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046DB" w:rsidP="00E046D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AURSCA104 Carry out cash and non-cash payment operations</w:t>
      </w:r>
      <w:r>
        <w:fldChar w:fldCharType="end"/>
      </w:r>
    </w:p>
    <w:p w:rsidR="00E046DB" w:rsidP="00E046DB">
      <w:pPr>
        <w:pStyle w:val="Version"/>
        <w:sectPr w:rsidSect="00AB1E2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B1E2D" w:rsidP="00AB1E2D">
      <w:pPr>
        <w:pStyle w:val="SuperHeading"/>
      </w:pPr>
      <w:r w:rsidRPr="00AB1E2D">
        <w:t>AURSCA104 Carry out cash and non-cash payment operations</w:t>
      </w:r>
    </w:p>
    <w:p w:rsidR="00000000" w:rsidRPr="00AB1E2D" w:rsidP="00AB1E2D">
      <w:pPr>
        <w:pStyle w:val="Heading1"/>
      </w:pPr>
      <w:bookmarkStart w:id="1" w:name="O_1119930"/>
      <w:bookmarkEnd w:id="1"/>
      <w:r w:rsidRPr="00AB1E2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AB1E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1E2D" w:rsidP="00AB1E2D">
            <w:pPr>
              <w:pStyle w:val="BodyText"/>
            </w:pPr>
            <w:r w:rsidRPr="00AB1E2D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1E2D">
            <w:pPr>
              <w:pStyle w:val="BodyText"/>
              <w:rPr>
                <w:lang w:val="en-NZ"/>
              </w:rPr>
            </w:pPr>
            <w:r w:rsidRPr="00AB1E2D">
              <w:rPr>
                <w:rStyle w:val="SpecialBold"/>
              </w:rPr>
              <w:t>Comments</w:t>
            </w:r>
          </w:p>
        </w:tc>
      </w:tr>
      <w:tr w:rsidTr="00AB1E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1E2D">
            <w:pPr>
              <w:pStyle w:val="BodyText"/>
              <w:rPr>
                <w:lang w:val="en-NZ"/>
              </w:rPr>
            </w:pPr>
            <w:r w:rsidRPr="00AB1E2D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1E2D" w:rsidP="00AB1E2D">
            <w:pPr>
              <w:pStyle w:val="BodyText"/>
            </w:pPr>
            <w:r w:rsidRPr="00AB1E2D">
              <w:t>This version first released with AUR Automotive Retail, Service and Repair Training Package Version 6.0</w:t>
            </w:r>
          </w:p>
        </w:tc>
      </w:tr>
    </w:tbl>
    <w:p w:rsidR="00000000" w:rsidRPr="00AB1E2D" w:rsidP="00AB1E2D">
      <w:pPr>
        <w:pStyle w:val="BodyText"/>
      </w:pPr>
    </w:p>
    <w:p w:rsidR="00000000" w:rsidRPr="00AB1E2D" w:rsidP="00AB1E2D">
      <w:pPr>
        <w:pStyle w:val="AllowPageBreak"/>
      </w:pPr>
    </w:p>
    <w:p w:rsidR="00000000" w:rsidRPr="00AB1E2D" w:rsidP="00AB1E2D">
      <w:pPr>
        <w:pStyle w:val="Heading1"/>
      </w:pPr>
      <w:bookmarkStart w:id="2" w:name="O_1119937"/>
      <w:bookmarkEnd w:id="2"/>
      <w:r w:rsidRPr="00AB1E2D">
        <w:t>Application</w:t>
      </w:r>
    </w:p>
    <w:p w:rsidR="00000000" w:rsidRPr="00AB1E2D" w:rsidP="00E046DB">
      <w:pPr>
        <w:pStyle w:val="BodyText"/>
      </w:pPr>
      <w:r w:rsidRPr="00AB1E2D">
        <w:t>This unit describes the skills and knowledge require</w:t>
      </w:r>
      <w:r w:rsidRPr="00AB1E2D">
        <w:t>d to undertake cash and non-cash transactions and prepare and distribute invoices.</w:t>
      </w:r>
    </w:p>
    <w:p w:rsidR="00000000" w:rsidRPr="00AB1E2D" w:rsidP="00E046DB">
      <w:pPr>
        <w:pStyle w:val="BodyText"/>
      </w:pPr>
      <w:r w:rsidRPr="00AB1E2D">
        <w:t>The unit applies to those working in administration and financial sales roles in the automotive sales and service industry.</w:t>
      </w:r>
    </w:p>
    <w:p w:rsidR="00000000" w:rsidRPr="00AB1E2D" w:rsidP="00E046DB">
      <w:pPr>
        <w:pStyle w:val="BodyText"/>
      </w:pPr>
      <w:r w:rsidRPr="00AB1E2D">
        <w:t>No licensing, legislative, regulatory or certific</w:t>
      </w:r>
      <w:r w:rsidRPr="00AB1E2D">
        <w:t>ation requirements apply to this unit at the time of publication.</w:t>
      </w:r>
    </w:p>
    <w:p w:rsidR="00000000" w:rsidRPr="00AB1E2D" w:rsidP="00AB1E2D">
      <w:pPr>
        <w:pStyle w:val="Heading1"/>
      </w:pPr>
      <w:bookmarkStart w:id="3" w:name="O_1119935"/>
      <w:bookmarkEnd w:id="3"/>
      <w:r w:rsidRPr="00AB1E2D">
        <w:t>Unit Sector</w:t>
      </w:r>
    </w:p>
    <w:p w:rsidR="00000000" w:rsidRPr="00AB1E2D" w:rsidP="00E046DB">
      <w:pPr>
        <w:pStyle w:val="BodyText"/>
      </w:pPr>
      <w:r w:rsidRPr="00AB1E2D">
        <w:t>Sales and Parts, Administration and Management Sales and Marketing</w:t>
      </w:r>
    </w:p>
    <w:p w:rsidR="00000000" w:rsidRPr="00AB1E2D" w:rsidP="00AB1E2D">
      <w:pPr>
        <w:pStyle w:val="Heading1"/>
      </w:pPr>
      <w:bookmarkStart w:id="4" w:name="O_1119934"/>
      <w:bookmarkEnd w:id="4"/>
      <w:r w:rsidRPr="00AB1E2D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58"/>
        <w:gridCol w:w="6524"/>
      </w:tblGrid>
      <w:tr w:rsidTr="00AB1E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1E2D" w:rsidP="00AB1E2D">
            <w:pPr>
              <w:pStyle w:val="BodyText"/>
            </w:pPr>
            <w:r w:rsidRPr="00AB1E2D">
              <w:rPr>
                <w:rStyle w:val="SpecialBold"/>
              </w:rPr>
              <w:t>ELEMENTS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1E2D">
            <w:pPr>
              <w:pStyle w:val="BodyText"/>
              <w:rPr>
                <w:lang w:val="en-NZ"/>
              </w:rPr>
            </w:pPr>
            <w:r w:rsidRPr="00AB1E2D">
              <w:rPr>
                <w:rStyle w:val="SpecialBold"/>
              </w:rPr>
              <w:t>PERFORMANCE CRITERIA</w:t>
            </w:r>
          </w:p>
        </w:tc>
      </w:tr>
      <w:tr w:rsidTr="00AB1E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1"/>
        </w:trPr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1E2D" w:rsidP="00AB1E2D">
            <w:pPr>
              <w:pStyle w:val="BodyText"/>
            </w:pPr>
            <w:r w:rsidRPr="00AB1E2D">
              <w:rPr>
                <w:rStyle w:val="Emphasis"/>
              </w:rPr>
              <w:t>Elements describe the essential outcomes.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1E2D">
            <w:pPr>
              <w:pStyle w:val="BodyText"/>
              <w:rPr>
                <w:lang w:val="en-NZ"/>
              </w:rPr>
            </w:pPr>
            <w:r w:rsidRPr="00AB1E2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B1E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34"/>
        </w:trPr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1E2D">
            <w:pPr>
              <w:pStyle w:val="List"/>
              <w:rPr>
                <w:lang w:val="en-NZ"/>
              </w:rPr>
            </w:pPr>
            <w:r w:rsidRPr="00AB1E2D">
              <w:t>1. Handle cash and non-cash payment transactions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1E2D" w:rsidP="00AB1E2D">
            <w:pPr>
              <w:pStyle w:val="List"/>
            </w:pPr>
            <w:r w:rsidRPr="00AB1E2D">
              <w:t>1.1 Determine transaction amount taking into account factors that im</w:t>
            </w:r>
            <w:r w:rsidRPr="00AB1E2D">
              <w:t xml:space="preserve">pact on the balance </w:t>
            </w:r>
          </w:p>
          <w:p w:rsidR="00000000" w:rsidRPr="00AB1E2D" w:rsidP="00AB1E2D">
            <w:pPr>
              <w:pStyle w:val="List"/>
            </w:pPr>
            <w:r w:rsidRPr="00AB1E2D">
              <w:t>1.2 Receive and count cash, and give change</w:t>
            </w:r>
          </w:p>
          <w:p w:rsidR="00000000" w:rsidRPr="00AB1E2D" w:rsidP="00AB1E2D">
            <w:pPr>
              <w:pStyle w:val="List"/>
            </w:pPr>
            <w:r w:rsidRPr="00AB1E2D">
              <w:t xml:space="preserve">1.3 Process credit and debit card transactions using required equipment and according to financial provider and workplace procedures </w:t>
            </w:r>
          </w:p>
          <w:p w:rsidR="00000000" w:rsidRPr="00AB1E2D" w:rsidP="00AB1E2D">
            <w:pPr>
              <w:pStyle w:val="List"/>
            </w:pPr>
            <w:r w:rsidRPr="00AB1E2D">
              <w:t>1.4 Receive cheques and examine for correctness</w:t>
            </w:r>
          </w:p>
          <w:p w:rsidR="00000000" w:rsidRPr="00AB1E2D" w:rsidP="00AB1E2D">
            <w:pPr>
              <w:pStyle w:val="List"/>
            </w:pPr>
            <w:r w:rsidRPr="00AB1E2D">
              <w:t>1.5 Store</w:t>
            </w:r>
            <w:r w:rsidRPr="00AB1E2D">
              <w:t xml:space="preserve"> cash, cheques and credit and debit card records according to workplace procedures</w:t>
            </w:r>
          </w:p>
          <w:p w:rsidR="00000000" w:rsidRPr="00AB1E2D" w:rsidP="00AB1E2D">
            <w:pPr>
              <w:pStyle w:val="List"/>
            </w:pPr>
            <w:r w:rsidRPr="00AB1E2D">
              <w:t>1.6 Note and refer irregularities to supervisor for resolution</w:t>
            </w:r>
          </w:p>
          <w:p w:rsidR="00000000" w:rsidP="00AB1E2D">
            <w:pPr>
              <w:pStyle w:val="List"/>
              <w:rPr>
                <w:lang w:val="en-NZ"/>
              </w:rPr>
            </w:pPr>
            <w:r w:rsidRPr="00AB1E2D">
              <w:t>1.7 Issue receipts and document transactions according to workplace procedures</w:t>
            </w:r>
          </w:p>
        </w:tc>
      </w:tr>
      <w:tr w:rsidTr="00AB1E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11"/>
        </w:trPr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1E2D">
            <w:pPr>
              <w:pStyle w:val="List"/>
              <w:rPr>
                <w:lang w:val="en-NZ"/>
              </w:rPr>
            </w:pPr>
            <w:r w:rsidRPr="00AB1E2D">
              <w:t>2. Carry out invoicing procedures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1E2D" w:rsidP="00AB1E2D">
            <w:pPr>
              <w:pStyle w:val="List"/>
            </w:pPr>
            <w:r w:rsidRPr="00AB1E2D">
              <w:t>2.1 Determine invoicing requirements and perform calculations to produce customer invoices</w:t>
            </w:r>
          </w:p>
          <w:p w:rsidR="00000000" w:rsidRPr="00AB1E2D" w:rsidP="00AB1E2D">
            <w:pPr>
              <w:pStyle w:val="List"/>
            </w:pPr>
            <w:r w:rsidRPr="00AB1E2D">
              <w:t>2.2 Complete documentation and check content for accuracy</w:t>
            </w:r>
          </w:p>
          <w:p w:rsidR="00000000" w:rsidRPr="00AB1E2D" w:rsidP="00AB1E2D">
            <w:pPr>
              <w:pStyle w:val="List"/>
            </w:pPr>
            <w:r w:rsidRPr="00AB1E2D">
              <w:t>2.3 Distribute invoices to required persons or section for verification a</w:t>
            </w:r>
            <w:r w:rsidRPr="00AB1E2D">
              <w:t>nd approval prior to being dispatched</w:t>
            </w:r>
          </w:p>
          <w:p w:rsidR="00000000" w:rsidRPr="00AB1E2D" w:rsidP="00AB1E2D">
            <w:pPr>
              <w:pStyle w:val="List"/>
            </w:pPr>
            <w:r w:rsidRPr="00AB1E2D">
              <w:t>2.4 Dispatch approved invoices within designated timeframes</w:t>
            </w:r>
          </w:p>
          <w:p w:rsidR="00000000" w:rsidRPr="00AB1E2D" w:rsidP="00AB1E2D">
            <w:pPr>
              <w:pStyle w:val="List"/>
            </w:pPr>
            <w:r w:rsidRPr="00AB1E2D">
              <w:t>2.5 File invoice copies for auditing purposes according to workplace procedures</w:t>
            </w:r>
          </w:p>
        </w:tc>
      </w:tr>
    </w:tbl>
    <w:p w:rsidR="00000000" w:rsidRPr="00AB1E2D" w:rsidP="00AB1E2D">
      <w:pPr>
        <w:pStyle w:val="BodyText"/>
      </w:pPr>
    </w:p>
    <w:p w:rsidR="00000000" w:rsidRPr="00AB1E2D" w:rsidP="00AB1E2D">
      <w:pPr>
        <w:pStyle w:val="AllowPageBreak"/>
      </w:pPr>
    </w:p>
    <w:p w:rsidR="00000000" w:rsidRPr="00AB1E2D" w:rsidP="00AB1E2D">
      <w:pPr>
        <w:pStyle w:val="Heading1"/>
      </w:pPr>
      <w:bookmarkStart w:id="5" w:name="O_1119933"/>
      <w:bookmarkEnd w:id="5"/>
      <w:r w:rsidRPr="00AB1E2D">
        <w:t>Foundation Skills</w:t>
      </w:r>
    </w:p>
    <w:p w:rsidR="00000000" w:rsidRPr="00E046DB" w:rsidP="00E046DB">
      <w:pPr>
        <w:pStyle w:val="BodyText"/>
        <w:rPr>
          <w:i/>
        </w:rPr>
      </w:pPr>
      <w:r w:rsidRPr="00E046DB">
        <w:rPr>
          <w:rStyle w:val="Emphasis"/>
        </w:rPr>
        <w:t xml:space="preserve">This section describes those language, </w:t>
      </w:r>
      <w:r w:rsidRPr="00E046DB">
        <w:rPr>
          <w:rStyle w:val="Emphasis"/>
        </w:rPr>
        <w:t>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31"/>
        <w:gridCol w:w="6459"/>
      </w:tblGrid>
      <w:tr w:rsidTr="00AB1E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1E2D" w:rsidP="00AB1E2D">
            <w:pPr>
              <w:pStyle w:val="BodyText"/>
            </w:pPr>
            <w:r w:rsidRPr="00AB1E2D">
              <w:rPr>
                <w:rStyle w:val="SpecialBold"/>
              </w:rPr>
              <w:t>SKILL</w:t>
            </w:r>
          </w:p>
        </w:tc>
        <w:tc>
          <w:tcPr>
            <w:tcW w:w="6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1E2D">
            <w:pPr>
              <w:pStyle w:val="BodyText"/>
              <w:rPr>
                <w:lang w:val="en-NZ"/>
              </w:rPr>
            </w:pPr>
            <w:r w:rsidRPr="00AB1E2D">
              <w:rPr>
                <w:rStyle w:val="SpecialBold"/>
              </w:rPr>
              <w:t>DESCRIPTION</w:t>
            </w:r>
          </w:p>
        </w:tc>
      </w:tr>
      <w:tr w:rsidTr="00AB1E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1E2D">
            <w:pPr>
              <w:pStyle w:val="BodyText"/>
              <w:rPr>
                <w:lang w:val="en-NZ"/>
              </w:rPr>
            </w:pPr>
            <w:r w:rsidRPr="00AB1E2D">
              <w:t>Learning</w:t>
            </w:r>
          </w:p>
        </w:tc>
        <w:tc>
          <w:tcPr>
            <w:tcW w:w="6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B1E2D">
            <w:pPr>
              <w:pStyle w:val="ListBullet"/>
              <w:rPr>
                <w:lang w:val="en-NZ"/>
              </w:rPr>
            </w:pPr>
            <w:r w:rsidRPr="00AB1E2D">
              <w:t>Locates required sources of information efficiently.</w:t>
            </w:r>
          </w:p>
        </w:tc>
      </w:tr>
      <w:tr w:rsidTr="00AB1E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1E2D">
            <w:pPr>
              <w:pStyle w:val="BodyText"/>
              <w:rPr>
                <w:lang w:val="en-NZ"/>
              </w:rPr>
            </w:pPr>
            <w:r w:rsidRPr="00AB1E2D">
              <w:t xml:space="preserve">Numeracy </w:t>
            </w:r>
          </w:p>
        </w:tc>
        <w:tc>
          <w:tcPr>
            <w:tcW w:w="6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B1E2D">
            <w:pPr>
              <w:pStyle w:val="ListBullet"/>
              <w:rPr>
                <w:lang w:val="en-NZ"/>
              </w:rPr>
            </w:pPr>
            <w:r w:rsidRPr="00AB1E2D">
              <w:t>Performs mathematical operations, including, addition, subtraction, multiplication, division, percentages and fractions, to determine pricing and payment requirements.</w:t>
            </w:r>
          </w:p>
        </w:tc>
      </w:tr>
      <w:tr w:rsidTr="00AB1E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1E2D">
            <w:pPr>
              <w:pStyle w:val="BodyText"/>
              <w:rPr>
                <w:lang w:val="en-NZ"/>
              </w:rPr>
            </w:pPr>
            <w:r w:rsidRPr="00AB1E2D">
              <w:t xml:space="preserve">Oral communication </w:t>
            </w:r>
          </w:p>
        </w:tc>
        <w:tc>
          <w:tcPr>
            <w:tcW w:w="6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B1E2D">
            <w:pPr>
              <w:pStyle w:val="ListBullet"/>
              <w:rPr>
                <w:lang w:val="en-NZ"/>
              </w:rPr>
            </w:pPr>
            <w:r w:rsidRPr="00AB1E2D">
              <w:t>Participates in verbal exchanges to convey and clarify information</w:t>
            </w:r>
            <w:r w:rsidRPr="00AB1E2D">
              <w:t xml:space="preserve"> relating to irregularities in payment transactions.</w:t>
            </w:r>
          </w:p>
        </w:tc>
      </w:tr>
      <w:tr w:rsidTr="00AB1E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1E2D">
            <w:pPr>
              <w:pStyle w:val="BodyText"/>
              <w:rPr>
                <w:lang w:val="en-NZ"/>
              </w:rPr>
            </w:pPr>
            <w:r w:rsidRPr="00AB1E2D">
              <w:t xml:space="preserve">Reading </w:t>
            </w:r>
          </w:p>
        </w:tc>
        <w:tc>
          <w:tcPr>
            <w:tcW w:w="6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B1E2D">
            <w:pPr>
              <w:pStyle w:val="ListBullet"/>
              <w:rPr>
                <w:lang w:val="en-NZ"/>
              </w:rPr>
            </w:pPr>
            <w:r w:rsidRPr="00AB1E2D">
              <w:t>Interprets information in a range of financial operation documentation and workplace procedures.</w:t>
            </w:r>
          </w:p>
        </w:tc>
      </w:tr>
      <w:tr w:rsidTr="00AB1E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1E2D">
            <w:pPr>
              <w:pStyle w:val="BodyText"/>
              <w:rPr>
                <w:lang w:val="en-NZ"/>
              </w:rPr>
            </w:pPr>
            <w:r w:rsidRPr="00AB1E2D">
              <w:t xml:space="preserve">Writing </w:t>
            </w:r>
          </w:p>
        </w:tc>
        <w:tc>
          <w:tcPr>
            <w:tcW w:w="6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B1E2D">
            <w:pPr>
              <w:pStyle w:val="ListBullet"/>
              <w:rPr>
                <w:lang w:val="en-NZ"/>
              </w:rPr>
            </w:pPr>
            <w:r w:rsidRPr="00AB1E2D">
              <w:t>Prepares receipts and invoices relating to transactions legibly.</w:t>
            </w:r>
          </w:p>
        </w:tc>
      </w:tr>
      <w:tr w:rsidTr="00AB1E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1E2D">
            <w:pPr>
              <w:pStyle w:val="BodyText"/>
              <w:rPr>
                <w:lang w:val="en-NZ"/>
              </w:rPr>
            </w:pPr>
            <w:r w:rsidRPr="00AB1E2D">
              <w:t xml:space="preserve">Technology </w:t>
            </w:r>
          </w:p>
        </w:tc>
        <w:tc>
          <w:tcPr>
            <w:tcW w:w="6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AB1E2D" w:rsidP="00AB1E2D">
            <w:pPr>
              <w:pStyle w:val="ListBullet"/>
            </w:pPr>
            <w:r w:rsidRPr="00AB1E2D">
              <w:t xml:space="preserve">Uses workplace office or sales equipment </w:t>
            </w:r>
          </w:p>
          <w:p w:rsidR="00000000" w:rsidRPr="00AB1E2D" w:rsidP="00AB1E2D">
            <w:pPr>
              <w:pStyle w:val="ListBullet"/>
            </w:pPr>
            <w:r w:rsidRPr="00AB1E2D">
              <w:t>Operates specialised point-of-sale equipment</w:t>
            </w:r>
          </w:p>
          <w:p w:rsidR="00000000" w:rsidRPr="00AB1E2D" w:rsidP="00AB1E2D">
            <w:pPr>
              <w:pStyle w:val="ListBullet"/>
            </w:pPr>
            <w:r w:rsidRPr="00AB1E2D">
              <w:t>Uses digital systems and tools.</w:t>
            </w:r>
          </w:p>
        </w:tc>
      </w:tr>
    </w:tbl>
    <w:p w:rsidR="00000000" w:rsidRPr="00AB1E2D" w:rsidP="00AB1E2D">
      <w:pPr>
        <w:pStyle w:val="BodyText"/>
      </w:pPr>
    </w:p>
    <w:p w:rsidR="00000000" w:rsidRPr="00AB1E2D" w:rsidP="00AB1E2D">
      <w:pPr>
        <w:pStyle w:val="AllowPageBreak"/>
      </w:pPr>
    </w:p>
    <w:p w:rsidR="00000000" w:rsidRPr="00AB1E2D" w:rsidP="00AB1E2D">
      <w:pPr>
        <w:pStyle w:val="Heading1"/>
      </w:pPr>
      <w:bookmarkStart w:id="6" w:name="O_1119931"/>
      <w:bookmarkEnd w:id="6"/>
      <w:r w:rsidRPr="00AB1E2D">
        <w:t>Unit Mapping Information</w:t>
      </w:r>
    </w:p>
    <w:p w:rsidR="00000000" w:rsidRPr="00AB1E2D" w:rsidP="00E046DB">
      <w:pPr>
        <w:pStyle w:val="BodyText"/>
      </w:pPr>
      <w:r w:rsidRPr="00AB1E2D">
        <w:t xml:space="preserve">Supersedes and is equivalent to AURSCA004 Carry out cash and non-cash payment operations. </w:t>
      </w:r>
    </w:p>
    <w:p w:rsidR="00000000" w:rsidRPr="00AB1E2D" w:rsidP="00AB1E2D">
      <w:pPr>
        <w:pStyle w:val="Heading1"/>
      </w:pPr>
      <w:bookmarkStart w:id="7" w:name="O_1119924"/>
      <w:bookmarkEnd w:id="7"/>
      <w:r w:rsidRPr="00AB1E2D">
        <w:t>Links</w:t>
      </w:r>
    </w:p>
    <w:p w:rsidR="00000000" w:rsidRPr="00AB1E2D" w:rsidP="00E046DB">
      <w:pPr>
        <w:pStyle w:val="BodyText"/>
      </w:pPr>
      <w:r w:rsidRPr="00AB1E2D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035774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AB1E2D" w:rsidP="00E046DB">
      <w:pPr>
        <w:pStyle w:val="BodyText"/>
        <w:sectPr w:rsidSect="00AB1E2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B1E2D" w:rsidP="00AB1E2D">
      <w:pPr>
        <w:pStyle w:val="SuperHeading"/>
      </w:pPr>
      <w:r w:rsidRPr="00AB1E2D">
        <w:t>Assessment Requirements for AURSCA104 Ca</w:t>
      </w:r>
      <w:r w:rsidRPr="00AB1E2D">
        <w:t>rry out cash and non-cash payment operations</w:t>
      </w:r>
    </w:p>
    <w:p w:rsidR="00000000" w:rsidRPr="00AB1E2D" w:rsidP="00AB1E2D">
      <w:pPr>
        <w:pStyle w:val="Heading1"/>
      </w:pPr>
      <w:bookmarkStart w:id="8" w:name="O_1119926"/>
      <w:bookmarkEnd w:id="8"/>
      <w:r w:rsidRPr="00AB1E2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AB1E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1E2D" w:rsidP="00AB1E2D">
            <w:pPr>
              <w:pStyle w:val="BodyText"/>
            </w:pPr>
            <w:r w:rsidRPr="00AB1E2D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1E2D">
            <w:pPr>
              <w:pStyle w:val="BodyText"/>
              <w:rPr>
                <w:lang w:val="en-NZ"/>
              </w:rPr>
            </w:pPr>
            <w:r w:rsidRPr="00AB1E2D">
              <w:rPr>
                <w:rStyle w:val="SpecialBold"/>
              </w:rPr>
              <w:t>Comments</w:t>
            </w:r>
          </w:p>
        </w:tc>
      </w:tr>
      <w:tr w:rsidTr="00AB1E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1E2D">
            <w:pPr>
              <w:pStyle w:val="BodyText"/>
              <w:rPr>
                <w:lang w:val="en-NZ"/>
              </w:rPr>
            </w:pPr>
            <w:r w:rsidRPr="00AB1E2D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1E2D" w:rsidP="00AB1E2D">
            <w:pPr>
              <w:pStyle w:val="BodyText"/>
            </w:pPr>
            <w:r w:rsidRPr="00AB1E2D">
              <w:t>This version first released with AUR Automotive Retail, Service and Repair Training Package Version 6.0</w:t>
            </w:r>
          </w:p>
        </w:tc>
      </w:tr>
    </w:tbl>
    <w:p w:rsidR="00000000" w:rsidRPr="00AB1E2D" w:rsidP="00AB1E2D">
      <w:pPr>
        <w:pStyle w:val="BodyText"/>
      </w:pPr>
    </w:p>
    <w:p w:rsidR="00000000" w:rsidRPr="00AB1E2D" w:rsidP="00AB1E2D">
      <w:pPr>
        <w:pStyle w:val="AllowPageBreak"/>
      </w:pPr>
    </w:p>
    <w:p w:rsidR="00000000" w:rsidRPr="00AB1E2D" w:rsidP="00AB1E2D">
      <w:pPr>
        <w:pStyle w:val="Heading1"/>
      </w:pPr>
      <w:bookmarkStart w:id="9" w:name="O_1119929"/>
      <w:bookmarkEnd w:id="9"/>
      <w:r w:rsidRPr="00AB1E2D">
        <w:t>Performance Evidence</w:t>
      </w:r>
    </w:p>
    <w:p w:rsidR="00000000" w:rsidRPr="00AB1E2D" w:rsidP="00E046DB">
      <w:pPr>
        <w:pStyle w:val="BodyText"/>
      </w:pPr>
      <w:r w:rsidRPr="00AB1E2D">
        <w:t>The candidate must demonstrate the ability to complete the tasks outlined in the elements, performance criteria and foundation skills of this unit, including evidence of the ability to:</w:t>
      </w:r>
    </w:p>
    <w:p w:rsidR="00000000" w:rsidRPr="00AB1E2D" w:rsidP="00AB1E2D">
      <w:pPr>
        <w:pStyle w:val="ListBullet"/>
      </w:pPr>
      <w:r w:rsidRPr="00AB1E2D">
        <w:t>determine transaction amount and conduct one of each of the following different payment operations:</w:t>
      </w:r>
    </w:p>
    <w:p w:rsidR="00000000" w:rsidRPr="00AB1E2D" w:rsidP="00AB1E2D">
      <w:pPr>
        <w:pStyle w:val="ListBullet2"/>
      </w:pPr>
      <w:r w:rsidRPr="00AB1E2D">
        <w:t>cash</w:t>
      </w:r>
    </w:p>
    <w:p w:rsidR="00000000" w:rsidRPr="00AB1E2D" w:rsidP="00AB1E2D">
      <w:pPr>
        <w:pStyle w:val="ListBullet2"/>
      </w:pPr>
      <w:r w:rsidRPr="00AB1E2D">
        <w:t>credit or debit card</w:t>
      </w:r>
    </w:p>
    <w:p w:rsidR="00000000" w:rsidRPr="00AB1E2D" w:rsidP="00AB1E2D">
      <w:pPr>
        <w:pStyle w:val="ListBullet2"/>
      </w:pPr>
      <w:r w:rsidRPr="00AB1E2D">
        <w:t xml:space="preserve">cheque </w:t>
      </w:r>
    </w:p>
    <w:p w:rsidR="00000000" w:rsidRPr="00AB1E2D" w:rsidP="00AB1E2D">
      <w:pPr>
        <w:pStyle w:val="ListBullet"/>
      </w:pPr>
      <w:r w:rsidRPr="00AB1E2D">
        <w:t>prepare at least three invoices for different products or services and submit them for payment.</w:t>
      </w:r>
    </w:p>
    <w:p w:rsidR="00000000" w:rsidRPr="00AB1E2D" w:rsidP="00AB1E2D">
      <w:pPr>
        <w:pStyle w:val="AllowPageBreak"/>
      </w:pPr>
    </w:p>
    <w:p w:rsidR="00000000" w:rsidRPr="00AB1E2D" w:rsidP="00AB1E2D">
      <w:pPr>
        <w:pStyle w:val="Heading1"/>
      </w:pPr>
      <w:bookmarkStart w:id="10" w:name="O_1119928"/>
      <w:bookmarkEnd w:id="10"/>
      <w:r w:rsidRPr="00AB1E2D">
        <w:t>Knowl</w:t>
      </w:r>
      <w:r w:rsidRPr="00AB1E2D">
        <w:t>edge Evidence</w:t>
      </w:r>
    </w:p>
    <w:p w:rsidR="00000000" w:rsidRPr="00AB1E2D" w:rsidP="00E046DB">
      <w:pPr>
        <w:pStyle w:val="BodyText"/>
      </w:pPr>
      <w:r w:rsidRPr="00AB1E2D">
        <w:t>The candidate must be able to demonstrate knowledge to complete the tasks outlined in the elements, performance criteria and foundation skills of this unit, including knowledge of:</w:t>
      </w:r>
    </w:p>
    <w:p w:rsidR="00000000" w:rsidRPr="00AB1E2D" w:rsidP="00AB1E2D">
      <w:pPr>
        <w:pStyle w:val="ListBullet"/>
      </w:pPr>
      <w:r w:rsidRPr="00AB1E2D">
        <w:t>methods to locate and interpret information required to carr</w:t>
      </w:r>
      <w:r w:rsidRPr="00AB1E2D">
        <w:t>y out cash and non-cash payment operations, including:</w:t>
      </w:r>
    </w:p>
    <w:p w:rsidR="00000000" w:rsidRPr="00AB1E2D" w:rsidP="00AB1E2D">
      <w:pPr>
        <w:pStyle w:val="ListBullet2"/>
      </w:pPr>
      <w:r w:rsidRPr="00AB1E2D">
        <w:t>information provided by customer and supervisors</w:t>
      </w:r>
    </w:p>
    <w:p w:rsidR="00000000" w:rsidRPr="00AB1E2D" w:rsidP="00AB1E2D">
      <w:pPr>
        <w:pStyle w:val="ListBullet2"/>
      </w:pPr>
      <w:r w:rsidRPr="00AB1E2D">
        <w:t>manufacturer specifications and procedures or equivalent documentation</w:t>
      </w:r>
    </w:p>
    <w:p w:rsidR="00000000" w:rsidRPr="00AB1E2D" w:rsidP="00AB1E2D">
      <w:pPr>
        <w:pStyle w:val="ListBullet"/>
      </w:pPr>
      <w:r w:rsidRPr="00AB1E2D">
        <w:t>workplace procedures required to carry out cash and non-cash payment operations, including: </w:t>
      </w:r>
    </w:p>
    <w:p w:rsidR="00000000" w:rsidRPr="00AB1E2D" w:rsidP="00AB1E2D">
      <w:pPr>
        <w:pStyle w:val="ListBullet2"/>
      </w:pPr>
      <w:r w:rsidRPr="00AB1E2D">
        <w:t>documentation procedures</w:t>
      </w:r>
    </w:p>
    <w:p w:rsidR="00000000" w:rsidRPr="00AB1E2D" w:rsidP="00AB1E2D">
      <w:pPr>
        <w:pStyle w:val="ListBullet"/>
      </w:pPr>
      <w:r w:rsidRPr="00AB1E2D">
        <w:t>key legal requirements relating to carrying out cash and non-cash payment operations, including obligations under the Australian Consume</w:t>
      </w:r>
      <w:r w:rsidRPr="00AB1E2D">
        <w:t>r Law (ACL)</w:t>
      </w:r>
    </w:p>
    <w:p w:rsidR="00000000" w:rsidRPr="00AB1E2D" w:rsidP="00AB1E2D">
      <w:pPr>
        <w:pStyle w:val="ListBullet"/>
      </w:pPr>
      <w:r w:rsidRPr="00AB1E2D">
        <w:t>factors to be considered when calculating final price, including:</w:t>
      </w:r>
    </w:p>
    <w:p w:rsidR="00000000" w:rsidRPr="00AB1E2D" w:rsidP="00AB1E2D">
      <w:pPr>
        <w:pStyle w:val="ListBullet2"/>
      </w:pPr>
      <w:r w:rsidRPr="00AB1E2D">
        <w:t>goods and services tax (GST)</w:t>
      </w:r>
    </w:p>
    <w:p w:rsidR="00000000" w:rsidRPr="00AB1E2D" w:rsidP="00AB1E2D">
      <w:pPr>
        <w:pStyle w:val="ListBullet2"/>
      </w:pPr>
      <w:r w:rsidRPr="00AB1E2D">
        <w:t>sales, discounts and promotions</w:t>
      </w:r>
    </w:p>
    <w:p w:rsidR="00000000" w:rsidRPr="00AB1E2D" w:rsidP="00AB1E2D">
      <w:pPr>
        <w:pStyle w:val="ListBullet2"/>
      </w:pPr>
      <w:r w:rsidRPr="00AB1E2D">
        <w:t xml:space="preserve">deposits and partial payments </w:t>
      </w:r>
    </w:p>
    <w:p w:rsidR="00000000" w:rsidRPr="00AB1E2D" w:rsidP="00AB1E2D">
      <w:pPr>
        <w:pStyle w:val="ListBullet"/>
      </w:pPr>
      <w:r w:rsidRPr="00AB1E2D">
        <w:t>procedures for carrying out cash and non-cash operations, including:</w:t>
      </w:r>
    </w:p>
    <w:p w:rsidR="00000000" w:rsidRPr="00AB1E2D" w:rsidP="00AB1E2D">
      <w:pPr>
        <w:pStyle w:val="ListBullet2"/>
      </w:pPr>
      <w:r w:rsidRPr="00AB1E2D">
        <w:t>calculating sa</w:t>
      </w:r>
      <w:r w:rsidRPr="00AB1E2D">
        <w:t>les balance</w:t>
      </w:r>
    </w:p>
    <w:p w:rsidR="00000000" w:rsidRPr="00AB1E2D" w:rsidP="00AB1E2D">
      <w:pPr>
        <w:pStyle w:val="ListBullet2"/>
      </w:pPr>
      <w:r w:rsidRPr="00AB1E2D">
        <w:t>receiving and counting money</w:t>
      </w:r>
    </w:p>
    <w:p w:rsidR="00000000" w:rsidRPr="00AB1E2D" w:rsidP="00AB1E2D">
      <w:pPr>
        <w:pStyle w:val="ListBullet2"/>
      </w:pPr>
      <w:r w:rsidRPr="00AB1E2D">
        <w:t>common sales security procedures for handling cash</w:t>
      </w:r>
    </w:p>
    <w:p w:rsidR="00000000" w:rsidRPr="00AB1E2D" w:rsidP="00AB1E2D">
      <w:pPr>
        <w:pStyle w:val="ListBullet2"/>
      </w:pPr>
      <w:r w:rsidRPr="00AB1E2D">
        <w:t>calculating and returning change, including using:</w:t>
      </w:r>
    </w:p>
    <w:p w:rsidR="00000000" w:rsidRPr="00AB1E2D" w:rsidP="00AB1E2D">
      <w:pPr>
        <w:pStyle w:val="ListBullet3"/>
      </w:pPr>
      <w:r w:rsidRPr="00AB1E2D">
        <w:t>manual methods</w:t>
      </w:r>
    </w:p>
    <w:p w:rsidR="00000000" w:rsidRPr="00AB1E2D" w:rsidP="00AB1E2D">
      <w:pPr>
        <w:pStyle w:val="ListBullet3"/>
      </w:pPr>
      <w:r w:rsidRPr="00AB1E2D">
        <w:t>point-of-sale (POS) equipment</w:t>
      </w:r>
    </w:p>
    <w:p w:rsidR="00000000" w:rsidRPr="00AB1E2D" w:rsidP="00AB1E2D">
      <w:pPr>
        <w:pStyle w:val="ListBullet2"/>
      </w:pPr>
      <w:r w:rsidRPr="00AB1E2D">
        <w:t>receiving and processing cheques</w:t>
      </w:r>
    </w:p>
    <w:p w:rsidR="00000000" w:rsidRPr="00AB1E2D" w:rsidP="00AB1E2D">
      <w:pPr>
        <w:pStyle w:val="ListBullet2"/>
      </w:pPr>
      <w:r w:rsidRPr="00AB1E2D">
        <w:t>using electronic funds transfer at point-of-sale (EFTPOS) equipment</w:t>
      </w:r>
    </w:p>
    <w:p w:rsidR="00000000" w:rsidRPr="00AB1E2D" w:rsidP="00AB1E2D">
      <w:pPr>
        <w:pStyle w:val="ListBullet2"/>
      </w:pPr>
      <w:r w:rsidRPr="00AB1E2D">
        <w:t>issuing receipts</w:t>
      </w:r>
    </w:p>
    <w:p w:rsidR="00000000" w:rsidRPr="00AB1E2D" w:rsidP="00AB1E2D">
      <w:pPr>
        <w:pStyle w:val="ListBullet"/>
      </w:pPr>
      <w:r w:rsidRPr="00AB1E2D">
        <w:t>operation and maintenance of common sales equipment, including:</w:t>
      </w:r>
    </w:p>
    <w:p w:rsidR="00000000" w:rsidRPr="00AB1E2D" w:rsidP="00AB1E2D">
      <w:pPr>
        <w:pStyle w:val="ListBullet2"/>
      </w:pPr>
      <w:r w:rsidRPr="00AB1E2D">
        <w:t>calculators</w:t>
      </w:r>
    </w:p>
    <w:p w:rsidR="00000000" w:rsidRPr="00AB1E2D" w:rsidP="00AB1E2D">
      <w:pPr>
        <w:pStyle w:val="ListBullet2"/>
      </w:pPr>
      <w:r w:rsidRPr="00AB1E2D">
        <w:t>POS equipment, including procedures for changing receipt rolls</w:t>
      </w:r>
    </w:p>
    <w:p w:rsidR="00000000" w:rsidRPr="00AB1E2D" w:rsidP="00AB1E2D">
      <w:pPr>
        <w:pStyle w:val="ListBullet2"/>
      </w:pPr>
      <w:r w:rsidRPr="00AB1E2D">
        <w:t>EFTPOS terminals</w:t>
      </w:r>
    </w:p>
    <w:p w:rsidR="00000000" w:rsidRPr="00AB1E2D" w:rsidP="00AB1E2D">
      <w:pPr>
        <w:pStyle w:val="ListBullet"/>
      </w:pPr>
      <w:r w:rsidRPr="00AB1E2D">
        <w:t>procedures for preparing and distributing invoices, including:</w:t>
      </w:r>
    </w:p>
    <w:p w:rsidR="00000000" w:rsidRPr="00AB1E2D" w:rsidP="00AB1E2D">
      <w:pPr>
        <w:pStyle w:val="ListBullet2"/>
      </w:pPr>
      <w:r w:rsidRPr="00AB1E2D">
        <w:t>types and applications of invoices</w:t>
      </w:r>
    </w:p>
    <w:p w:rsidR="00000000" w:rsidRPr="00AB1E2D" w:rsidP="00AB1E2D">
      <w:pPr>
        <w:pStyle w:val="ListBullet2"/>
      </w:pPr>
      <w:r w:rsidRPr="00AB1E2D">
        <w:t>required contents of invoices</w:t>
      </w:r>
    </w:p>
    <w:p w:rsidR="00000000" w:rsidRPr="00AB1E2D" w:rsidP="00AB1E2D">
      <w:pPr>
        <w:pStyle w:val="ListBullet2"/>
      </w:pPr>
      <w:r w:rsidRPr="00AB1E2D">
        <w:t xml:space="preserve">common types of software for producing invoices </w:t>
      </w:r>
    </w:p>
    <w:p w:rsidR="00000000" w:rsidRPr="00AB1E2D" w:rsidP="00AB1E2D">
      <w:pPr>
        <w:pStyle w:val="ListBullet2"/>
      </w:pPr>
      <w:r w:rsidRPr="00AB1E2D">
        <w:t>common methods of distributing invoices to customers.</w:t>
      </w:r>
    </w:p>
    <w:p w:rsidR="00000000" w:rsidRPr="00AB1E2D" w:rsidP="00AB1E2D">
      <w:pPr>
        <w:pStyle w:val="AllowPageBreak"/>
      </w:pPr>
    </w:p>
    <w:p w:rsidR="00000000" w:rsidRPr="00AB1E2D" w:rsidP="00AB1E2D">
      <w:pPr>
        <w:pStyle w:val="Heading1"/>
      </w:pPr>
      <w:bookmarkStart w:id="11" w:name="O_1119927"/>
      <w:bookmarkEnd w:id="11"/>
      <w:r w:rsidRPr="00AB1E2D">
        <w:t>Asses</w:t>
      </w:r>
      <w:r w:rsidRPr="00AB1E2D">
        <w:t>sment Conditions</w:t>
      </w:r>
    </w:p>
    <w:p w:rsidR="00000000" w:rsidRPr="00AB1E2D" w:rsidP="00E046DB">
      <w:pPr>
        <w:pStyle w:val="BodyText"/>
      </w:pPr>
      <w:r w:rsidRPr="00AB1E2D">
        <w:t>Competency is to be assessed in the workplace or a simulated environment that accurately reflects performance in a real workplace setting.</w:t>
      </w:r>
    </w:p>
    <w:p w:rsidR="00000000" w:rsidRPr="00AB1E2D" w:rsidP="00E046DB">
      <w:pPr>
        <w:pStyle w:val="BodyText"/>
      </w:pPr>
      <w:r w:rsidRPr="00AB1E2D">
        <w:t>Assessment must include direct observation of tasks.</w:t>
      </w:r>
    </w:p>
    <w:p w:rsidR="00000000" w:rsidRPr="00AB1E2D" w:rsidP="00E046DB">
      <w:pPr>
        <w:pStyle w:val="BodyText"/>
      </w:pPr>
      <w:r w:rsidRPr="00AB1E2D">
        <w:t>Where assessment of competency includes third-party evidence, individuals must provide evidence that links them to having carried out cash and non-cash payment operations in an automotive sales and service workplace, e.g. sales receipts and invoices.</w:t>
      </w:r>
    </w:p>
    <w:p w:rsidR="00000000" w:rsidRPr="00AB1E2D" w:rsidP="00E046DB">
      <w:pPr>
        <w:pStyle w:val="BodyText"/>
      </w:pPr>
      <w:r w:rsidRPr="00AB1E2D">
        <w:t>Asses</w:t>
      </w:r>
      <w:r w:rsidRPr="00AB1E2D">
        <w:t>sors must verify performance evidence through questioning on skills and knowledge to ensure correct interpretation and application.</w:t>
      </w:r>
    </w:p>
    <w:p w:rsidR="00000000" w:rsidRPr="00AB1E2D" w:rsidP="00E046DB">
      <w:pPr>
        <w:pStyle w:val="BodyText"/>
      </w:pPr>
      <w:r w:rsidRPr="00AB1E2D">
        <w:t>The following should be made available:</w:t>
      </w:r>
    </w:p>
    <w:p w:rsidR="00000000" w:rsidRPr="00AB1E2D" w:rsidP="00AB1E2D">
      <w:pPr>
        <w:pStyle w:val="ListBullet"/>
      </w:pPr>
      <w:r w:rsidRPr="00AB1E2D">
        <w:t>sales and service workplace or simulated workplace</w:t>
      </w:r>
    </w:p>
    <w:p w:rsidR="00000000" w:rsidRPr="00AB1E2D" w:rsidP="00AB1E2D">
      <w:pPr>
        <w:pStyle w:val="ListBullet"/>
      </w:pPr>
      <w:r w:rsidRPr="00AB1E2D">
        <w:t>workplace procedures for carryin</w:t>
      </w:r>
      <w:r w:rsidRPr="00AB1E2D">
        <w:t>g out cash and non-cash payment operations and distributing invoices</w:t>
      </w:r>
    </w:p>
    <w:p w:rsidR="00000000" w:rsidRPr="00AB1E2D" w:rsidP="00AB1E2D">
      <w:pPr>
        <w:pStyle w:val="ListBullet"/>
      </w:pPr>
      <w:r w:rsidRPr="00AB1E2D">
        <w:t>commercially realistic situations involving cash and non-cash payment transactions</w:t>
      </w:r>
    </w:p>
    <w:p w:rsidR="00000000" w:rsidRPr="00AB1E2D" w:rsidP="00AB1E2D">
      <w:pPr>
        <w:pStyle w:val="ListBullet"/>
      </w:pPr>
      <w:r w:rsidRPr="00AB1E2D">
        <w:t xml:space="preserve">point-of-sale software </w:t>
      </w:r>
    </w:p>
    <w:p w:rsidR="00000000" w:rsidRPr="00AB1E2D" w:rsidP="00AB1E2D">
      <w:pPr>
        <w:pStyle w:val="ListBullet"/>
      </w:pPr>
      <w:r w:rsidRPr="00AB1E2D">
        <w:t xml:space="preserve">computer hardware, software and business equipment required for processing cash </w:t>
      </w:r>
      <w:r w:rsidRPr="00AB1E2D">
        <w:t>and non-cash transactions and preparing invoices.</w:t>
      </w:r>
    </w:p>
    <w:p w:rsidR="00000000" w:rsidRPr="00AB1E2D" w:rsidP="00AB1E2D">
      <w:pPr>
        <w:pStyle w:val="List"/>
      </w:pPr>
    </w:p>
    <w:p w:rsidR="00000000" w:rsidRPr="00AB1E2D" w:rsidP="00E046DB">
      <w:pPr>
        <w:pStyle w:val="BodyText"/>
      </w:pPr>
      <w:r w:rsidRPr="00AB1E2D">
        <w:t>Assessors of this unit must satisfy the requirements for assessors in applicable vocational education and training legislation, frameworks and/or standards.</w:t>
      </w:r>
    </w:p>
    <w:p w:rsidR="00000000" w:rsidRPr="00AB1E2D" w:rsidP="00AB1E2D">
      <w:pPr>
        <w:pStyle w:val="Heading1"/>
      </w:pPr>
      <w:bookmarkStart w:id="12" w:name="O_1119925"/>
      <w:bookmarkEnd w:id="12"/>
      <w:r w:rsidRPr="00AB1E2D">
        <w:t>Links</w:t>
      </w:r>
    </w:p>
    <w:p w:rsidR="00000000" w:rsidRPr="00AB1E2D" w:rsidP="00E046DB">
      <w:pPr>
        <w:pStyle w:val="BodyText"/>
      </w:pPr>
      <w:r w:rsidRPr="00AB1E2D">
        <w:t>Companion Volume Implem</w:t>
      </w:r>
      <w:r w:rsidRPr="00AB1E2D">
        <w:t xml:space="preserve">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035774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AB1E2D" w:rsidP="00AB1E2D"/>
    <w:sectPr w:rsidSect="00AB1E2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1E2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1E2D" w:rsidRPr="00E046DB" w:rsidP="00E046D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1E2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46DB" w:rsidP="00AB1E2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046DB" w:rsidP="00AB1E2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E046DB" w:rsidP="00AB1E2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1E2D" w:rsidP="00AB1E2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046DB">
      <w:t>Approved</w:t>
    </w:r>
    <w:r w:rsidR="00E046D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046DB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046DB">
      <w:rPr>
        <w:noProof/>
      </w:rPr>
      <w:t>4</w:t>
    </w:r>
    <w:r>
      <w:rPr>
        <w:noProof/>
      </w:rPr>
      <w:fldChar w:fldCharType="end"/>
    </w:r>
  </w:p>
  <w:p w:rsidR="00AB1E2D" w:rsidP="00AB1E2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046D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046DB">
      <w:t>Mining and Automotive Skills Alliance</w:t>
    </w:r>
    <w:r w:rsidR="00E046DB">
      <w:fldChar w:fldCharType="end"/>
    </w:r>
  </w:p>
  <w:p w:rsidR="00AB1E2D" w:rsidP="00AB1E2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1E2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46D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B1E2D" w:rsidRPr="00E046DB" w:rsidP="00E046D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1E2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46DB" w:rsidRPr="002D2AF8" w:rsidP="00AB1E2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AURSCA104 Carry out cash and non-cash payment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046DB" w:rsidP="00AB1E2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1E2D" w:rsidRPr="002D2AF8" w:rsidP="00AB1E2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046DB">
      <w:t>AURSCA104 Carry out cash and non-cash payment operations</w:t>
    </w:r>
    <w:r w:rsidR="00E046D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046DB">
      <w:rPr>
        <w:noProof/>
      </w:rPr>
      <w:t>2 March 2025</w:t>
    </w:r>
    <w:r>
      <w:fldChar w:fldCharType="end"/>
    </w:r>
  </w:p>
  <w:p w:rsidR="00AB1E2D" w:rsidP="00AB1E2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912323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10A8A6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B20068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1E2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B1E2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B1E2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B1E2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B1E2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B1E2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B1E2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B1E2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B1E2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B1E2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B1E2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B1E2D"/>
  </w:style>
  <w:style w:type="character" w:customStyle="1" w:styleId="Heading1Char">
    <w:name w:val="Heading 1 Char"/>
    <w:basedOn w:val="DefaultParagraphFont"/>
    <w:link w:val="Heading1"/>
    <w:rsid w:val="00AB1E2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B1E2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B1E2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B1E2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B1E2D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B1E2D"/>
    <w:rPr>
      <w:b/>
      <w:spacing w:val="0"/>
    </w:rPr>
  </w:style>
  <w:style w:type="paragraph" w:styleId="ListBullet2">
    <w:name w:val="List Bullet 2"/>
    <w:basedOn w:val="List2"/>
    <w:rsid w:val="00AB1E2D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B1E2D"/>
    <w:rPr>
      <w:i/>
    </w:rPr>
  </w:style>
  <w:style w:type="paragraph" w:customStyle="1" w:styleId="SuperHeading">
    <w:name w:val="SuperHeading"/>
    <w:basedOn w:val="Normal"/>
    <w:rsid w:val="00AB1E2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B1E2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AB1E2D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AB1E2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B1E2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B1E2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B1E2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B1E2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B1E2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B1E2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B1E2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B1E2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B1E2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B1E2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B1E2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B1E2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B1E2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B1E2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B1E2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B1E2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B1E2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B1E2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B1E2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B1E2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B1E2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B1E2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B1E2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B1E2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B1E2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B1E2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B1E2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B1E2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B1E2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B1E2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B1E2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B1E2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B1E2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B1E2D"/>
  </w:style>
  <w:style w:type="paragraph" w:styleId="TableofFigures">
    <w:name w:val="table of figures"/>
    <w:basedOn w:val="Normal"/>
    <w:next w:val="Normal"/>
    <w:semiHidden/>
    <w:rsid w:val="00AB1E2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B1E2D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AB1E2D"/>
    <w:rPr>
      <w:rFonts w:ascii="Wingdings" w:hAnsi="Wingdings"/>
    </w:rPr>
  </w:style>
  <w:style w:type="paragraph" w:customStyle="1" w:styleId="TableHeading">
    <w:name w:val="Table Heading"/>
    <w:basedOn w:val="HeadingBase"/>
    <w:rsid w:val="00AB1E2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B1E2D"/>
    <w:rPr>
      <w:color w:val="0033CC"/>
      <w:u w:val="none"/>
    </w:rPr>
  </w:style>
  <w:style w:type="paragraph" w:customStyle="1" w:styleId="BodyTextRight">
    <w:name w:val="Body Text Right"/>
    <w:basedOn w:val="BodyText"/>
    <w:rsid w:val="00AB1E2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B1E2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B1E2D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B1E2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B1E2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B1E2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B1E2D"/>
    <w:rPr>
      <w:sz w:val="32"/>
    </w:rPr>
  </w:style>
  <w:style w:type="paragraph" w:customStyle="1" w:styleId="HeadingProcedure">
    <w:name w:val="Heading Procedure"/>
    <w:basedOn w:val="HeadingBase"/>
    <w:next w:val="Normal"/>
    <w:rsid w:val="00AB1E2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B1E2D"/>
    <w:pPr>
      <w:spacing w:before="60" w:after="60"/>
    </w:pPr>
  </w:style>
  <w:style w:type="paragraph" w:styleId="ListContinue">
    <w:name w:val="List Continue"/>
    <w:basedOn w:val="List"/>
    <w:rsid w:val="00AB1E2D"/>
    <w:pPr>
      <w:ind w:firstLine="0"/>
    </w:pPr>
  </w:style>
  <w:style w:type="paragraph" w:customStyle="1" w:styleId="ListNote">
    <w:name w:val="List Note"/>
    <w:basedOn w:val="List"/>
    <w:rsid w:val="00AB1E2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B1E2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B1E2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B1E2D"/>
    <w:rPr>
      <w:rFonts w:ascii="Courier New" w:hAnsi="Courier New"/>
    </w:rPr>
  </w:style>
  <w:style w:type="paragraph" w:customStyle="1" w:styleId="NoteBullet">
    <w:name w:val="Note Bullet"/>
    <w:basedOn w:val="Note"/>
    <w:rsid w:val="00AB1E2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B1E2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B1E2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B1E2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B1E2D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AB1E2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B1E2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B1E2D"/>
    <w:rPr>
      <w:b/>
      <w:smallCaps/>
    </w:rPr>
  </w:style>
  <w:style w:type="paragraph" w:customStyle="1" w:styleId="TableListNumber">
    <w:name w:val="Table List Number"/>
    <w:basedOn w:val="ListNumber"/>
    <w:rsid w:val="00AB1E2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B1E2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B1E2D"/>
    <w:pPr>
      <w:numPr>
        <w:numId w:val="10"/>
      </w:numPr>
    </w:pPr>
  </w:style>
  <w:style w:type="paragraph" w:customStyle="1" w:styleId="ListAlpha2">
    <w:name w:val="List Alpha 2"/>
    <w:basedOn w:val="List2"/>
    <w:rsid w:val="00AB1E2D"/>
    <w:pPr>
      <w:numPr>
        <w:numId w:val="9"/>
      </w:numPr>
    </w:pPr>
  </w:style>
  <w:style w:type="paragraph" w:styleId="List2">
    <w:name w:val="List 2"/>
    <w:basedOn w:val="BodyText"/>
    <w:rsid w:val="00AB1E2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B1E2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B1E2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B1E2D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AB1E2D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AB1E2D"/>
    <w:pPr>
      <w:numPr>
        <w:numId w:val="5"/>
      </w:numPr>
    </w:pPr>
  </w:style>
  <w:style w:type="paragraph" w:styleId="ListContinue2">
    <w:name w:val="List Continue 2"/>
    <w:basedOn w:val="List2"/>
    <w:rsid w:val="00AB1E2D"/>
    <w:pPr>
      <w:ind w:firstLine="0"/>
    </w:pPr>
  </w:style>
  <w:style w:type="paragraph" w:styleId="ListContinue3">
    <w:name w:val="List Continue 3"/>
    <w:basedOn w:val="List3"/>
    <w:rsid w:val="00AB1E2D"/>
    <w:pPr>
      <w:ind w:left="1021" w:firstLine="0"/>
    </w:pPr>
  </w:style>
  <w:style w:type="paragraph" w:styleId="ListContinue4">
    <w:name w:val="List Continue 4"/>
    <w:basedOn w:val="List4"/>
    <w:rsid w:val="00AB1E2D"/>
    <w:pPr>
      <w:ind w:firstLine="0"/>
    </w:pPr>
  </w:style>
  <w:style w:type="paragraph" w:styleId="ListContinue5">
    <w:name w:val="List Continue 5"/>
    <w:basedOn w:val="List5"/>
    <w:rsid w:val="00AB1E2D"/>
    <w:pPr>
      <w:ind w:firstLine="0"/>
    </w:pPr>
  </w:style>
  <w:style w:type="paragraph" w:styleId="ListNumber3">
    <w:name w:val="List Number 3"/>
    <w:basedOn w:val="List3"/>
    <w:rsid w:val="00AB1E2D"/>
    <w:pPr>
      <w:numPr>
        <w:numId w:val="6"/>
      </w:numPr>
    </w:pPr>
  </w:style>
  <w:style w:type="paragraph" w:styleId="ListNumber4">
    <w:name w:val="List Number 4"/>
    <w:basedOn w:val="List4"/>
    <w:rsid w:val="00AB1E2D"/>
    <w:pPr>
      <w:numPr>
        <w:numId w:val="7"/>
      </w:numPr>
    </w:pPr>
  </w:style>
  <w:style w:type="paragraph" w:styleId="ListNumber5">
    <w:name w:val="List Number 5"/>
    <w:basedOn w:val="List5"/>
    <w:rsid w:val="00AB1E2D"/>
    <w:pPr>
      <w:numPr>
        <w:numId w:val="8"/>
      </w:numPr>
    </w:pPr>
  </w:style>
  <w:style w:type="paragraph" w:styleId="BlockText">
    <w:name w:val="Block Text"/>
    <w:basedOn w:val="Normal"/>
    <w:rsid w:val="00AB1E2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B1E2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B1E2D"/>
    <w:rPr>
      <w:sz w:val="16"/>
      <w:vertAlign w:val="superscript"/>
    </w:rPr>
  </w:style>
  <w:style w:type="character" w:customStyle="1" w:styleId="Symbols">
    <w:name w:val="Symbols"/>
    <w:basedOn w:val="DefaultParagraphFont"/>
    <w:rsid w:val="00AB1E2D"/>
    <w:rPr>
      <w:rFonts w:ascii="Symbol" w:hAnsi="Symbol"/>
    </w:rPr>
  </w:style>
  <w:style w:type="character" w:customStyle="1" w:styleId="MenuOptions">
    <w:name w:val="Menu Options"/>
    <w:basedOn w:val="DefaultParagraphFont"/>
    <w:rsid w:val="00AB1E2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B1E2D"/>
    <w:rPr>
      <w:b/>
    </w:rPr>
  </w:style>
  <w:style w:type="character" w:customStyle="1" w:styleId="Underlined">
    <w:name w:val="Underlined"/>
    <w:basedOn w:val="DefaultParagraphFont"/>
    <w:rsid w:val="00AB1E2D"/>
    <w:rPr>
      <w:u w:val="single"/>
    </w:rPr>
  </w:style>
  <w:style w:type="paragraph" w:customStyle="1" w:styleId="TableBodyTextRight">
    <w:name w:val="Table Body Text Right"/>
    <w:basedOn w:val="TableBodyText"/>
    <w:rsid w:val="00AB1E2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B1E2D"/>
    <w:rPr>
      <w:sz w:val="18"/>
    </w:rPr>
  </w:style>
  <w:style w:type="paragraph" w:customStyle="1" w:styleId="BodySmallRight">
    <w:name w:val="Body Small Right"/>
    <w:basedOn w:val="BodyTextRight"/>
    <w:rsid w:val="00AB1E2D"/>
    <w:rPr>
      <w:sz w:val="18"/>
      <w:szCs w:val="18"/>
    </w:rPr>
  </w:style>
  <w:style w:type="paragraph" w:customStyle="1" w:styleId="MarginEdition">
    <w:name w:val="Margin Edition"/>
    <w:basedOn w:val="MarginNote"/>
    <w:rsid w:val="00AB1E2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B1E2D"/>
    <w:rPr>
      <w:sz w:val="2"/>
      <w:szCs w:val="2"/>
    </w:rPr>
  </w:style>
  <w:style w:type="character" w:customStyle="1" w:styleId="Small">
    <w:name w:val="Small"/>
    <w:basedOn w:val="DefaultParagraphFont"/>
    <w:rsid w:val="00AB1E2D"/>
    <w:rPr>
      <w:sz w:val="16"/>
    </w:rPr>
  </w:style>
  <w:style w:type="paragraph" w:customStyle="1" w:styleId="WideTable">
    <w:name w:val="Wide Table"/>
    <w:basedOn w:val="Normal"/>
    <w:rsid w:val="00AB1E2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B1E2D"/>
  </w:style>
  <w:style w:type="paragraph" w:styleId="Quote">
    <w:name w:val="Quote"/>
    <w:basedOn w:val="Heading1"/>
    <w:link w:val="QuoteChar"/>
    <w:qFormat/>
    <w:rsid w:val="00AB1E2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B1E2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B1E2D"/>
    <w:pPr>
      <w:pageBreakBefore/>
    </w:pPr>
  </w:style>
  <w:style w:type="paragraph" w:customStyle="1" w:styleId="Border">
    <w:name w:val="Border"/>
    <w:basedOn w:val="Normal"/>
    <w:qFormat/>
    <w:rsid w:val="00AB1E2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B1E2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B1E2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B1E2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B1E2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B1E2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B1E2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B1E2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B1E2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B1E2D"/>
    <w:rPr>
      <w:u w:val="single"/>
    </w:rPr>
  </w:style>
  <w:style w:type="character" w:customStyle="1" w:styleId="BoldandItalics">
    <w:name w:val="Bold and Italics"/>
    <w:qFormat/>
    <w:rsid w:val="00AB1E2D"/>
    <w:rPr>
      <w:b/>
      <w:i/>
      <w:u w:val="none"/>
    </w:rPr>
  </w:style>
  <w:style w:type="paragraph" w:styleId="BalloonText">
    <w:name w:val="Balloon Text"/>
    <w:basedOn w:val="Normal"/>
    <w:link w:val="BalloonTextChar"/>
    <w:rsid w:val="00AB1E2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B1E2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B1E2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B1E2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B1E2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B1E2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B1E2D"/>
    <w:pPr>
      <w:spacing w:before="0" w:after="0"/>
    </w:pPr>
  </w:style>
  <w:style w:type="paragraph" w:customStyle="1" w:styleId="BodyTextBold">
    <w:name w:val="Body Text Bold"/>
    <w:basedOn w:val="BodyText"/>
    <w:qFormat/>
    <w:rsid w:val="00AB1E2D"/>
    <w:rPr>
      <w:b/>
    </w:rPr>
  </w:style>
  <w:style w:type="character" w:styleId="Hyperlink">
    <w:name w:val="Hyperlink"/>
    <w:basedOn w:val="DefaultParagraphFont"/>
    <w:uiPriority w:val="99"/>
    <w:unhideWhenUsed/>
    <w:rsid w:val="00E046D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915</Words>
  <Characters>6159</Characters>
  <Application>Microsoft Office Word</Application>
  <DocSecurity>0</DocSecurity>
  <Lines>181</Lines>
  <Paragraphs>133</Paragraphs>
  <ScaleCrop>false</ScaleCrop>
  <Company>Author-it Software Corporation Ltd.</Company>
  <LinksUpToDate>false</LinksUpToDate>
  <CharactersWithSpaces>6941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AURSCA104 Carry out cash and non-cash payment operations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2025-03-02T02:57:00Z</dcterms:created>
  <dcterms:modified xsi:type="dcterms:W3CDTF">2025-03-02T02:57:00Z</dcterms:modified>
</cp:coreProperties>
</file>