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F51" w:rsidP="00505F51">
      <w:pPr>
        <w:pStyle w:val="Title"/>
      </w:pPr>
      <w:r>
        <w:fldChar w:fldCharType="begin"/>
      </w:r>
      <w:r>
        <w:instrText xml:space="preserve"> TITLE   \* MERGEFORMAT </w:instrText>
      </w:r>
      <w:r>
        <w:fldChar w:fldCharType="separate"/>
      </w:r>
      <w:r>
        <w:t>AURSCA004 Carry out cash and non-cash payment operations</w:t>
      </w:r>
      <w:r>
        <w:fldChar w:fldCharType="end"/>
      </w:r>
    </w:p>
    <w:p w:rsidR="00505F51" w:rsidP="00505F51">
      <w:pPr>
        <w:pStyle w:val="Version"/>
        <w:sectPr w:rsidSect="007B10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10FB" w:rsidP="007B10FB">
      <w:pPr>
        <w:pStyle w:val="SuperHeading"/>
      </w:pPr>
      <w:r w:rsidRPr="007B10FB">
        <w:t>AURSCA004 Carry out cash and non-cash payment operations</w:t>
      </w:r>
    </w:p>
    <w:p w:rsidR="00000000" w:rsidRPr="007B10FB" w:rsidP="007B10FB">
      <w:pPr>
        <w:pStyle w:val="Heading1"/>
      </w:pPr>
      <w:bookmarkStart w:id="1" w:name="O_796400"/>
      <w:bookmarkEnd w:id="1"/>
      <w:r w:rsidRPr="007B10FB">
        <w:t>Modification History</w:t>
      </w:r>
    </w:p>
    <w:tbl>
      <w:tblPr>
        <w:tblW w:w="9639" w:type="dxa"/>
        <w:tblLayout w:type="fixed"/>
        <w:tblCellMar>
          <w:left w:w="62" w:type="dxa"/>
          <w:right w:w="62" w:type="dxa"/>
        </w:tblCellMar>
        <w:tblLook w:val="0000"/>
      </w:tblPr>
      <w:tblGrid>
        <w:gridCol w:w="2835"/>
        <w:gridCol w:w="6804"/>
      </w:tblGrid>
      <w:tr w:rsidTr="00505F5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FB" w:rsidP="007B10FB">
            <w:pPr>
              <w:pStyle w:val="BodyText"/>
            </w:pPr>
            <w:r w:rsidRPr="007B10F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FB">
            <w:pPr>
              <w:pStyle w:val="BodyText"/>
              <w:rPr>
                <w:lang w:val="en-NZ"/>
              </w:rPr>
            </w:pPr>
            <w:r w:rsidRPr="007B10FB">
              <w:rPr>
                <w:rStyle w:val="SpecialBold"/>
              </w:rPr>
              <w:t>Comment</w:t>
            </w:r>
          </w:p>
        </w:tc>
      </w:tr>
      <w:tr w:rsidTr="00505F5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FB">
            <w:pPr>
              <w:pStyle w:val="BodyText"/>
              <w:rPr>
                <w:lang w:val="en-NZ"/>
              </w:rPr>
            </w:pPr>
            <w:r w:rsidRPr="007B10F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FB" w:rsidP="007B10FB">
            <w:pPr>
              <w:pStyle w:val="BodyText"/>
            </w:pPr>
            <w:r w:rsidRPr="007B10FB">
              <w:t>New unit of competency.</w:t>
            </w:r>
          </w:p>
        </w:tc>
      </w:tr>
    </w:tbl>
    <w:p w:rsidR="00000000" w:rsidRPr="007B10FB" w:rsidP="007B10FB">
      <w:pPr>
        <w:pStyle w:val="BodyText"/>
      </w:pPr>
    </w:p>
    <w:p w:rsidR="00000000" w:rsidRPr="007B10FB" w:rsidP="007B10FB">
      <w:pPr>
        <w:pStyle w:val="AllowPageBreak"/>
      </w:pPr>
    </w:p>
    <w:p w:rsidR="00000000" w:rsidRPr="007B10FB" w:rsidP="007B10FB">
      <w:pPr>
        <w:pStyle w:val="Heading1"/>
      </w:pPr>
      <w:bookmarkStart w:id="2" w:name="O_796401"/>
      <w:bookmarkEnd w:id="2"/>
      <w:r w:rsidRPr="007B10FB">
        <w:t>Application</w:t>
      </w:r>
    </w:p>
    <w:p w:rsidR="00000000" w:rsidRPr="007B10FB" w:rsidP="00505F51">
      <w:pPr>
        <w:pStyle w:val="BodyText"/>
      </w:pPr>
      <w:r w:rsidRPr="007B10FB">
        <w:t>This unit describes the performance outcomes required to undertake cash and non-cash transactions and prepare and distribute invoices.</w:t>
      </w:r>
    </w:p>
    <w:p w:rsidR="00000000" w:rsidRPr="007B10FB" w:rsidP="00505F51">
      <w:pPr>
        <w:pStyle w:val="BodyText"/>
      </w:pPr>
      <w:r w:rsidRPr="007B10FB">
        <w:t>I</w:t>
      </w:r>
      <w:r w:rsidRPr="007B10FB">
        <w:t>t applies to those working in administration and sales finance roles in the automotive sales and service industry.</w:t>
      </w:r>
    </w:p>
    <w:p w:rsidR="00000000" w:rsidRPr="007B10FB" w:rsidP="00505F51">
      <w:pPr>
        <w:pStyle w:val="BodyText"/>
      </w:pPr>
      <w:r w:rsidRPr="007B10FB">
        <w:t>No licensing, legislative, regulatory or certification requirements apply to this unit at the time of publication.</w:t>
      </w:r>
    </w:p>
    <w:p w:rsidR="00000000" w:rsidRPr="007B10FB" w:rsidP="007B10FB">
      <w:pPr>
        <w:pStyle w:val="Heading1"/>
      </w:pPr>
      <w:bookmarkStart w:id="3" w:name="O_796403"/>
      <w:bookmarkEnd w:id="3"/>
      <w:r w:rsidRPr="007B10FB">
        <w:t>Competency Field</w:t>
      </w:r>
    </w:p>
    <w:p w:rsidR="00000000" w:rsidRPr="007B10FB" w:rsidP="00505F51">
      <w:pPr>
        <w:pStyle w:val="BodyText"/>
      </w:pPr>
      <w:r w:rsidRPr="007B10FB">
        <w:t>Sales and Parts, Administration and Management</w:t>
      </w:r>
    </w:p>
    <w:p w:rsidR="00000000" w:rsidRPr="007B10FB" w:rsidP="007B10FB">
      <w:pPr>
        <w:pStyle w:val="Heading1"/>
      </w:pPr>
      <w:bookmarkStart w:id="4" w:name="O_796404"/>
      <w:bookmarkEnd w:id="4"/>
      <w:r w:rsidRPr="007B10FB">
        <w:t>Unit Sector</w:t>
      </w:r>
    </w:p>
    <w:p w:rsidR="00000000" w:rsidRPr="007B10FB" w:rsidP="00505F51">
      <w:pPr>
        <w:pStyle w:val="BodyText"/>
      </w:pPr>
      <w:r w:rsidRPr="007B10FB">
        <w:t>Sales and Marketing</w:t>
      </w:r>
    </w:p>
    <w:p w:rsidR="00000000" w:rsidRPr="007B10FB" w:rsidP="007B10FB">
      <w:pPr>
        <w:pStyle w:val="Heading1"/>
      </w:pPr>
      <w:bookmarkStart w:id="5" w:name="O_796405"/>
      <w:bookmarkEnd w:id="5"/>
      <w:r w:rsidRPr="007B10FB">
        <w:t>Elements and Performance Criteria</w:t>
      </w:r>
    </w:p>
    <w:tbl>
      <w:tblPr>
        <w:tblW w:w="9639" w:type="dxa"/>
        <w:tblLayout w:type="fixed"/>
        <w:tblCellMar>
          <w:left w:w="62" w:type="dxa"/>
          <w:right w:w="62" w:type="dxa"/>
        </w:tblCellMar>
        <w:tblLook w:val="0000"/>
      </w:tblPr>
      <w:tblGrid>
        <w:gridCol w:w="2835"/>
        <w:gridCol w:w="6804"/>
      </w:tblGrid>
      <w:tr w:rsidTr="007B10F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0FB" w:rsidP="007B10FB">
            <w:pPr>
              <w:pStyle w:val="BodyText"/>
            </w:pPr>
            <w:r w:rsidRPr="007B10FB">
              <w:rPr>
                <w:rStyle w:val="SpecialBold"/>
              </w:rPr>
              <w:t>Elements</w:t>
            </w:r>
          </w:p>
          <w:p w:rsidR="00000000" w:rsidRPr="007B10FB" w:rsidP="007B10FB">
            <w:pPr>
              <w:pStyle w:val="BodyText"/>
            </w:pPr>
            <w:r w:rsidRPr="007B10F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0FB" w:rsidP="007B10FB">
            <w:pPr>
              <w:pStyle w:val="BodyText"/>
            </w:pPr>
            <w:r w:rsidRPr="007B10FB">
              <w:rPr>
                <w:rStyle w:val="SpecialBold"/>
              </w:rPr>
              <w:t>Performance Criteria</w:t>
            </w:r>
          </w:p>
          <w:p w:rsidR="00000000" w:rsidP="007B10FB">
            <w:pPr>
              <w:pStyle w:val="BodyText"/>
              <w:rPr>
                <w:lang w:val="en-NZ"/>
              </w:rPr>
            </w:pPr>
            <w:r w:rsidRPr="007B10FB">
              <w:t>Performance criteria</w:t>
            </w:r>
            <w:r w:rsidRPr="007B10FB">
              <w:t xml:space="preserve"> describe the performance needed to demonstrate achievement of the element. Where bold and italicised text is used, further information is detailed in the range of conditions section.</w:t>
            </w:r>
          </w:p>
        </w:tc>
      </w:tr>
      <w:tr w:rsidTr="007B10FB">
        <w:tblPrEx>
          <w:tblW w:w="9639" w:type="dxa"/>
          <w:tblLayout w:type="fixed"/>
          <w:tblCellMar>
            <w:left w:w="62" w:type="dxa"/>
            <w:right w:w="62" w:type="dxa"/>
          </w:tblCellMar>
          <w:tblLook w:val="0000"/>
        </w:tblPrEx>
        <w:trPr>
          <w:trHeight w:val="34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0FB">
            <w:pPr>
              <w:pStyle w:val="List"/>
              <w:rPr>
                <w:lang w:val="en-NZ"/>
              </w:rPr>
            </w:pPr>
            <w:r w:rsidRPr="007B10FB">
              <w:t>1.</w:t>
            </w:r>
            <w:r w:rsidRPr="007B10FB">
              <w:tab/>
              <w:t>Handle cash and non-cash payment transactions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0FB" w:rsidP="007B10FB">
            <w:pPr>
              <w:pStyle w:val="List"/>
            </w:pPr>
            <w:r w:rsidRPr="007B10FB">
              <w:t>1.1</w:t>
            </w:r>
            <w:r w:rsidRPr="007B10FB">
              <w:tab/>
              <w:t>Transaction amount</w:t>
            </w:r>
            <w:r w:rsidRPr="007B10FB">
              <w:t xml:space="preserve"> is determined taking into account factors that impact on the balance </w:t>
            </w:r>
          </w:p>
          <w:p w:rsidR="00000000" w:rsidRPr="007B10FB" w:rsidP="007B10FB">
            <w:pPr>
              <w:pStyle w:val="List"/>
            </w:pPr>
            <w:r w:rsidRPr="007B10FB">
              <w:t>1.2</w:t>
            </w:r>
            <w:r w:rsidRPr="007B10FB">
              <w:tab/>
              <w:t>Cash is received and counted, and correct change is given</w:t>
            </w:r>
          </w:p>
          <w:p w:rsidR="00000000" w:rsidRPr="007B10FB" w:rsidP="007B10FB">
            <w:pPr>
              <w:pStyle w:val="List"/>
            </w:pPr>
            <w:r w:rsidRPr="007B10FB">
              <w:t>1.3</w:t>
            </w:r>
            <w:r w:rsidRPr="007B10FB">
              <w:tab/>
              <w:t>Credit and debit card transactions are processed using correct equipment and according to financial provider and workpl</w:t>
            </w:r>
            <w:r w:rsidRPr="007B10FB">
              <w:t xml:space="preserve">ace procedures </w:t>
            </w:r>
          </w:p>
          <w:p w:rsidR="00000000" w:rsidRPr="007B10FB" w:rsidP="007B10FB">
            <w:pPr>
              <w:pStyle w:val="List"/>
            </w:pPr>
            <w:r w:rsidRPr="007B10FB">
              <w:t>1.4</w:t>
            </w:r>
            <w:r w:rsidRPr="007B10FB">
              <w:tab/>
              <w:t>Cheques are received and examined for correctness</w:t>
            </w:r>
          </w:p>
          <w:p w:rsidR="00000000" w:rsidRPr="007B10FB" w:rsidP="007B10FB">
            <w:pPr>
              <w:pStyle w:val="List"/>
            </w:pPr>
            <w:r w:rsidRPr="007B10FB">
              <w:t>1.5</w:t>
            </w:r>
            <w:r w:rsidRPr="007B10FB">
              <w:tab/>
              <w:t>Cash, cheques and credit and debit card records are stored according to workplace procedures</w:t>
            </w:r>
          </w:p>
          <w:p w:rsidR="00000000" w:rsidRPr="007B10FB" w:rsidP="007B10FB">
            <w:pPr>
              <w:pStyle w:val="List"/>
            </w:pPr>
            <w:r w:rsidRPr="007B10FB">
              <w:t>1.6</w:t>
            </w:r>
            <w:r w:rsidRPr="007B10FB">
              <w:tab/>
              <w:t>Irregularities are noted and referred to supervisor for resolution</w:t>
            </w:r>
          </w:p>
          <w:p w:rsidR="00000000" w:rsidP="007B10FB">
            <w:pPr>
              <w:pStyle w:val="List"/>
              <w:rPr>
                <w:lang w:val="en-NZ"/>
              </w:rPr>
            </w:pPr>
            <w:r w:rsidRPr="007B10FB">
              <w:t>1.7</w:t>
            </w:r>
            <w:r w:rsidRPr="007B10FB">
              <w:tab/>
            </w:r>
            <w:r w:rsidRPr="007B10FB">
              <w:t>Receipts are issued and transactions documented according to workplace procedures</w:t>
            </w:r>
          </w:p>
        </w:tc>
      </w:tr>
      <w:tr w:rsidTr="007B10FB">
        <w:tblPrEx>
          <w:tblW w:w="9639" w:type="dxa"/>
          <w:tblLayout w:type="fixed"/>
          <w:tblCellMar>
            <w:left w:w="62" w:type="dxa"/>
            <w:right w:w="62" w:type="dxa"/>
          </w:tblCellMar>
          <w:tblLook w:val="0000"/>
        </w:tblPrEx>
        <w:trPr>
          <w:trHeight w:val="34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0FB">
            <w:pPr>
              <w:pStyle w:val="List"/>
              <w:rPr>
                <w:lang w:val="en-NZ"/>
              </w:rPr>
            </w:pPr>
            <w:r w:rsidRPr="007B10FB">
              <w:t>2.</w:t>
            </w:r>
            <w:r w:rsidRPr="007B10FB">
              <w:tab/>
              <w:t>Carry out invoicing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0FB" w:rsidP="007B10FB">
            <w:pPr>
              <w:pStyle w:val="List"/>
            </w:pPr>
            <w:r w:rsidRPr="007B10FB">
              <w:t>2.1</w:t>
            </w:r>
            <w:r w:rsidRPr="007B10FB">
              <w:tab/>
              <w:t>Invoicing requirements are determined and calculations performed to produce accurate customer invoices</w:t>
            </w:r>
          </w:p>
          <w:p w:rsidR="00000000" w:rsidRPr="007B10FB" w:rsidP="007B10FB">
            <w:pPr>
              <w:pStyle w:val="List"/>
            </w:pPr>
            <w:r w:rsidRPr="007B10FB">
              <w:t>2.2</w:t>
            </w:r>
            <w:r w:rsidRPr="007B10FB">
              <w:tab/>
              <w:t>Documentation is completed a</w:t>
            </w:r>
            <w:r w:rsidRPr="007B10FB">
              <w:t>nd content checked for accuracy</w:t>
            </w:r>
          </w:p>
          <w:p w:rsidR="00000000" w:rsidRPr="007B10FB" w:rsidP="007B10FB">
            <w:pPr>
              <w:pStyle w:val="List"/>
            </w:pPr>
            <w:r w:rsidRPr="007B10FB">
              <w:t>2.3</w:t>
            </w:r>
            <w:r w:rsidRPr="007B10FB">
              <w:tab/>
              <w:t>Invoices are distributed to appropriate persons or section for verification and approval prior to being dispatched</w:t>
            </w:r>
          </w:p>
          <w:p w:rsidR="00000000" w:rsidRPr="007B10FB" w:rsidP="007B10FB">
            <w:pPr>
              <w:pStyle w:val="List"/>
            </w:pPr>
            <w:r w:rsidRPr="007B10FB">
              <w:t>2.4</w:t>
            </w:r>
            <w:r w:rsidRPr="007B10FB">
              <w:tab/>
              <w:t>Approved invoices are dispatched within designated timeframes</w:t>
            </w:r>
          </w:p>
          <w:p w:rsidR="00000000" w:rsidRPr="007B10FB" w:rsidP="007B10FB">
            <w:pPr>
              <w:pStyle w:val="List"/>
            </w:pPr>
            <w:r w:rsidRPr="007B10FB">
              <w:t>2.5</w:t>
            </w:r>
            <w:r w:rsidRPr="007B10FB">
              <w:tab/>
              <w:t>Invoice copies are filed for auditi</w:t>
            </w:r>
            <w:r w:rsidRPr="007B10FB">
              <w:t>ng purposes according to workplace procedures</w:t>
            </w:r>
          </w:p>
        </w:tc>
      </w:tr>
    </w:tbl>
    <w:p w:rsidR="00000000" w:rsidRPr="007B10FB" w:rsidP="007B10FB">
      <w:pPr>
        <w:pStyle w:val="BodyText"/>
      </w:pPr>
    </w:p>
    <w:p w:rsidR="00000000" w:rsidRPr="007B10FB" w:rsidP="007B10FB">
      <w:pPr>
        <w:pStyle w:val="AllowPageBreak"/>
      </w:pPr>
    </w:p>
    <w:p w:rsidR="00000000" w:rsidRPr="007B10FB" w:rsidP="007B10FB">
      <w:pPr>
        <w:pStyle w:val="Heading1"/>
      </w:pPr>
      <w:bookmarkStart w:id="6" w:name="O_796406"/>
      <w:bookmarkEnd w:id="6"/>
      <w:r w:rsidRPr="007B10FB">
        <w:t>Foundation Skills</w:t>
      </w:r>
    </w:p>
    <w:p w:rsidR="00000000" w:rsidRPr="007B10FB" w:rsidP="00505F51">
      <w:pPr>
        <w:pStyle w:val="BodyText"/>
      </w:pPr>
      <w:r w:rsidRPr="007B10F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B10F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0FB">
            <w:pPr>
              <w:pStyle w:val="BodyText"/>
              <w:rPr>
                <w:lang w:val="en-NZ"/>
              </w:rPr>
            </w:pPr>
            <w:r w:rsidRPr="007B10FB">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0FB">
            <w:pPr>
              <w:pStyle w:val="BodyText"/>
              <w:rPr>
                <w:lang w:val="en-NZ"/>
              </w:rPr>
            </w:pPr>
            <w:r w:rsidRPr="007B10FB">
              <w:t>D</w:t>
            </w:r>
            <w:r w:rsidRPr="007B10FB">
              <w:t>escription</w:t>
            </w:r>
          </w:p>
        </w:tc>
      </w:tr>
      <w:tr w:rsidTr="007B10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0FB">
            <w:pPr>
              <w:pStyle w:val="BodyText"/>
              <w:rPr>
                <w:lang w:val="en-NZ"/>
              </w:rPr>
            </w:pPr>
            <w:r w:rsidRPr="007B10F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0FB">
            <w:pPr>
              <w:pStyle w:val="ListBullet"/>
              <w:rPr>
                <w:lang w:val="en-NZ"/>
              </w:rPr>
            </w:pPr>
            <w:r w:rsidRPr="007B10FB">
              <w:t>interpret information in a range of financial operation documentation and workplace procedures.</w:t>
            </w:r>
          </w:p>
        </w:tc>
      </w:tr>
      <w:tr w:rsidTr="007B10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0FB">
            <w:pPr>
              <w:pStyle w:val="BodyText"/>
              <w:rPr>
                <w:lang w:val="en-NZ"/>
              </w:rPr>
            </w:pPr>
            <w:r w:rsidRPr="007B10F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0FB">
            <w:pPr>
              <w:pStyle w:val="ListBullet"/>
              <w:rPr>
                <w:lang w:val="en-NZ"/>
              </w:rPr>
            </w:pPr>
            <w:r w:rsidRPr="007B10FB">
              <w:t>legibly and accurately prepare receipts and invoices relating to transactions.</w:t>
            </w:r>
          </w:p>
        </w:tc>
      </w:tr>
      <w:tr w:rsidTr="007B10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0FB">
            <w:pPr>
              <w:pStyle w:val="BodyText"/>
              <w:rPr>
                <w:lang w:val="en-NZ"/>
              </w:rPr>
            </w:pPr>
            <w:r w:rsidRPr="007B10FB">
              <w:t xml:space="preserve">Oral communication skills </w:t>
            </w:r>
            <w:r w:rsidRPr="007B10FB">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0FB">
            <w:pPr>
              <w:pStyle w:val="ListBullet"/>
              <w:rPr>
                <w:lang w:val="en-NZ"/>
              </w:rPr>
            </w:pPr>
            <w:r w:rsidRPr="007B10FB">
              <w:t xml:space="preserve">participate in verbal exchanges to convey and clarify information </w:t>
            </w:r>
            <w:r w:rsidRPr="007B10FB">
              <w:t xml:space="preserve">relating to irregularities in payment transactions. </w:t>
            </w:r>
          </w:p>
        </w:tc>
      </w:tr>
      <w:tr w:rsidTr="007B10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0FB">
            <w:pPr>
              <w:pStyle w:val="BodyText"/>
              <w:rPr>
                <w:lang w:val="en-NZ"/>
              </w:rPr>
            </w:pPr>
            <w:r w:rsidRPr="007B10F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0FB">
            <w:pPr>
              <w:pStyle w:val="ListBullet"/>
              <w:rPr>
                <w:lang w:val="en-NZ"/>
              </w:rPr>
            </w:pPr>
            <w:r w:rsidRPr="007B10FB">
              <w:t>perform mathematical operations, including, additi</w:t>
            </w:r>
            <w:r w:rsidRPr="007B10FB">
              <w:t>on, subtraction, multiplication, division, percentages and fractions, to determine accurate pricing and payment requirements.</w:t>
            </w:r>
          </w:p>
        </w:tc>
      </w:tr>
      <w:tr w:rsidTr="007B10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0FB">
            <w:pPr>
              <w:pStyle w:val="BodyText"/>
              <w:rPr>
                <w:lang w:val="en-NZ"/>
              </w:rPr>
            </w:pPr>
            <w:r w:rsidRPr="007B10FB">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0FB">
            <w:pPr>
              <w:pStyle w:val="ListBullet"/>
              <w:rPr>
                <w:lang w:val="en-NZ"/>
              </w:rPr>
            </w:pPr>
            <w:r w:rsidRPr="007B10FB">
              <w:t>use digital systems and tools to access, search and retrieve information relating to financial infor</w:t>
            </w:r>
            <w:r w:rsidRPr="007B10FB">
              <w:t>mation.</w:t>
            </w:r>
          </w:p>
        </w:tc>
      </w:tr>
      <w:tr w:rsidTr="007B10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0FB">
            <w:pPr>
              <w:pStyle w:val="BodyText"/>
              <w:rPr>
                <w:lang w:val="en-NZ"/>
              </w:rPr>
            </w:pPr>
            <w:r w:rsidRPr="007B10F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0FB" w:rsidP="007B10FB">
            <w:pPr>
              <w:pStyle w:val="ListBullet"/>
            </w:pPr>
            <w:r w:rsidRPr="007B10FB">
              <w:t>use workplace office or sales equipment when processing financial transactions</w:t>
            </w:r>
          </w:p>
          <w:p w:rsidR="00000000" w:rsidRPr="007B10FB" w:rsidP="007B10FB">
            <w:pPr>
              <w:pStyle w:val="ListBullet"/>
            </w:pPr>
            <w:r w:rsidRPr="007B10FB">
              <w:t>use workplace and point-of-sale technology to process a sale.</w:t>
            </w:r>
          </w:p>
        </w:tc>
      </w:tr>
    </w:tbl>
    <w:p w:rsidR="00000000" w:rsidRPr="007B10FB" w:rsidP="007B10FB">
      <w:pPr>
        <w:pStyle w:val="BodyText"/>
      </w:pPr>
    </w:p>
    <w:p w:rsidR="00000000" w:rsidRPr="007B10FB" w:rsidP="007B10FB">
      <w:pPr>
        <w:pStyle w:val="AllowPageBreak"/>
      </w:pPr>
    </w:p>
    <w:p w:rsidR="00000000" w:rsidRPr="007B10FB" w:rsidP="007B10FB">
      <w:pPr>
        <w:pStyle w:val="Heading1"/>
      </w:pPr>
      <w:bookmarkStart w:id="7" w:name="O_796407"/>
      <w:bookmarkEnd w:id="7"/>
      <w:r w:rsidRPr="007B10FB">
        <w:t>Range of Conditions</w:t>
      </w:r>
    </w:p>
    <w:p w:rsidR="00000000" w:rsidRPr="007B10FB" w:rsidP="00505F51">
      <w:pPr>
        <w:pStyle w:val="BodyText"/>
      </w:pPr>
      <w:r w:rsidRPr="007B10FB">
        <w:t xml:space="preserve">This section </w:t>
      </w:r>
      <w:r w:rsidRPr="007B10FB">
        <w:t>specifies work environments and conditions that may affect performance. Essential operating conditions that may be present (depending on the work situation, needs of the candidate, accessibility of the item, and local industry and regional contexts) are in</w:t>
      </w:r>
      <w:r w:rsidRPr="007B10FB">
        <w:t>cluded. Bold italicised wording, if used in the performance criteria, is detailed below.</w:t>
      </w:r>
    </w:p>
    <w:p w:rsidR="00000000" w:rsidRPr="007B10FB" w:rsidP="00505F51">
      <w:pPr>
        <w:pStyle w:val="BodyText"/>
      </w:pPr>
      <w:r w:rsidRPr="007B10FB">
        <w:t>There is no Range of Conditions for this unit.</w:t>
      </w:r>
    </w:p>
    <w:p w:rsidR="00000000" w:rsidRPr="007B10FB" w:rsidP="007B10FB">
      <w:pPr>
        <w:pStyle w:val="Heading1"/>
      </w:pPr>
      <w:bookmarkStart w:id="8" w:name="O_796408"/>
      <w:bookmarkEnd w:id="8"/>
      <w:r w:rsidRPr="007B10FB">
        <w:t>Unit Mapping Information</w:t>
      </w:r>
    </w:p>
    <w:p w:rsidR="00000000" w:rsidRPr="007B10FB" w:rsidP="00505F51">
      <w:pPr>
        <w:pStyle w:val="BodyText"/>
      </w:pPr>
      <w:r w:rsidRPr="007B10FB">
        <w:t>Equivalent to AURSCA2004 Carry out cash, credit and funds transfers</w:t>
      </w:r>
    </w:p>
    <w:p w:rsidR="00000000" w:rsidRPr="007B10FB" w:rsidP="007B10FB">
      <w:pPr>
        <w:pStyle w:val="Heading1"/>
      </w:pPr>
      <w:bookmarkStart w:id="9" w:name="O_796415"/>
      <w:bookmarkEnd w:id="9"/>
      <w:r w:rsidRPr="007B10FB">
        <w:t>Links</w:t>
      </w:r>
    </w:p>
    <w:p w:rsidR="00000000" w:rsidRPr="007B10FB" w:rsidP="00505F51">
      <w:pPr>
        <w:pStyle w:val="BodyText"/>
      </w:pPr>
      <w:r w:rsidRPr="007B10F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F75F0">
        <w:rPr>
          <w:rStyle w:val="Hyperlink"/>
        </w:rPr>
        <w:t>https://vetnet.gov.au/Pages/TrainingDocs.aspx?q=b4278d82-d487-4070-a8c4-78045ec695b1</w:t>
      </w:r>
      <w:r>
        <w:fldChar w:fldCharType="end"/>
      </w:r>
    </w:p>
    <w:p w:rsidR="00000000" w:rsidRPr="007B10FB" w:rsidP="00505F51">
      <w:pPr>
        <w:pStyle w:val="BodyText"/>
        <w:sectPr w:rsidSect="007B10FB">
          <w:headerReference w:type="default" r:id="rId10"/>
          <w:footerReference w:type="default" r:id="rId11"/>
          <w:pgSz w:w="11908" w:h="16833"/>
          <w:pgMar w:top="1702" w:right="1418" w:bottom="1702" w:left="1418" w:header="992" w:footer="992" w:gutter="0"/>
          <w:cols w:space="720"/>
          <w:noEndnote/>
          <w:docGrid w:linePitch="299"/>
        </w:sectPr>
      </w:pPr>
    </w:p>
    <w:p w:rsidR="00000000" w:rsidRPr="007B10FB" w:rsidP="007B10FB">
      <w:pPr>
        <w:pStyle w:val="SuperHeading"/>
      </w:pPr>
      <w:r w:rsidRPr="007B10FB">
        <w:t>Assessment Requirements for AURSCA004 Carry out c</w:t>
      </w:r>
      <w:r w:rsidRPr="007B10FB">
        <w:t>ash and non-cash payment operations</w:t>
      </w:r>
    </w:p>
    <w:p w:rsidR="00000000" w:rsidRPr="007B10FB" w:rsidP="007B10FB">
      <w:pPr>
        <w:pStyle w:val="Heading1"/>
      </w:pPr>
      <w:bookmarkStart w:id="10" w:name="O_796410"/>
      <w:bookmarkEnd w:id="10"/>
      <w:r w:rsidRPr="007B10FB">
        <w:t>Modification History</w:t>
      </w:r>
    </w:p>
    <w:tbl>
      <w:tblPr>
        <w:tblW w:w="9639" w:type="dxa"/>
        <w:tblLayout w:type="fixed"/>
        <w:tblCellMar>
          <w:left w:w="62" w:type="dxa"/>
          <w:right w:w="62" w:type="dxa"/>
        </w:tblCellMar>
        <w:tblLook w:val="0000"/>
      </w:tblPr>
      <w:tblGrid>
        <w:gridCol w:w="2835"/>
        <w:gridCol w:w="6804"/>
      </w:tblGrid>
      <w:tr w:rsidTr="00505F5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FB" w:rsidP="007B10FB">
            <w:pPr>
              <w:pStyle w:val="BodyText"/>
            </w:pPr>
            <w:r w:rsidRPr="007B10F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FB">
            <w:pPr>
              <w:pStyle w:val="BodyText"/>
              <w:rPr>
                <w:lang w:val="en-NZ"/>
              </w:rPr>
            </w:pPr>
            <w:r w:rsidRPr="007B10FB">
              <w:rPr>
                <w:rStyle w:val="SpecialBold"/>
              </w:rPr>
              <w:t>Comment</w:t>
            </w:r>
          </w:p>
        </w:tc>
      </w:tr>
      <w:tr w:rsidTr="00505F5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FB">
            <w:pPr>
              <w:pStyle w:val="BodyText"/>
              <w:rPr>
                <w:lang w:val="en-NZ"/>
              </w:rPr>
            </w:pPr>
            <w:r w:rsidRPr="007B10F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FB" w:rsidP="007B10FB">
            <w:pPr>
              <w:pStyle w:val="BodyText"/>
            </w:pPr>
            <w:r w:rsidRPr="007B10FB">
              <w:t>New unit of competency.</w:t>
            </w:r>
          </w:p>
        </w:tc>
      </w:tr>
    </w:tbl>
    <w:p w:rsidR="00000000" w:rsidRPr="007B10FB" w:rsidP="007B10FB">
      <w:pPr>
        <w:pStyle w:val="BodyText"/>
      </w:pPr>
    </w:p>
    <w:p w:rsidR="00000000" w:rsidRPr="007B10FB" w:rsidP="007B10FB">
      <w:pPr>
        <w:pStyle w:val="AllowPageBreak"/>
      </w:pPr>
    </w:p>
    <w:p w:rsidR="00000000" w:rsidRPr="007B10FB" w:rsidP="007B10FB">
      <w:pPr>
        <w:pStyle w:val="Heading1"/>
      </w:pPr>
      <w:bookmarkStart w:id="11" w:name="O_796411"/>
      <w:bookmarkEnd w:id="11"/>
      <w:r w:rsidRPr="007B10FB">
        <w:t>Performance Evidence</w:t>
      </w:r>
    </w:p>
    <w:p w:rsidR="00000000" w:rsidRPr="007B10FB" w:rsidP="00505F51">
      <w:pPr>
        <w:pStyle w:val="BodyText"/>
      </w:pPr>
      <w:r w:rsidRPr="007B10FB">
        <w:t>Before competency can be determined, individuals must demonstrate they can perform the following according to the standards defined in this unit’s elements, performance criteria and foundation skills:</w:t>
      </w:r>
    </w:p>
    <w:p w:rsidR="00000000" w:rsidRPr="007B10FB" w:rsidP="007B10FB">
      <w:pPr>
        <w:pStyle w:val="ListBullet"/>
      </w:pPr>
      <w:r w:rsidRPr="007B10FB">
        <w:t>determine transaction amount and conduct one of each o</w:t>
      </w:r>
      <w:r w:rsidRPr="007B10FB">
        <w:t>f the following different payment operations:</w:t>
      </w:r>
    </w:p>
    <w:p w:rsidR="00000000" w:rsidRPr="007B10FB" w:rsidP="007B10FB">
      <w:pPr>
        <w:pStyle w:val="ListBullet2"/>
      </w:pPr>
      <w:r w:rsidRPr="007B10FB">
        <w:t>cash</w:t>
      </w:r>
    </w:p>
    <w:p w:rsidR="00000000" w:rsidRPr="007B10FB" w:rsidP="007B10FB">
      <w:pPr>
        <w:pStyle w:val="ListBullet2"/>
      </w:pPr>
      <w:r w:rsidRPr="007B10FB">
        <w:t>credit or debit card</w:t>
      </w:r>
    </w:p>
    <w:p w:rsidR="00000000" w:rsidRPr="007B10FB" w:rsidP="007B10FB">
      <w:pPr>
        <w:pStyle w:val="ListBullet2"/>
      </w:pPr>
      <w:r w:rsidRPr="007B10FB">
        <w:t xml:space="preserve">cheque </w:t>
      </w:r>
    </w:p>
    <w:p w:rsidR="00000000" w:rsidRPr="007B10FB" w:rsidP="007B10FB">
      <w:pPr>
        <w:pStyle w:val="ListBullet"/>
      </w:pPr>
      <w:r w:rsidRPr="007B10FB">
        <w:t>prepare three invoices for different products or services and submit them for payment.</w:t>
      </w:r>
    </w:p>
    <w:p w:rsidR="00000000" w:rsidRPr="007B10FB" w:rsidP="007B10FB">
      <w:pPr>
        <w:pStyle w:val="AllowPageBreak"/>
      </w:pPr>
    </w:p>
    <w:p w:rsidR="00000000" w:rsidRPr="007B10FB" w:rsidP="007B10FB">
      <w:pPr>
        <w:pStyle w:val="Heading1"/>
      </w:pPr>
      <w:bookmarkStart w:id="12" w:name="O_796412"/>
      <w:bookmarkEnd w:id="12"/>
      <w:r w:rsidRPr="007B10FB">
        <w:t>Knowledge Evidence</w:t>
      </w:r>
    </w:p>
    <w:p w:rsidR="00000000" w:rsidRPr="007B10FB" w:rsidP="00505F51">
      <w:pPr>
        <w:pStyle w:val="BodyText"/>
      </w:pPr>
      <w:r w:rsidRPr="007B10FB">
        <w:t>Individuals must be able to demonstrate knowledge of:</w:t>
      </w:r>
    </w:p>
    <w:p w:rsidR="00000000" w:rsidRPr="007B10FB" w:rsidP="007B10FB">
      <w:pPr>
        <w:pStyle w:val="ListBullet"/>
      </w:pPr>
      <w:r w:rsidRPr="007B10FB">
        <w:t>key legal requirements relating to carrying out cash and non-cash payment operations, including obligations under the Australian Consumer Law (ACL)</w:t>
      </w:r>
    </w:p>
    <w:p w:rsidR="00000000" w:rsidRPr="007B10FB" w:rsidP="007B10FB">
      <w:pPr>
        <w:pStyle w:val="ListBullet"/>
      </w:pPr>
      <w:r w:rsidRPr="007B10FB">
        <w:t>factors to be considered when calculating final price</w:t>
      </w:r>
      <w:r w:rsidRPr="007B10FB">
        <w:t>, including:</w:t>
      </w:r>
    </w:p>
    <w:p w:rsidR="00000000" w:rsidRPr="007B10FB" w:rsidP="007B10FB">
      <w:pPr>
        <w:pStyle w:val="ListBullet2"/>
      </w:pPr>
      <w:r w:rsidRPr="007B10FB">
        <w:t>goods and services tax (GST)</w:t>
      </w:r>
    </w:p>
    <w:p w:rsidR="00000000" w:rsidRPr="007B10FB" w:rsidP="007B10FB">
      <w:pPr>
        <w:pStyle w:val="ListBullet2"/>
      </w:pPr>
      <w:r w:rsidRPr="007B10FB">
        <w:t>sales, discounts and promotions</w:t>
      </w:r>
    </w:p>
    <w:p w:rsidR="00000000" w:rsidRPr="007B10FB" w:rsidP="007B10FB">
      <w:pPr>
        <w:pStyle w:val="ListBullet2"/>
      </w:pPr>
      <w:r w:rsidRPr="007B10FB">
        <w:t xml:space="preserve">deposits and partial payments </w:t>
      </w:r>
    </w:p>
    <w:p w:rsidR="00000000" w:rsidRPr="007B10FB" w:rsidP="007B10FB">
      <w:pPr>
        <w:pStyle w:val="ListBullet"/>
      </w:pPr>
      <w:r w:rsidRPr="007B10FB">
        <w:t>procedures for carrying out cash and non-cash operations, including:</w:t>
      </w:r>
    </w:p>
    <w:p w:rsidR="00000000" w:rsidRPr="007B10FB" w:rsidP="007B10FB">
      <w:pPr>
        <w:pStyle w:val="ListBullet2"/>
      </w:pPr>
      <w:r w:rsidRPr="007B10FB">
        <w:t>calculating sales balance</w:t>
      </w:r>
    </w:p>
    <w:p w:rsidR="00000000" w:rsidRPr="007B10FB" w:rsidP="007B10FB">
      <w:pPr>
        <w:pStyle w:val="ListBullet2"/>
      </w:pPr>
      <w:r w:rsidRPr="007B10FB">
        <w:t>receiving and counting money</w:t>
      </w:r>
    </w:p>
    <w:p w:rsidR="00000000" w:rsidRPr="007B10FB" w:rsidP="007B10FB">
      <w:pPr>
        <w:pStyle w:val="ListBullet2"/>
      </w:pPr>
      <w:r w:rsidRPr="007B10FB">
        <w:t>common sales security procedures for handling cash</w:t>
      </w:r>
    </w:p>
    <w:p w:rsidR="00000000" w:rsidRPr="007B10FB" w:rsidP="007B10FB">
      <w:pPr>
        <w:pStyle w:val="ListBullet2"/>
      </w:pPr>
      <w:r w:rsidRPr="007B10FB">
        <w:t>calculating and returning change, including using:</w:t>
      </w:r>
    </w:p>
    <w:p w:rsidR="00000000" w:rsidRPr="007B10FB" w:rsidP="007B10FB">
      <w:pPr>
        <w:pStyle w:val="ListBullet3"/>
      </w:pPr>
      <w:r w:rsidRPr="007B10FB">
        <w:t>manual methods</w:t>
      </w:r>
    </w:p>
    <w:p w:rsidR="00000000" w:rsidRPr="007B10FB" w:rsidP="007B10FB">
      <w:pPr>
        <w:pStyle w:val="ListBullet3"/>
      </w:pPr>
      <w:r w:rsidRPr="007B10FB">
        <w:t>point-of-sale (POS) equipment</w:t>
      </w:r>
    </w:p>
    <w:p w:rsidR="00000000" w:rsidRPr="007B10FB" w:rsidP="007B10FB">
      <w:pPr>
        <w:pStyle w:val="ListBullet2"/>
      </w:pPr>
      <w:r w:rsidRPr="007B10FB">
        <w:t>receiving and processing cheques</w:t>
      </w:r>
    </w:p>
    <w:p w:rsidR="00000000" w:rsidRPr="007B10FB" w:rsidP="007B10FB">
      <w:pPr>
        <w:pStyle w:val="ListBullet2"/>
      </w:pPr>
      <w:r w:rsidRPr="007B10FB">
        <w:t>using electronic funds transfer at point-of-sale (EFTPOS) equipment</w:t>
      </w:r>
    </w:p>
    <w:p w:rsidR="00000000" w:rsidRPr="007B10FB" w:rsidP="007B10FB">
      <w:pPr>
        <w:pStyle w:val="ListBullet2"/>
      </w:pPr>
      <w:r w:rsidRPr="007B10FB">
        <w:t>issuing receipts</w:t>
      </w:r>
    </w:p>
    <w:p w:rsidR="00000000" w:rsidRPr="007B10FB" w:rsidP="007B10FB">
      <w:pPr>
        <w:pStyle w:val="ListBullet"/>
      </w:pPr>
      <w:r w:rsidRPr="007B10FB">
        <w:t>operation and maintenance of common sales equipment, including:</w:t>
      </w:r>
    </w:p>
    <w:p w:rsidR="00000000" w:rsidRPr="007B10FB" w:rsidP="007B10FB">
      <w:pPr>
        <w:pStyle w:val="ListBullet2"/>
      </w:pPr>
      <w:r w:rsidRPr="007B10FB">
        <w:t>calculators</w:t>
      </w:r>
    </w:p>
    <w:p w:rsidR="00000000" w:rsidRPr="007B10FB" w:rsidP="007B10FB">
      <w:pPr>
        <w:pStyle w:val="ListBullet2"/>
      </w:pPr>
      <w:r w:rsidRPr="007B10FB">
        <w:t>POS equipment, including procedures for changing receipt rolls</w:t>
      </w:r>
    </w:p>
    <w:p w:rsidR="00000000" w:rsidRPr="007B10FB" w:rsidP="007B10FB">
      <w:pPr>
        <w:pStyle w:val="ListBullet2"/>
      </w:pPr>
      <w:r w:rsidRPr="007B10FB">
        <w:t>EFTPOS terminals</w:t>
      </w:r>
    </w:p>
    <w:p w:rsidR="00000000" w:rsidRPr="007B10FB" w:rsidP="007B10FB">
      <w:pPr>
        <w:pStyle w:val="ListBullet"/>
      </w:pPr>
      <w:r w:rsidRPr="007B10FB">
        <w:t>procedures for preparing and distributing invoices, including:</w:t>
      </w:r>
    </w:p>
    <w:p w:rsidR="00000000" w:rsidRPr="007B10FB" w:rsidP="007B10FB">
      <w:pPr>
        <w:pStyle w:val="ListBullet2"/>
      </w:pPr>
      <w:r w:rsidRPr="007B10FB">
        <w:t>types and applications of invoices</w:t>
      </w:r>
    </w:p>
    <w:p w:rsidR="00000000" w:rsidRPr="007B10FB" w:rsidP="007B10FB">
      <w:pPr>
        <w:pStyle w:val="ListBullet2"/>
      </w:pPr>
      <w:r w:rsidRPr="007B10FB">
        <w:t>required contents of invoices</w:t>
      </w:r>
    </w:p>
    <w:p w:rsidR="00000000" w:rsidRPr="007B10FB" w:rsidP="007B10FB">
      <w:pPr>
        <w:pStyle w:val="ListBullet2"/>
      </w:pPr>
      <w:r w:rsidRPr="007B10FB">
        <w:t xml:space="preserve">common types of software for producing invoices </w:t>
      </w:r>
    </w:p>
    <w:p w:rsidR="00000000" w:rsidRPr="007B10FB" w:rsidP="007B10FB">
      <w:pPr>
        <w:pStyle w:val="ListBullet2"/>
      </w:pPr>
      <w:r w:rsidRPr="007B10FB">
        <w:t>common methods of distributing invoices to customers.</w:t>
      </w:r>
    </w:p>
    <w:p w:rsidR="00000000" w:rsidRPr="007B10FB" w:rsidP="007B10FB">
      <w:pPr>
        <w:pStyle w:val="AllowPageBreak"/>
      </w:pPr>
    </w:p>
    <w:p w:rsidR="00000000" w:rsidRPr="007B10FB" w:rsidP="007B10FB">
      <w:pPr>
        <w:pStyle w:val="Heading1"/>
      </w:pPr>
      <w:bookmarkStart w:id="13" w:name="O_796413"/>
      <w:bookmarkEnd w:id="13"/>
      <w:r w:rsidRPr="007B10FB">
        <w:t>Assessment Conditions</w:t>
      </w:r>
    </w:p>
    <w:p w:rsidR="00000000" w:rsidRPr="007B10FB" w:rsidP="00505F51">
      <w:pPr>
        <w:pStyle w:val="BodyText"/>
      </w:pPr>
      <w:r w:rsidRPr="007B10FB">
        <w:t>Assessors must satisfy NVR/AQTF assessor requirem</w:t>
      </w:r>
      <w:r w:rsidRPr="007B10FB">
        <w:t>ents.</w:t>
      </w:r>
    </w:p>
    <w:p w:rsidR="00000000" w:rsidRPr="007B10FB" w:rsidP="00505F51">
      <w:pPr>
        <w:pStyle w:val="BodyText"/>
      </w:pPr>
      <w:r w:rsidRPr="007B10FB">
        <w:t>Competency is to be assessed in the workplace or a simulated environment that accurately reflects performance in a real workplace setting.</w:t>
      </w:r>
    </w:p>
    <w:p w:rsidR="00000000" w:rsidRPr="007B10FB" w:rsidP="00505F51">
      <w:pPr>
        <w:pStyle w:val="BodyText"/>
      </w:pPr>
      <w:r w:rsidRPr="007B10FB">
        <w:t>Assessment must include direct observation of tasks.</w:t>
      </w:r>
    </w:p>
    <w:p w:rsidR="00000000" w:rsidRPr="007B10FB" w:rsidP="00505F51">
      <w:pPr>
        <w:pStyle w:val="BodyText"/>
      </w:pPr>
      <w:r w:rsidRPr="007B10FB">
        <w:t>Where assessment of competency includes third-party evidence, individuals must provide evidence that links them to having carried out cash and non-cash payment operations in an automotive sales and service workplace, e.g. sales receipts and invoices.</w:t>
      </w:r>
    </w:p>
    <w:p w:rsidR="00000000" w:rsidRPr="007B10FB" w:rsidP="00505F51">
      <w:pPr>
        <w:pStyle w:val="BodyText"/>
      </w:pPr>
      <w:r w:rsidRPr="007B10FB">
        <w:t>Asse</w:t>
      </w:r>
      <w:r w:rsidRPr="007B10FB">
        <w:t>ssors must verify performance evidence through questioning on skills and knowledge to ensure correct interpretation and application.</w:t>
      </w:r>
    </w:p>
    <w:p w:rsidR="00000000" w:rsidRPr="007B10FB" w:rsidP="00505F51">
      <w:pPr>
        <w:pStyle w:val="BodyText"/>
      </w:pPr>
      <w:r w:rsidRPr="007B10FB">
        <w:t>The following should be made available:</w:t>
      </w:r>
    </w:p>
    <w:p w:rsidR="00000000" w:rsidRPr="007B10FB" w:rsidP="007B10FB">
      <w:pPr>
        <w:pStyle w:val="ListBullet"/>
      </w:pPr>
      <w:r w:rsidRPr="007B10FB">
        <w:t>sales and service workplace or simulated workplace</w:t>
      </w:r>
    </w:p>
    <w:p w:rsidR="00000000" w:rsidRPr="007B10FB" w:rsidP="007B10FB">
      <w:pPr>
        <w:pStyle w:val="ListBullet"/>
      </w:pPr>
      <w:r w:rsidRPr="007B10FB">
        <w:t>workplace procedures for carry</w:t>
      </w:r>
      <w:r w:rsidRPr="007B10FB">
        <w:t>ing out cash and non-cash payment operations and distributing invoices</w:t>
      </w:r>
    </w:p>
    <w:p w:rsidR="00000000" w:rsidRPr="007B10FB" w:rsidP="007B10FB">
      <w:pPr>
        <w:pStyle w:val="ListBullet"/>
      </w:pPr>
      <w:r w:rsidRPr="007B10FB">
        <w:t>commercially realistic situations involving cash and non-cash payment transactions</w:t>
      </w:r>
    </w:p>
    <w:p w:rsidR="00000000" w:rsidRPr="007B10FB" w:rsidP="007B10FB">
      <w:pPr>
        <w:pStyle w:val="ListBullet"/>
      </w:pPr>
      <w:r w:rsidRPr="007B10FB">
        <w:t xml:space="preserve">point-of-sale software </w:t>
      </w:r>
    </w:p>
    <w:p w:rsidR="00000000" w:rsidRPr="007B10FB" w:rsidP="007B10FB">
      <w:pPr>
        <w:pStyle w:val="ListBullet"/>
      </w:pPr>
      <w:r w:rsidRPr="007B10FB">
        <w:t>computer hardware, software and business equipment required for processing cas</w:t>
      </w:r>
      <w:r w:rsidRPr="007B10FB">
        <w:t>h and non-cash transactions and preparing invoices.</w:t>
      </w:r>
    </w:p>
    <w:p w:rsidR="00000000" w:rsidRPr="007B10FB" w:rsidP="007B10FB">
      <w:pPr>
        <w:pStyle w:val="AllowPageBreak"/>
      </w:pPr>
    </w:p>
    <w:p w:rsidR="00000000" w:rsidRPr="007B10FB" w:rsidP="007B10FB">
      <w:pPr>
        <w:pStyle w:val="Heading1"/>
      </w:pPr>
      <w:bookmarkStart w:id="14" w:name="O_796416"/>
      <w:bookmarkEnd w:id="14"/>
      <w:r w:rsidRPr="007B10FB">
        <w:t>Links</w:t>
      </w:r>
    </w:p>
    <w:p w:rsidR="00000000" w:rsidRPr="007B10FB" w:rsidP="00505F51">
      <w:pPr>
        <w:pStyle w:val="BodyText"/>
      </w:pPr>
      <w:r w:rsidRPr="007B10F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F75F0">
        <w:rPr>
          <w:rStyle w:val="Hyperlink"/>
        </w:rPr>
        <w:t>https://vetnet.gov.au/Pages/TrainingDocs.aspx?q=b4278d82-d487-4070-a8c4-78045ec695b1</w:t>
      </w:r>
      <w:r>
        <w:fldChar w:fldCharType="end"/>
      </w:r>
    </w:p>
    <w:p w:rsidR="00000000" w:rsidRPr="007B10FB" w:rsidP="00505F51">
      <w:pPr>
        <w:pStyle w:val="BodyText"/>
      </w:pPr>
      <w:r w:rsidRPr="007B10FB">
        <w:t>Companion Volume implementation gui</w:t>
      </w:r>
      <w:r w:rsidRPr="007B10FB">
        <w:t xml:space="preserve">des are found in VETNet - </w:t>
      </w:r>
      <w:r>
        <w:fldChar w:fldCharType="begin"/>
      </w:r>
      <w:r>
        <w:instrText xml:space="preserve"> HYPERLINK "https://vetnet.gov.au/Pages/TrainingDocs.aspx?q=b4278d82-d487-4070-a8c4-78045ec695b1" </w:instrText>
      </w:r>
      <w:r>
        <w:fldChar w:fldCharType="separate"/>
      </w:r>
      <w:r w:rsidRPr="005F75F0">
        <w:rPr>
          <w:rStyle w:val="Hyperlink"/>
        </w:rPr>
        <w:t>https://vetnet.gov.au/Pages/TrainingDocs.aspx?q=b4278d82-d487-4070-a8c4-78045ec695b1</w:t>
      </w:r>
      <w:r>
        <w:fldChar w:fldCharType="end"/>
      </w:r>
    </w:p>
    <w:p w:rsidR="00000000" w:rsidRPr="007B10FB" w:rsidP="007B10FB"/>
    <w:sectPr w:rsidSect="007B10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FB" w:rsidRPr="00505F51" w:rsidP="00505F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F51" w:rsidP="007B10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5F51" w:rsidP="007B10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05F51" w:rsidP="007B10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FB" w:rsidP="007B10FB">
    <w:pPr>
      <w:pStyle w:val="Footer"/>
      <w:framePr w:wrap="around"/>
    </w:pPr>
    <w:r>
      <w:fldChar w:fldCharType="begin"/>
    </w:r>
    <w:r>
      <w:instrText xml:space="preserve"> DOCPROPERTY  Subject  \* MERGEFORMAT </w:instrText>
    </w:r>
    <w:r>
      <w:fldChar w:fldCharType="separate"/>
    </w:r>
    <w:r w:rsidR="00505F51">
      <w:t>Approved</w:t>
    </w:r>
    <w:r w:rsidR="00505F51">
      <w:fldChar w:fldCharType="end"/>
    </w:r>
    <w:r>
      <w:tab/>
      <w:t xml:space="preserve">Page </w:t>
    </w:r>
    <w:r>
      <w:fldChar w:fldCharType="begin"/>
    </w:r>
    <w:r>
      <w:instrText xml:space="preserve"> PAGE  \* Arabic  \* MERGEFORMAT </w:instrText>
    </w:r>
    <w:r>
      <w:fldChar w:fldCharType="separate"/>
    </w:r>
    <w:r w:rsidR="00505F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5F51">
      <w:rPr>
        <w:noProof/>
      </w:rPr>
      <w:t>5</w:t>
    </w:r>
    <w:r>
      <w:rPr>
        <w:noProof/>
      </w:rPr>
      <w:fldChar w:fldCharType="end"/>
    </w:r>
  </w:p>
  <w:p w:rsidR="007B10FB" w:rsidP="007B10FB">
    <w:pPr>
      <w:pStyle w:val="Footer"/>
      <w:framePr w:wrap="around"/>
    </w:pPr>
    <w:r>
      <w:t xml:space="preserve">© Commonwealth of Australia, </w:t>
    </w:r>
    <w:r>
      <w:fldChar w:fldCharType="begin"/>
    </w:r>
    <w:r>
      <w:instrText xml:space="preserve"> DATE  \@ "yyyy"  \* MERGEFORMAT </w:instrText>
    </w:r>
    <w:r>
      <w:fldChar w:fldCharType="separate"/>
    </w:r>
    <w:r w:rsidR="00505F51">
      <w:rPr>
        <w:noProof/>
      </w:rPr>
      <w:t>2025</w:t>
    </w:r>
    <w:r>
      <w:fldChar w:fldCharType="end"/>
    </w:r>
    <w:r>
      <w:tab/>
    </w:r>
    <w:r>
      <w:fldChar w:fldCharType="begin"/>
    </w:r>
    <w:r>
      <w:instrText xml:space="preserve"> DOCPROPERTY  Author  \* MERGEFORMAT </w:instrText>
    </w:r>
    <w:r>
      <w:fldChar w:fldCharType="separate"/>
    </w:r>
    <w:r w:rsidR="00505F51">
      <w:t>Mining and Automotive Skills Alliance</w:t>
    </w:r>
    <w:r w:rsidR="00505F51">
      <w:fldChar w:fldCharType="end"/>
    </w:r>
  </w:p>
  <w:p w:rsidR="007B10FB" w:rsidP="007B10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F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10FB" w:rsidRPr="00505F51" w:rsidP="00505F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F51" w:rsidRPr="002D2AF8" w:rsidP="007B10FB">
    <w:pPr>
      <w:pStyle w:val="Header"/>
      <w:framePr w:wrap="around"/>
    </w:pPr>
    <w:r>
      <w:fldChar w:fldCharType="begin"/>
    </w:r>
    <w:r>
      <w:instrText xml:space="preserve"> TITLE   \* MERGEFORMAT </w:instrText>
    </w:r>
    <w:r>
      <w:fldChar w:fldCharType="separate"/>
    </w:r>
    <w:r>
      <w:t>AURSCA004 Carry out cash and non-cash payment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5F51" w:rsidP="007B10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FB" w:rsidRPr="002D2AF8" w:rsidP="007B10FB">
    <w:pPr>
      <w:pStyle w:val="Header"/>
      <w:framePr w:wrap="around"/>
    </w:pPr>
    <w:r>
      <w:fldChar w:fldCharType="begin"/>
    </w:r>
    <w:r>
      <w:instrText xml:space="preserve"> TITLE   \* MERGEFORMAT </w:instrText>
    </w:r>
    <w:r>
      <w:fldChar w:fldCharType="separate"/>
    </w:r>
    <w:r w:rsidR="00505F51">
      <w:t>AURSCA004 Carry out cash and non-cash payment operations</w:t>
    </w:r>
    <w:r w:rsidR="00505F51">
      <w:fldChar w:fldCharType="end"/>
    </w:r>
    <w:r>
      <w:tab/>
      <w:t xml:space="preserve">Date this document was generated: </w:t>
    </w:r>
    <w:r>
      <w:fldChar w:fldCharType="begin"/>
    </w:r>
    <w:r>
      <w:instrText xml:space="preserve"> CREATEDATE  \@ "d MMMM yyyy"  \* MERGEFORMAT </w:instrText>
    </w:r>
    <w:r>
      <w:fldChar w:fldCharType="separate"/>
    </w:r>
    <w:r w:rsidR="00505F51">
      <w:rPr>
        <w:noProof/>
      </w:rPr>
      <w:t>1 March 2025</w:t>
    </w:r>
    <w:r>
      <w:fldChar w:fldCharType="end"/>
    </w:r>
  </w:p>
  <w:p w:rsidR="007B10FB" w:rsidP="007B10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0C5A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166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7026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0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10FB"/>
    <w:pPr>
      <w:spacing w:before="360" w:after="60"/>
      <w:outlineLvl w:val="0"/>
    </w:pPr>
    <w:rPr>
      <w:sz w:val="32"/>
    </w:rPr>
  </w:style>
  <w:style w:type="paragraph" w:styleId="Heading2">
    <w:name w:val="heading 2"/>
    <w:basedOn w:val="HeadingBase"/>
    <w:next w:val="BodyText"/>
    <w:link w:val="Heading2Char"/>
    <w:qFormat/>
    <w:rsid w:val="007B10FB"/>
    <w:pPr>
      <w:keepLines/>
      <w:spacing w:before="240" w:after="120"/>
      <w:outlineLvl w:val="1"/>
    </w:pPr>
    <w:rPr>
      <w:sz w:val="28"/>
      <w:szCs w:val="40"/>
    </w:rPr>
  </w:style>
  <w:style w:type="paragraph" w:styleId="Heading3">
    <w:name w:val="heading 3"/>
    <w:basedOn w:val="HeadingBase"/>
    <w:next w:val="BodyText"/>
    <w:link w:val="Heading3Char"/>
    <w:qFormat/>
    <w:rsid w:val="007B10FB"/>
    <w:pPr>
      <w:spacing w:before="180" w:after="120"/>
      <w:outlineLvl w:val="2"/>
    </w:pPr>
    <w:rPr>
      <w:spacing w:val="-10"/>
      <w:kern w:val="32"/>
    </w:rPr>
  </w:style>
  <w:style w:type="paragraph" w:styleId="Heading4">
    <w:name w:val="heading 4"/>
    <w:basedOn w:val="HeadingBase"/>
    <w:next w:val="BodyText"/>
    <w:link w:val="Heading4Char"/>
    <w:qFormat/>
    <w:rsid w:val="007B10FB"/>
    <w:pPr>
      <w:spacing w:before="160" w:after="120"/>
      <w:outlineLvl w:val="3"/>
    </w:pPr>
    <w:rPr>
      <w:sz w:val="22"/>
    </w:rPr>
  </w:style>
  <w:style w:type="paragraph" w:styleId="Heading5">
    <w:name w:val="heading 5"/>
    <w:basedOn w:val="HeadingBase"/>
    <w:next w:val="Normal"/>
    <w:link w:val="Heading5Char"/>
    <w:qFormat/>
    <w:rsid w:val="007B10FB"/>
    <w:pPr>
      <w:spacing w:before="80"/>
      <w:outlineLvl w:val="4"/>
    </w:pPr>
    <w:rPr>
      <w:color w:val="918585"/>
      <w:sz w:val="20"/>
    </w:rPr>
  </w:style>
  <w:style w:type="paragraph" w:styleId="Heading6">
    <w:name w:val="heading 6"/>
    <w:basedOn w:val="HeadingBase"/>
    <w:next w:val="Normal"/>
    <w:link w:val="Heading6Char"/>
    <w:qFormat/>
    <w:rsid w:val="007B10FB"/>
    <w:pPr>
      <w:spacing w:before="60"/>
      <w:outlineLvl w:val="5"/>
    </w:pPr>
    <w:rPr>
      <w:color w:val="918585"/>
      <w:sz w:val="20"/>
    </w:rPr>
  </w:style>
  <w:style w:type="paragraph" w:styleId="Heading7">
    <w:name w:val="heading 7"/>
    <w:basedOn w:val="Normal"/>
    <w:next w:val="Normal"/>
    <w:link w:val="Heading7Char"/>
    <w:qFormat/>
    <w:rsid w:val="007B10FB"/>
    <w:pPr>
      <w:ind w:left="720"/>
      <w:outlineLvl w:val="6"/>
    </w:pPr>
    <w:rPr>
      <w:i/>
    </w:rPr>
  </w:style>
  <w:style w:type="paragraph" w:styleId="Heading8">
    <w:name w:val="heading 8"/>
    <w:basedOn w:val="Normal"/>
    <w:next w:val="Normal"/>
    <w:link w:val="Heading8Char"/>
    <w:qFormat/>
    <w:rsid w:val="007B10FB"/>
    <w:pPr>
      <w:ind w:left="720"/>
      <w:outlineLvl w:val="7"/>
    </w:pPr>
    <w:rPr>
      <w:i/>
    </w:rPr>
  </w:style>
  <w:style w:type="paragraph" w:styleId="Heading9">
    <w:name w:val="heading 9"/>
    <w:basedOn w:val="Normal"/>
    <w:next w:val="Normal"/>
    <w:link w:val="Heading9Char"/>
    <w:qFormat/>
    <w:rsid w:val="007B10FB"/>
    <w:pPr>
      <w:ind w:left="720"/>
      <w:outlineLvl w:val="8"/>
    </w:pPr>
    <w:rPr>
      <w:i/>
    </w:rPr>
  </w:style>
  <w:style w:type="character" w:default="1" w:styleId="DefaultParagraphFont">
    <w:name w:val="Default Paragraph Font"/>
    <w:uiPriority w:val="1"/>
    <w:unhideWhenUsed/>
    <w:rsid w:val="007B10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0FB"/>
  </w:style>
  <w:style w:type="character" w:customStyle="1" w:styleId="Heading1Char">
    <w:name w:val="Heading 1 Char"/>
    <w:basedOn w:val="DefaultParagraphFont"/>
    <w:link w:val="Heading1"/>
    <w:rsid w:val="007B10FB"/>
    <w:rPr>
      <w:rFonts w:ascii="Times New Roman" w:eastAsia="Times New Roman" w:hAnsi="Times New Roman" w:cs="Times New Roman"/>
      <w:b/>
      <w:sz w:val="32"/>
      <w:szCs w:val="20"/>
      <w:lang w:eastAsia="en-US"/>
    </w:rPr>
  </w:style>
  <w:style w:type="paragraph" w:styleId="BodyText">
    <w:name w:val="Body Text"/>
    <w:basedOn w:val="Normal"/>
    <w:link w:val="BodyTextChar"/>
    <w:rsid w:val="007B10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10FB"/>
    <w:rPr>
      <w:rFonts w:ascii="Times New Roman" w:eastAsia="Times New Roman" w:hAnsi="Times New Roman" w:cs="Times New Roman"/>
      <w:sz w:val="24"/>
      <w:lang w:eastAsia="en-US"/>
    </w:rPr>
  </w:style>
  <w:style w:type="paragraph" w:styleId="List">
    <w:name w:val="List"/>
    <w:basedOn w:val="BodyText"/>
    <w:next w:val="BodyText"/>
    <w:rsid w:val="007B10FB"/>
    <w:pPr>
      <w:tabs>
        <w:tab w:val="left" w:pos="340"/>
      </w:tabs>
      <w:spacing w:before="60" w:after="60"/>
      <w:ind w:left="340" w:hanging="340"/>
    </w:pPr>
  </w:style>
  <w:style w:type="paragraph" w:styleId="ListBullet">
    <w:name w:val="List Bullet"/>
    <w:basedOn w:val="List"/>
    <w:rsid w:val="007B10FB"/>
    <w:pPr>
      <w:numPr>
        <w:numId w:val="13"/>
      </w:numPr>
      <w:tabs>
        <w:tab w:val="clear" w:pos="340"/>
      </w:tabs>
      <w:spacing w:before="40" w:after="40"/>
    </w:pPr>
  </w:style>
  <w:style w:type="character" w:customStyle="1" w:styleId="SpecialBold">
    <w:name w:val="Special Bold"/>
    <w:basedOn w:val="DefaultParagraphFont"/>
    <w:rsid w:val="007B10FB"/>
    <w:rPr>
      <w:b/>
      <w:spacing w:val="0"/>
    </w:rPr>
  </w:style>
  <w:style w:type="paragraph" w:styleId="ListBullet2">
    <w:name w:val="List Bullet 2"/>
    <w:basedOn w:val="List2"/>
    <w:rsid w:val="007B10FB"/>
    <w:pPr>
      <w:numPr>
        <w:numId w:val="14"/>
      </w:numPr>
      <w:tabs>
        <w:tab w:val="clear" w:pos="680"/>
      </w:tabs>
    </w:pPr>
  </w:style>
  <w:style w:type="paragraph" w:customStyle="1" w:styleId="SuperHeading">
    <w:name w:val="SuperHeading"/>
    <w:basedOn w:val="Normal"/>
    <w:rsid w:val="007B10FB"/>
    <w:pPr>
      <w:spacing w:before="240" w:after="120"/>
      <w:outlineLvl w:val="0"/>
    </w:pPr>
    <w:rPr>
      <w:rFonts w:ascii="Times New Roman" w:hAnsi="Times New Roman"/>
      <w:b/>
      <w:sz w:val="32"/>
    </w:rPr>
  </w:style>
  <w:style w:type="paragraph" w:customStyle="1" w:styleId="AllowPageBreak">
    <w:name w:val="AllowPageBreak"/>
    <w:rsid w:val="007B10F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B10FB"/>
    <w:pPr>
      <w:numPr>
        <w:numId w:val="3"/>
      </w:numPr>
      <w:tabs>
        <w:tab w:val="clear" w:pos="1021"/>
      </w:tabs>
      <w:ind w:left="1037" w:hanging="357"/>
    </w:pPr>
  </w:style>
  <w:style w:type="character" w:customStyle="1" w:styleId="Heading2Char">
    <w:name w:val="Heading 2 Char"/>
    <w:basedOn w:val="DefaultParagraphFont"/>
    <w:link w:val="Heading2"/>
    <w:rsid w:val="007B10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0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0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0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0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0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10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10FB"/>
    <w:rPr>
      <w:rFonts w:ascii="Courier New" w:eastAsia="Times New Roman" w:hAnsi="Courier New" w:cs="Times New Roman"/>
      <w:i/>
      <w:szCs w:val="20"/>
      <w:lang w:eastAsia="en-US"/>
    </w:rPr>
  </w:style>
  <w:style w:type="paragraph" w:customStyle="1" w:styleId="HeadingBase">
    <w:name w:val="Heading Base"/>
    <w:rsid w:val="007B10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0FB"/>
    <w:pPr>
      <w:tabs>
        <w:tab w:val="right" w:leader="dot" w:pos="9072"/>
      </w:tabs>
      <w:ind w:left="567"/>
    </w:pPr>
    <w:rPr>
      <w:szCs w:val="22"/>
    </w:rPr>
  </w:style>
  <w:style w:type="paragraph" w:customStyle="1" w:styleId="TOCBase">
    <w:name w:val="TOC Base"/>
    <w:rsid w:val="007B10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0FB"/>
    <w:pPr>
      <w:tabs>
        <w:tab w:val="right" w:leader="dot" w:pos="9072"/>
      </w:tabs>
      <w:spacing w:before="40" w:after="40"/>
      <w:ind w:left="284"/>
    </w:pPr>
    <w:rPr>
      <w:rFonts w:ascii="Times New Roman" w:hAnsi="Times New Roman"/>
    </w:rPr>
  </w:style>
  <w:style w:type="paragraph" w:styleId="TOC1">
    <w:name w:val="toc 1"/>
    <w:basedOn w:val="TOCBase"/>
    <w:next w:val="Normal"/>
    <w:rsid w:val="007B10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10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0FB"/>
    <w:rPr>
      <w:rFonts w:ascii="Times New Roman" w:eastAsia="Times New Roman" w:hAnsi="Times New Roman" w:cs="Times New Roman"/>
      <w:sz w:val="16"/>
      <w:lang w:eastAsia="en-US"/>
    </w:rPr>
  </w:style>
  <w:style w:type="paragraph" w:styleId="Title">
    <w:name w:val="Title"/>
    <w:basedOn w:val="HeadingBase"/>
    <w:link w:val="TitleChar"/>
    <w:qFormat/>
    <w:rsid w:val="007B10FB"/>
    <w:pPr>
      <w:spacing w:before="5040"/>
      <w:jc w:val="center"/>
    </w:pPr>
    <w:rPr>
      <w:sz w:val="48"/>
      <w:szCs w:val="72"/>
      <w:lang w:val="en-US"/>
    </w:rPr>
  </w:style>
  <w:style w:type="character" w:customStyle="1" w:styleId="TitleChar">
    <w:name w:val="Title Char"/>
    <w:basedOn w:val="DefaultParagraphFont"/>
    <w:link w:val="Title"/>
    <w:rsid w:val="007B10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0FB"/>
    <w:pPr>
      <w:tabs>
        <w:tab w:val="left" w:pos="3600"/>
        <w:tab w:val="left" w:pos="3958"/>
      </w:tabs>
    </w:pPr>
  </w:style>
  <w:style w:type="paragraph" w:customStyle="1" w:styleId="Note">
    <w:name w:val="Note"/>
    <w:basedOn w:val="BodyText"/>
    <w:rsid w:val="007B10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0FB"/>
    <w:pPr>
      <w:framePr w:wrap="auto" w:hAnchor="text" w:y="6049"/>
    </w:pPr>
    <w:rPr>
      <w:color w:val="000000"/>
      <w:sz w:val="40"/>
    </w:rPr>
  </w:style>
  <w:style w:type="paragraph" w:customStyle="1" w:styleId="TOCTitle">
    <w:name w:val="TOCTitle"/>
    <w:basedOn w:val="Heading1"/>
    <w:rsid w:val="007B10FB"/>
    <w:pPr>
      <w:spacing w:after="240"/>
      <w:jc w:val="center"/>
      <w:outlineLvl w:val="9"/>
    </w:pPr>
    <w:rPr>
      <w:caps/>
    </w:rPr>
  </w:style>
  <w:style w:type="paragraph" w:customStyle="1" w:styleId="Version">
    <w:name w:val="Version"/>
    <w:rsid w:val="007B10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10FB"/>
    <w:pPr>
      <w:keepNext w:val="0"/>
      <w:tabs>
        <w:tab w:val="right" w:pos="4176"/>
      </w:tabs>
      <w:ind w:left="198" w:hanging="198"/>
    </w:pPr>
    <w:rPr>
      <w:rFonts w:ascii="Garamond" w:hAnsi="Garamond"/>
    </w:rPr>
  </w:style>
  <w:style w:type="paragraph" w:styleId="IndexHeading">
    <w:name w:val="index heading"/>
    <w:basedOn w:val="Normal"/>
    <w:next w:val="Index1"/>
    <w:semiHidden/>
    <w:rsid w:val="007B10FB"/>
    <w:pPr>
      <w:spacing w:before="120" w:after="120"/>
    </w:pPr>
    <w:rPr>
      <w:rFonts w:ascii="Arial" w:hAnsi="Arial"/>
      <w:b/>
      <w:color w:val="918585"/>
      <w:sz w:val="24"/>
    </w:rPr>
  </w:style>
  <w:style w:type="paragraph" w:styleId="Header">
    <w:name w:val="header"/>
    <w:basedOn w:val="Normal"/>
    <w:link w:val="HeaderChar"/>
    <w:rsid w:val="007B10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0FB"/>
    <w:rPr>
      <w:rFonts w:ascii="Times New Roman" w:eastAsia="Times New Roman" w:hAnsi="Times New Roman" w:cs="Times New Roman"/>
      <w:sz w:val="16"/>
      <w:szCs w:val="20"/>
      <w:lang w:val="en-GB" w:eastAsia="en-US"/>
    </w:rPr>
  </w:style>
  <w:style w:type="paragraph" w:customStyle="1" w:styleId="Chapter">
    <w:name w:val="Chapter"/>
    <w:basedOn w:val="Normal"/>
    <w:rsid w:val="007B10FB"/>
    <w:pPr>
      <w:spacing w:before="240"/>
    </w:pPr>
    <w:rPr>
      <w:rFonts w:ascii="Times New Roman" w:hAnsi="Times New Roman"/>
      <w:smallCaps/>
      <w:spacing w:val="80"/>
      <w:sz w:val="28"/>
    </w:rPr>
  </w:style>
  <w:style w:type="paragraph" w:customStyle="1" w:styleId="InChapter">
    <w:name w:val="InChapter"/>
    <w:basedOn w:val="Heading3"/>
    <w:rsid w:val="007B10FB"/>
    <w:pPr>
      <w:spacing w:after="240"/>
      <w:outlineLvl w:val="9"/>
    </w:pPr>
    <w:rPr>
      <w:noProof/>
    </w:rPr>
  </w:style>
  <w:style w:type="paragraph" w:styleId="Index2">
    <w:name w:val="index 2"/>
    <w:basedOn w:val="Normal"/>
    <w:next w:val="Normal"/>
    <w:semiHidden/>
    <w:rsid w:val="007B10FB"/>
    <w:pPr>
      <w:tabs>
        <w:tab w:val="right" w:pos="4176"/>
      </w:tabs>
      <w:ind w:left="568" w:hanging="284"/>
    </w:pPr>
    <w:rPr>
      <w:rFonts w:ascii="Garamond" w:hAnsi="Garamond"/>
    </w:rPr>
  </w:style>
  <w:style w:type="paragraph" w:customStyle="1" w:styleId="Byline">
    <w:name w:val="Byline"/>
    <w:rsid w:val="007B10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0FB"/>
    <w:pPr>
      <w:tabs>
        <w:tab w:val="clear" w:pos="3600"/>
        <w:tab w:val="clear" w:pos="3958"/>
      </w:tabs>
      <w:jc w:val="right"/>
    </w:pPr>
  </w:style>
  <w:style w:type="character" w:styleId="Emphasis">
    <w:name w:val="Emphasis"/>
    <w:basedOn w:val="DefaultParagraphFont"/>
    <w:qFormat/>
    <w:rsid w:val="007B10FB"/>
    <w:rPr>
      <w:i/>
    </w:rPr>
  </w:style>
  <w:style w:type="paragraph" w:styleId="Caption">
    <w:name w:val="caption"/>
    <w:basedOn w:val="BodyText"/>
    <w:next w:val="Normal"/>
    <w:qFormat/>
    <w:rsid w:val="007B10FB"/>
    <w:pPr>
      <w:framePr w:w="2268" w:hSpace="181" w:vSpace="181" w:wrap="around" w:vAnchor="text" w:hAnchor="page" w:x="1135" w:y="285" w:anchorLock="1"/>
    </w:pPr>
    <w:rPr>
      <w:i/>
    </w:rPr>
  </w:style>
  <w:style w:type="paragraph" w:customStyle="1" w:styleId="MiniTOCTitle">
    <w:name w:val="MiniTOCTitle"/>
    <w:basedOn w:val="Heading4"/>
    <w:rsid w:val="007B10FB"/>
    <w:pPr>
      <w:spacing w:before="240"/>
      <w:outlineLvl w:val="9"/>
    </w:pPr>
    <w:rPr>
      <w:noProof/>
      <w:sz w:val="24"/>
    </w:rPr>
  </w:style>
  <w:style w:type="paragraph" w:customStyle="1" w:styleId="MiniTOCItem">
    <w:name w:val="MiniTOCItem"/>
    <w:basedOn w:val="ListBullet"/>
    <w:rsid w:val="007B10FB"/>
    <w:pPr>
      <w:numPr>
        <w:numId w:val="0"/>
      </w:numPr>
      <w:tabs>
        <w:tab w:val="right" w:leader="dot" w:pos="6521"/>
      </w:tabs>
      <w:spacing w:before="0" w:after="0"/>
    </w:pPr>
  </w:style>
  <w:style w:type="paragraph" w:customStyle="1" w:styleId="TOFTitle">
    <w:name w:val="TOFTitle"/>
    <w:basedOn w:val="TOCTitle"/>
    <w:rsid w:val="007B10FB"/>
  </w:style>
  <w:style w:type="paragraph" w:styleId="TableofFigures">
    <w:name w:val="table of figures"/>
    <w:basedOn w:val="Normal"/>
    <w:next w:val="Normal"/>
    <w:semiHidden/>
    <w:rsid w:val="007B10FB"/>
    <w:pPr>
      <w:tabs>
        <w:tab w:val="right" w:leader="dot" w:pos="9072"/>
      </w:tabs>
      <w:ind w:left="970" w:hanging="403"/>
    </w:pPr>
    <w:rPr>
      <w:rFonts w:ascii="Times New Roman" w:hAnsi="Times New Roman"/>
      <w:b/>
    </w:rPr>
  </w:style>
  <w:style w:type="paragraph" w:styleId="ListNumber">
    <w:name w:val="List Number"/>
    <w:basedOn w:val="List"/>
    <w:rsid w:val="007B10FB"/>
    <w:pPr>
      <w:numPr>
        <w:numId w:val="16"/>
      </w:numPr>
      <w:tabs>
        <w:tab w:val="clear" w:pos="340"/>
      </w:tabs>
    </w:pPr>
  </w:style>
  <w:style w:type="character" w:customStyle="1" w:styleId="WingdingSymbols">
    <w:name w:val="Wingding Symbols"/>
    <w:rsid w:val="007B10FB"/>
    <w:rPr>
      <w:rFonts w:ascii="Wingdings" w:hAnsi="Wingdings"/>
    </w:rPr>
  </w:style>
  <w:style w:type="paragraph" w:customStyle="1" w:styleId="TableHeading">
    <w:name w:val="Table Heading"/>
    <w:basedOn w:val="HeadingBase"/>
    <w:rsid w:val="007B10FB"/>
    <w:pPr>
      <w:keepLines/>
      <w:pBdr>
        <w:bottom w:val="single" w:sz="6" w:space="1" w:color="918585"/>
      </w:pBdr>
      <w:spacing w:before="240"/>
    </w:pPr>
  </w:style>
  <w:style w:type="character" w:customStyle="1" w:styleId="HotSpot">
    <w:name w:val="HotSpot"/>
    <w:rsid w:val="007B10FB"/>
    <w:rPr>
      <w:color w:val="0033CC"/>
      <w:u w:val="none"/>
    </w:rPr>
  </w:style>
  <w:style w:type="paragraph" w:customStyle="1" w:styleId="BodyTextRight">
    <w:name w:val="Body Text Right"/>
    <w:basedOn w:val="BodyText"/>
    <w:rsid w:val="007B10FB"/>
    <w:pPr>
      <w:spacing w:before="0" w:after="0"/>
      <w:jc w:val="right"/>
    </w:pPr>
  </w:style>
  <w:style w:type="paragraph" w:styleId="Index3">
    <w:name w:val="index 3"/>
    <w:basedOn w:val="ListNumber2"/>
    <w:next w:val="Normal"/>
    <w:semiHidden/>
    <w:rsid w:val="007B10FB"/>
    <w:pPr>
      <w:numPr>
        <w:numId w:val="0"/>
      </w:numPr>
      <w:tabs>
        <w:tab w:val="right" w:leader="dot" w:pos="4176"/>
      </w:tabs>
    </w:pPr>
  </w:style>
  <w:style w:type="paragraph" w:styleId="ListNumber2">
    <w:name w:val="List Number 2"/>
    <w:basedOn w:val="List2"/>
    <w:rsid w:val="007B10FB"/>
    <w:pPr>
      <w:numPr>
        <w:numId w:val="11"/>
      </w:numPr>
      <w:tabs>
        <w:tab w:val="clear" w:pos="1060"/>
      </w:tabs>
    </w:pPr>
  </w:style>
  <w:style w:type="paragraph" w:customStyle="1" w:styleId="MarginNote">
    <w:name w:val="Margin Note"/>
    <w:basedOn w:val="BodyText"/>
    <w:rsid w:val="007B10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0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0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10FB"/>
    <w:rPr>
      <w:sz w:val="32"/>
    </w:rPr>
  </w:style>
  <w:style w:type="paragraph" w:customStyle="1" w:styleId="HeadingProcedure">
    <w:name w:val="Heading Procedure"/>
    <w:basedOn w:val="HeadingBase"/>
    <w:next w:val="Normal"/>
    <w:rsid w:val="007B10FB"/>
    <w:pPr>
      <w:tabs>
        <w:tab w:val="left" w:pos="0"/>
      </w:tabs>
      <w:spacing w:before="120" w:after="60"/>
    </w:pPr>
    <w:rPr>
      <w:i/>
      <w:color w:val="918585"/>
      <w:sz w:val="22"/>
    </w:rPr>
  </w:style>
  <w:style w:type="paragraph" w:customStyle="1" w:styleId="TableBodyText">
    <w:name w:val="Table Body Text"/>
    <w:basedOn w:val="BodyText"/>
    <w:rsid w:val="007B10FB"/>
    <w:pPr>
      <w:spacing w:before="60" w:after="60"/>
    </w:pPr>
  </w:style>
  <w:style w:type="paragraph" w:styleId="ListContinue">
    <w:name w:val="List Continue"/>
    <w:basedOn w:val="List"/>
    <w:rsid w:val="007B10FB"/>
    <w:pPr>
      <w:ind w:firstLine="0"/>
    </w:pPr>
  </w:style>
  <w:style w:type="paragraph" w:customStyle="1" w:styleId="ListNote">
    <w:name w:val="List Note"/>
    <w:basedOn w:val="List"/>
    <w:rsid w:val="007B10FB"/>
    <w:pPr>
      <w:pBdr>
        <w:top w:val="single" w:sz="6" w:space="2" w:color="918585"/>
        <w:bottom w:val="single" w:sz="6" w:space="2" w:color="918585"/>
      </w:pBdr>
      <w:tabs>
        <w:tab w:val="left" w:pos="1021"/>
      </w:tabs>
      <w:ind w:firstLine="0"/>
    </w:pPr>
  </w:style>
  <w:style w:type="paragraph" w:customStyle="1" w:styleId="Warning">
    <w:name w:val="Warning"/>
    <w:basedOn w:val="BodyText"/>
    <w:rsid w:val="007B10FB"/>
    <w:pPr>
      <w:shd w:val="clear" w:color="auto" w:fill="D9D9D9"/>
      <w:tabs>
        <w:tab w:val="left" w:pos="992"/>
      </w:tabs>
      <w:ind w:left="119" w:right="119"/>
    </w:pPr>
    <w:rPr>
      <w:sz w:val="20"/>
    </w:rPr>
  </w:style>
  <w:style w:type="paragraph" w:customStyle="1" w:styleId="MarginIcons">
    <w:name w:val="Margin Icons"/>
    <w:basedOn w:val="BodyText"/>
    <w:rsid w:val="007B10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0FB"/>
    <w:rPr>
      <w:rFonts w:ascii="Courier New" w:hAnsi="Courier New"/>
    </w:rPr>
  </w:style>
  <w:style w:type="paragraph" w:customStyle="1" w:styleId="NoteBullet">
    <w:name w:val="Note Bullet"/>
    <w:basedOn w:val="Note"/>
    <w:rsid w:val="007B10FB"/>
    <w:pPr>
      <w:tabs>
        <w:tab w:val="clear" w:pos="680"/>
      </w:tabs>
      <w:spacing w:before="60" w:after="60"/>
    </w:pPr>
  </w:style>
  <w:style w:type="paragraph" w:customStyle="1" w:styleId="SubHeading2">
    <w:name w:val="SubHeading2"/>
    <w:basedOn w:val="HeadingBase"/>
    <w:rsid w:val="007B10FB"/>
    <w:pPr>
      <w:spacing w:before="240" w:after="60"/>
    </w:pPr>
    <w:rPr>
      <w:sz w:val="20"/>
    </w:rPr>
  </w:style>
  <w:style w:type="paragraph" w:customStyle="1" w:styleId="SubHeading1">
    <w:name w:val="SubHeading1"/>
    <w:basedOn w:val="HeadingBase"/>
    <w:rsid w:val="007B10FB"/>
    <w:pPr>
      <w:spacing w:before="240" w:after="60"/>
    </w:pPr>
    <w:rPr>
      <w:color w:val="918585"/>
      <w:sz w:val="22"/>
    </w:rPr>
  </w:style>
  <w:style w:type="paragraph" w:customStyle="1" w:styleId="SideHeading">
    <w:name w:val="Side Heading"/>
    <w:basedOn w:val="HeadingBase"/>
    <w:rsid w:val="007B10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0FB"/>
    <w:pPr>
      <w:numPr>
        <w:numId w:val="12"/>
      </w:numPr>
    </w:pPr>
  </w:style>
  <w:style w:type="paragraph" w:styleId="PlainText">
    <w:name w:val="Plain Text"/>
    <w:basedOn w:val="Normal"/>
    <w:link w:val="PlainTextChar"/>
    <w:rsid w:val="007B10FB"/>
    <w:rPr>
      <w:sz w:val="20"/>
    </w:rPr>
  </w:style>
  <w:style w:type="character" w:customStyle="1" w:styleId="PlainTextChar">
    <w:name w:val="Plain Text Char"/>
    <w:basedOn w:val="DefaultParagraphFont"/>
    <w:link w:val="PlainText"/>
    <w:rsid w:val="007B10FB"/>
    <w:rPr>
      <w:rFonts w:ascii="Courier New" w:eastAsia="Times New Roman" w:hAnsi="Courier New" w:cs="Times New Roman"/>
      <w:sz w:val="20"/>
      <w:szCs w:val="20"/>
      <w:lang w:eastAsia="en-US"/>
    </w:rPr>
  </w:style>
  <w:style w:type="character" w:customStyle="1" w:styleId="MenuOption">
    <w:name w:val="Menu Option"/>
    <w:basedOn w:val="DefaultParagraphFont"/>
    <w:rsid w:val="007B10FB"/>
    <w:rPr>
      <w:b/>
      <w:smallCaps/>
    </w:rPr>
  </w:style>
  <w:style w:type="paragraph" w:customStyle="1" w:styleId="TableListNumber">
    <w:name w:val="Table List Number"/>
    <w:basedOn w:val="ListNumber"/>
    <w:rsid w:val="007B10FB"/>
    <w:pPr>
      <w:numPr>
        <w:numId w:val="0"/>
      </w:numPr>
    </w:pPr>
  </w:style>
  <w:style w:type="paragraph" w:styleId="TOC4">
    <w:name w:val="toc 4"/>
    <w:basedOn w:val="TOCBase"/>
    <w:next w:val="Normal"/>
    <w:semiHidden/>
    <w:rsid w:val="007B10FB"/>
    <w:pPr>
      <w:tabs>
        <w:tab w:val="right" w:leader="dot" w:pos="9071"/>
      </w:tabs>
      <w:ind w:left="1701"/>
    </w:pPr>
  </w:style>
  <w:style w:type="paragraph" w:customStyle="1" w:styleId="ListAlpha">
    <w:name w:val="List Alpha"/>
    <w:basedOn w:val="List"/>
    <w:rsid w:val="007B10FB"/>
    <w:pPr>
      <w:numPr>
        <w:numId w:val="10"/>
      </w:numPr>
    </w:pPr>
  </w:style>
  <w:style w:type="paragraph" w:customStyle="1" w:styleId="ListAlpha2">
    <w:name w:val="List Alpha 2"/>
    <w:basedOn w:val="List2"/>
    <w:rsid w:val="007B10FB"/>
    <w:pPr>
      <w:numPr>
        <w:numId w:val="9"/>
      </w:numPr>
    </w:pPr>
  </w:style>
  <w:style w:type="paragraph" w:styleId="List2">
    <w:name w:val="List 2"/>
    <w:basedOn w:val="BodyText"/>
    <w:rsid w:val="007B10FB"/>
    <w:pPr>
      <w:tabs>
        <w:tab w:val="left" w:pos="680"/>
      </w:tabs>
      <w:spacing w:before="60" w:after="60"/>
      <w:ind w:left="680" w:hanging="340"/>
    </w:pPr>
  </w:style>
  <w:style w:type="paragraph" w:styleId="List3">
    <w:name w:val="List 3"/>
    <w:basedOn w:val="BodyText"/>
    <w:rsid w:val="007B10FB"/>
    <w:pPr>
      <w:tabs>
        <w:tab w:val="left" w:pos="1021"/>
      </w:tabs>
      <w:spacing w:before="60" w:after="60"/>
      <w:ind w:left="1020" w:hanging="340"/>
    </w:pPr>
  </w:style>
  <w:style w:type="paragraph" w:styleId="List4">
    <w:name w:val="List 4"/>
    <w:basedOn w:val="BodyText"/>
    <w:rsid w:val="007B10FB"/>
    <w:pPr>
      <w:tabs>
        <w:tab w:val="left" w:pos="1361"/>
      </w:tabs>
      <w:spacing w:before="60" w:after="60"/>
      <w:ind w:left="1361" w:hanging="340"/>
    </w:pPr>
  </w:style>
  <w:style w:type="paragraph" w:styleId="List5">
    <w:name w:val="List 5"/>
    <w:basedOn w:val="BodyText"/>
    <w:rsid w:val="007B10FB"/>
    <w:pPr>
      <w:tabs>
        <w:tab w:val="left" w:pos="1701"/>
      </w:tabs>
      <w:spacing w:before="60" w:after="60"/>
      <w:ind w:left="1701" w:hanging="340"/>
    </w:pPr>
  </w:style>
  <w:style w:type="paragraph" w:styleId="ListBullet4">
    <w:name w:val="List Bullet 4"/>
    <w:basedOn w:val="List4"/>
    <w:rsid w:val="007B10FB"/>
    <w:pPr>
      <w:numPr>
        <w:numId w:val="4"/>
      </w:numPr>
      <w:tabs>
        <w:tab w:val="clear" w:pos="1361"/>
      </w:tabs>
    </w:pPr>
  </w:style>
  <w:style w:type="paragraph" w:styleId="ListBullet5">
    <w:name w:val="List Bullet 5"/>
    <w:basedOn w:val="List5"/>
    <w:rsid w:val="007B10FB"/>
    <w:pPr>
      <w:numPr>
        <w:numId w:val="5"/>
      </w:numPr>
    </w:pPr>
  </w:style>
  <w:style w:type="paragraph" w:styleId="ListContinue2">
    <w:name w:val="List Continue 2"/>
    <w:basedOn w:val="List2"/>
    <w:rsid w:val="007B10FB"/>
    <w:pPr>
      <w:ind w:firstLine="0"/>
    </w:pPr>
  </w:style>
  <w:style w:type="paragraph" w:styleId="ListContinue3">
    <w:name w:val="List Continue 3"/>
    <w:basedOn w:val="List3"/>
    <w:rsid w:val="007B10FB"/>
    <w:pPr>
      <w:ind w:left="1021" w:firstLine="0"/>
    </w:pPr>
  </w:style>
  <w:style w:type="paragraph" w:styleId="ListContinue4">
    <w:name w:val="List Continue 4"/>
    <w:basedOn w:val="List4"/>
    <w:rsid w:val="007B10FB"/>
    <w:pPr>
      <w:ind w:firstLine="0"/>
    </w:pPr>
  </w:style>
  <w:style w:type="paragraph" w:styleId="ListContinue5">
    <w:name w:val="List Continue 5"/>
    <w:basedOn w:val="List5"/>
    <w:rsid w:val="007B10FB"/>
    <w:pPr>
      <w:ind w:firstLine="0"/>
    </w:pPr>
  </w:style>
  <w:style w:type="paragraph" w:styleId="ListNumber3">
    <w:name w:val="List Number 3"/>
    <w:basedOn w:val="List3"/>
    <w:rsid w:val="007B10FB"/>
    <w:pPr>
      <w:numPr>
        <w:numId w:val="6"/>
      </w:numPr>
    </w:pPr>
  </w:style>
  <w:style w:type="paragraph" w:styleId="ListNumber4">
    <w:name w:val="List Number 4"/>
    <w:basedOn w:val="List4"/>
    <w:rsid w:val="007B10FB"/>
    <w:pPr>
      <w:numPr>
        <w:numId w:val="7"/>
      </w:numPr>
    </w:pPr>
  </w:style>
  <w:style w:type="paragraph" w:styleId="ListNumber5">
    <w:name w:val="List Number 5"/>
    <w:basedOn w:val="List5"/>
    <w:rsid w:val="007B10FB"/>
    <w:pPr>
      <w:numPr>
        <w:numId w:val="8"/>
      </w:numPr>
    </w:pPr>
  </w:style>
  <w:style w:type="paragraph" w:styleId="BlockText">
    <w:name w:val="Block Text"/>
    <w:basedOn w:val="Normal"/>
    <w:rsid w:val="007B10FB"/>
    <w:pPr>
      <w:spacing w:after="120"/>
      <w:ind w:left="1440" w:right="1440"/>
    </w:pPr>
  </w:style>
  <w:style w:type="character" w:customStyle="1" w:styleId="Subscript">
    <w:name w:val="Subscript"/>
    <w:basedOn w:val="DefaultParagraphFont"/>
    <w:rsid w:val="007B10FB"/>
    <w:rPr>
      <w:sz w:val="16"/>
      <w:vertAlign w:val="subscript"/>
    </w:rPr>
  </w:style>
  <w:style w:type="character" w:customStyle="1" w:styleId="Superscript">
    <w:name w:val="Superscript"/>
    <w:basedOn w:val="DefaultParagraphFont"/>
    <w:rsid w:val="007B10FB"/>
    <w:rPr>
      <w:sz w:val="16"/>
      <w:vertAlign w:val="superscript"/>
    </w:rPr>
  </w:style>
  <w:style w:type="character" w:customStyle="1" w:styleId="Symbols">
    <w:name w:val="Symbols"/>
    <w:basedOn w:val="DefaultParagraphFont"/>
    <w:rsid w:val="007B10FB"/>
    <w:rPr>
      <w:rFonts w:ascii="Symbol" w:hAnsi="Symbol"/>
    </w:rPr>
  </w:style>
  <w:style w:type="character" w:customStyle="1" w:styleId="MenuOptions">
    <w:name w:val="Menu Options"/>
    <w:basedOn w:val="DefaultParagraphFont"/>
    <w:rsid w:val="007B10FB"/>
    <w:rPr>
      <w:rFonts w:ascii="Arial Narrow" w:hAnsi="Arial Narrow"/>
      <w:smallCaps/>
    </w:rPr>
  </w:style>
  <w:style w:type="character" w:customStyle="1" w:styleId="Buttons">
    <w:name w:val="Buttons"/>
    <w:basedOn w:val="DefaultParagraphFont"/>
    <w:rsid w:val="007B10FB"/>
    <w:rPr>
      <w:b/>
    </w:rPr>
  </w:style>
  <w:style w:type="character" w:customStyle="1" w:styleId="Underlined">
    <w:name w:val="Underlined"/>
    <w:basedOn w:val="DefaultParagraphFont"/>
    <w:rsid w:val="007B10FB"/>
    <w:rPr>
      <w:u w:val="single"/>
    </w:rPr>
  </w:style>
  <w:style w:type="paragraph" w:customStyle="1" w:styleId="TableBodyTextRight">
    <w:name w:val="Table Body Text Right"/>
    <w:basedOn w:val="TableBodyText"/>
    <w:rsid w:val="007B10FB"/>
    <w:pPr>
      <w:widowControl w:val="0"/>
      <w:autoSpaceDE w:val="0"/>
      <w:autoSpaceDN w:val="0"/>
      <w:adjustRightInd w:val="0"/>
      <w:jc w:val="right"/>
    </w:pPr>
    <w:rPr>
      <w:rFonts w:cs="Arial"/>
      <w:szCs w:val="18"/>
    </w:rPr>
  </w:style>
  <w:style w:type="paragraph" w:customStyle="1" w:styleId="CopyrightText">
    <w:name w:val="Copyright Text"/>
    <w:basedOn w:val="BodyText"/>
    <w:rsid w:val="007B10FB"/>
    <w:rPr>
      <w:sz w:val="18"/>
    </w:rPr>
  </w:style>
  <w:style w:type="paragraph" w:customStyle="1" w:styleId="BodySmallRight">
    <w:name w:val="Body Small Right"/>
    <w:basedOn w:val="BodyTextRight"/>
    <w:rsid w:val="007B10FB"/>
    <w:rPr>
      <w:sz w:val="18"/>
      <w:szCs w:val="18"/>
    </w:rPr>
  </w:style>
  <w:style w:type="paragraph" w:customStyle="1" w:styleId="MarginEdition">
    <w:name w:val="Margin Edition"/>
    <w:basedOn w:val="MarginNote"/>
    <w:rsid w:val="007B10FB"/>
    <w:pPr>
      <w:spacing w:before="0" w:after="0"/>
    </w:pPr>
    <w:rPr>
      <w:rFonts w:ascii="Times New Roman" w:hAnsi="Times New Roman"/>
      <w:color w:val="999999"/>
    </w:rPr>
  </w:style>
  <w:style w:type="paragraph" w:customStyle="1" w:styleId="Spacer">
    <w:name w:val="Spacer"/>
    <w:basedOn w:val="Normal"/>
    <w:rsid w:val="007B10FB"/>
    <w:rPr>
      <w:sz w:val="2"/>
      <w:szCs w:val="2"/>
    </w:rPr>
  </w:style>
  <w:style w:type="character" w:customStyle="1" w:styleId="Small">
    <w:name w:val="Small"/>
    <w:basedOn w:val="DefaultParagraphFont"/>
    <w:rsid w:val="007B10FB"/>
    <w:rPr>
      <w:sz w:val="16"/>
    </w:rPr>
  </w:style>
  <w:style w:type="paragraph" w:customStyle="1" w:styleId="WideTable">
    <w:name w:val="Wide Table"/>
    <w:basedOn w:val="Normal"/>
    <w:rsid w:val="007B10FB"/>
    <w:pPr>
      <w:ind w:left="-1418"/>
    </w:pPr>
    <w:rPr>
      <w:sz w:val="2"/>
      <w:szCs w:val="2"/>
    </w:rPr>
  </w:style>
  <w:style w:type="character" w:styleId="PageNumber">
    <w:name w:val="page number"/>
    <w:basedOn w:val="DefaultParagraphFont"/>
    <w:rsid w:val="007B10FB"/>
  </w:style>
  <w:style w:type="paragraph" w:styleId="Quote">
    <w:name w:val="Quote"/>
    <w:basedOn w:val="Heading1"/>
    <w:link w:val="QuoteChar"/>
    <w:qFormat/>
    <w:rsid w:val="007B10FB"/>
    <w:rPr>
      <w:b w:val="0"/>
      <w:sz w:val="72"/>
      <w:szCs w:val="72"/>
      <w:lang w:val="en-NZ"/>
    </w:rPr>
  </w:style>
  <w:style w:type="character" w:customStyle="1" w:styleId="QuoteChar">
    <w:name w:val="Quote Char"/>
    <w:basedOn w:val="DefaultParagraphFont"/>
    <w:link w:val="Quote"/>
    <w:rsid w:val="007B10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0FB"/>
    <w:pPr>
      <w:pageBreakBefore/>
    </w:pPr>
  </w:style>
  <w:style w:type="paragraph" w:customStyle="1" w:styleId="Border">
    <w:name w:val="Border"/>
    <w:basedOn w:val="Normal"/>
    <w:qFormat/>
    <w:rsid w:val="007B10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0FB"/>
    <w:rPr>
      <w:b/>
      <w:bCs/>
      <w:i/>
      <w:iCs/>
      <w:color w:val="auto"/>
    </w:rPr>
  </w:style>
  <w:style w:type="paragraph" w:styleId="IntenseQuote">
    <w:name w:val="Intense Quote"/>
    <w:basedOn w:val="Normal"/>
    <w:next w:val="Normal"/>
    <w:link w:val="IntenseQuoteChar"/>
    <w:uiPriority w:val="30"/>
    <w:qFormat/>
    <w:rsid w:val="007B10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0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10FB"/>
    <w:rPr>
      <w:smallCaps/>
      <w:color w:val="auto"/>
      <w:u w:val="single"/>
    </w:rPr>
  </w:style>
  <w:style w:type="character" w:styleId="IntenseReference">
    <w:name w:val="Intense Reference"/>
    <w:basedOn w:val="DefaultParagraphFont"/>
    <w:uiPriority w:val="32"/>
    <w:qFormat/>
    <w:rsid w:val="007B10FB"/>
    <w:rPr>
      <w:b/>
      <w:bCs/>
      <w:smallCaps/>
      <w:color w:val="auto"/>
      <w:spacing w:val="5"/>
      <w:u w:val="single"/>
    </w:rPr>
  </w:style>
  <w:style w:type="paragraph" w:customStyle="1" w:styleId="2ColumnHeading">
    <w:name w:val="2Column Heading"/>
    <w:basedOn w:val="BodyText"/>
    <w:qFormat/>
    <w:rsid w:val="007B10FB"/>
    <w:pPr>
      <w:spacing w:after="60"/>
      <w:ind w:left="-2268"/>
    </w:pPr>
    <w:rPr>
      <w:b/>
    </w:rPr>
  </w:style>
  <w:style w:type="paragraph" w:customStyle="1" w:styleId="Heading1TOC">
    <w:name w:val="Heading1 TOC"/>
    <w:basedOn w:val="Normal"/>
    <w:qFormat/>
    <w:rsid w:val="007B10FB"/>
    <w:pPr>
      <w:spacing w:before="240" w:after="120"/>
    </w:pPr>
    <w:rPr>
      <w:rFonts w:ascii="Times New Roman" w:hAnsi="Times New Roman"/>
      <w:b/>
      <w:sz w:val="32"/>
    </w:rPr>
  </w:style>
  <w:style w:type="paragraph" w:customStyle="1" w:styleId="Heading2TOC">
    <w:name w:val="Heading2 TOC"/>
    <w:basedOn w:val="Normal"/>
    <w:qFormat/>
    <w:rsid w:val="007B10FB"/>
    <w:pPr>
      <w:spacing w:before="240" w:after="60"/>
    </w:pPr>
    <w:rPr>
      <w:rFonts w:ascii="Times New Roman" w:hAnsi="Times New Roman"/>
      <w:b/>
      <w:sz w:val="28"/>
    </w:rPr>
  </w:style>
  <w:style w:type="character" w:customStyle="1" w:styleId="Underline">
    <w:name w:val="Underline"/>
    <w:basedOn w:val="DefaultParagraphFont"/>
    <w:qFormat/>
    <w:rsid w:val="007B10FB"/>
    <w:rPr>
      <w:u w:val="single"/>
    </w:rPr>
  </w:style>
  <w:style w:type="character" w:customStyle="1" w:styleId="BoldandItalics">
    <w:name w:val="Bold and Italics"/>
    <w:qFormat/>
    <w:rsid w:val="007B10FB"/>
    <w:rPr>
      <w:b/>
      <w:i/>
      <w:u w:val="none"/>
    </w:rPr>
  </w:style>
  <w:style w:type="paragraph" w:styleId="BalloonText">
    <w:name w:val="Balloon Text"/>
    <w:basedOn w:val="Normal"/>
    <w:link w:val="BalloonTextChar"/>
    <w:rsid w:val="007B10FB"/>
    <w:rPr>
      <w:rFonts w:ascii="Tahoma" w:hAnsi="Tahoma" w:cs="Tahoma"/>
      <w:sz w:val="16"/>
      <w:szCs w:val="16"/>
    </w:rPr>
  </w:style>
  <w:style w:type="character" w:customStyle="1" w:styleId="BalloonTextChar">
    <w:name w:val="Balloon Text Char"/>
    <w:basedOn w:val="DefaultParagraphFont"/>
    <w:link w:val="BalloonText"/>
    <w:rsid w:val="007B10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10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10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10FB"/>
    <w:rPr>
      <w:b/>
      <w:color w:val="660033"/>
      <w:spacing w:val="0"/>
    </w:rPr>
  </w:style>
  <w:style w:type="paragraph" w:customStyle="1" w:styleId="Nameditemlist">
    <w:name w:val="Named item list"/>
    <w:basedOn w:val="BodyText"/>
    <w:qFormat/>
    <w:rsid w:val="007B10FB"/>
    <w:pPr>
      <w:tabs>
        <w:tab w:val="left" w:pos="2835"/>
      </w:tabs>
      <w:ind w:left="2835" w:hanging="2835"/>
    </w:pPr>
  </w:style>
  <w:style w:type="paragraph" w:customStyle="1" w:styleId="BodyTextnopadding">
    <w:name w:val="Body Text no padding"/>
    <w:basedOn w:val="BodyText"/>
    <w:qFormat/>
    <w:rsid w:val="007B10FB"/>
    <w:pPr>
      <w:spacing w:before="0" w:after="0"/>
    </w:pPr>
  </w:style>
  <w:style w:type="paragraph" w:customStyle="1" w:styleId="BodyTextBold">
    <w:name w:val="Body Text Bold"/>
    <w:basedOn w:val="BodyText"/>
    <w:qFormat/>
    <w:rsid w:val="007B10FB"/>
    <w:rPr>
      <w:b/>
    </w:rPr>
  </w:style>
  <w:style w:type="character" w:styleId="Hyperlink">
    <w:name w:val="Hyperlink"/>
    <w:basedOn w:val="DefaultParagraphFont"/>
    <w:uiPriority w:val="99"/>
    <w:unhideWhenUsed/>
    <w:rsid w:val="00505F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958</Words>
  <Characters>6413</Characters>
  <Application>Microsoft Office Word</Application>
  <DocSecurity>0</DocSecurity>
  <Lines>200</Lines>
  <Paragraphs>136</Paragraphs>
  <ScaleCrop>false</ScaleCrop>
  <Company>Author-it Software Corporation Ltd.</Company>
  <LinksUpToDate>false</LinksUpToDate>
  <CharactersWithSpaces>7235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AURSCA004 Carry out cash and non-cash payment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2025-03-01T11:10:00Z</dcterms:created>
  <dcterms:modified xsi:type="dcterms:W3CDTF">2025-03-01T11:10:00Z</dcterms:modified>
</cp:coreProperties>
</file>