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E35" w:rsidP="00371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AURSCA002 Present automotive products and services for sale</w:t>
      </w:r>
      <w:r>
        <w:fldChar w:fldCharType="end"/>
      </w:r>
    </w:p>
    <w:p w:rsidR="00371E35" w:rsidP="00371E35">
      <w:pPr>
        <w:pStyle w:val="Version"/>
        <w:sectPr w:rsidSect="001D2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4CD" w:rsidP="001D24CD">
      <w:pPr>
        <w:pStyle w:val="SuperHeading"/>
      </w:pPr>
      <w:r w:rsidRPr="001D24CD">
        <w:t>Assessment Requirements for AURSCA002 Present automotive products and services for sale</w:t>
      </w:r>
    </w:p>
    <w:p w:rsidR="00000000" w:rsidRPr="001D24CD" w:rsidP="001D24CD">
      <w:pPr>
        <w:pStyle w:val="Heading1"/>
      </w:pPr>
      <w:bookmarkStart w:id="1" w:name="O_796372"/>
      <w:bookmarkEnd w:id="1"/>
      <w:r w:rsidRPr="001D24C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1E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CD" w:rsidP="001D24CD">
            <w:pPr>
              <w:pStyle w:val="BodyText"/>
            </w:pPr>
            <w:r w:rsidRPr="001D24C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CD">
            <w:pPr>
              <w:pStyle w:val="BodyText"/>
              <w:rPr>
                <w:lang w:val="en-NZ"/>
              </w:rPr>
            </w:pPr>
            <w:r w:rsidRPr="001D24CD">
              <w:rPr>
                <w:rStyle w:val="SpecialBold"/>
              </w:rPr>
              <w:t>Comment</w:t>
            </w:r>
          </w:p>
        </w:tc>
      </w:tr>
      <w:tr w:rsidTr="00371E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CD">
            <w:pPr>
              <w:pStyle w:val="BodyText"/>
              <w:rPr>
                <w:lang w:val="en-NZ"/>
              </w:rPr>
            </w:pPr>
            <w:r w:rsidRPr="001D24C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CD" w:rsidP="001D24CD">
            <w:pPr>
              <w:pStyle w:val="BodyText"/>
            </w:pPr>
            <w:r w:rsidRPr="001D24CD">
              <w:t>New unit of competency.</w:t>
            </w:r>
          </w:p>
        </w:tc>
      </w:tr>
    </w:tbl>
    <w:p w:rsidR="00000000" w:rsidRPr="001D24CD" w:rsidP="001D24CD">
      <w:pPr>
        <w:pStyle w:val="BodyText"/>
      </w:pPr>
    </w:p>
    <w:p w:rsidR="00000000" w:rsidRPr="001D24CD" w:rsidP="001D24CD">
      <w:pPr>
        <w:pStyle w:val="AllowPageBreak"/>
      </w:pPr>
    </w:p>
    <w:p w:rsidR="00000000" w:rsidRPr="001D24CD" w:rsidP="001D24CD">
      <w:pPr>
        <w:pStyle w:val="Heading1"/>
      </w:pPr>
      <w:bookmarkStart w:id="2" w:name="O_796373"/>
      <w:bookmarkEnd w:id="2"/>
      <w:r w:rsidRPr="001D24CD">
        <w:t>Performance Evidence</w:t>
      </w:r>
    </w:p>
    <w:p w:rsidR="00000000" w:rsidRPr="001D24CD" w:rsidP="00371E35">
      <w:pPr>
        <w:pStyle w:val="BodyText"/>
      </w:pPr>
      <w:r w:rsidRPr="001D24CD">
        <w:t>Before competency</w:t>
      </w:r>
      <w:r w:rsidRPr="001D24CD">
        <w:t xml:space="preserve"> can be determined, individuals must demonstrate they can perform the following according to the standards defined in this unit’s elements, performance criteria, range of conditions and foundation skills:</w:t>
      </w:r>
    </w:p>
    <w:p w:rsidR="00000000" w:rsidRPr="001D24CD" w:rsidP="001D24CD">
      <w:pPr>
        <w:pStyle w:val="ListBullet"/>
      </w:pPr>
      <w:r w:rsidRPr="001D24CD">
        <w:t>organise a display or presentation area in an auto</w:t>
      </w:r>
      <w:r w:rsidRPr="001D24CD">
        <w:t xml:space="preserve">motive workplace for three different automotive products </w:t>
      </w:r>
    </w:p>
    <w:p w:rsidR="00000000" w:rsidRPr="001D24CD" w:rsidP="001D24CD">
      <w:pPr>
        <w:pStyle w:val="ListBullet"/>
      </w:pPr>
      <w:r w:rsidRPr="001D24CD">
        <w:t>organise a display or presentation area in an automotive workplace for two different automotive services.</w:t>
      </w:r>
    </w:p>
    <w:p w:rsidR="00000000" w:rsidRPr="001D24CD" w:rsidP="001D24CD">
      <w:pPr>
        <w:pStyle w:val="AllowPageBreak"/>
      </w:pPr>
    </w:p>
    <w:p w:rsidR="00000000" w:rsidRPr="001D24CD" w:rsidP="001D24CD">
      <w:pPr>
        <w:pStyle w:val="Heading1"/>
      </w:pPr>
      <w:bookmarkStart w:id="3" w:name="O_796374"/>
      <w:bookmarkEnd w:id="3"/>
      <w:r w:rsidRPr="001D24CD">
        <w:t>Knowledge Evidence</w:t>
      </w:r>
    </w:p>
    <w:p w:rsidR="00000000" w:rsidRPr="001D24CD" w:rsidP="00371E35">
      <w:pPr>
        <w:pStyle w:val="BodyText"/>
      </w:pPr>
      <w:r w:rsidRPr="001D24CD">
        <w:t>Individuals must be able to demonstrate knowledge of:</w:t>
      </w:r>
    </w:p>
    <w:p w:rsidR="00000000" w:rsidRPr="001D24CD" w:rsidP="001D24CD">
      <w:pPr>
        <w:pStyle w:val="ListBullet"/>
      </w:pPr>
      <w:r w:rsidRPr="001D24CD">
        <w:t>work health and safety (WHS) and occupational health and safety (OHS) requirements relating to presenting products and services in an automotive workplace, including procedures for:</w:t>
      </w:r>
    </w:p>
    <w:p w:rsidR="00000000" w:rsidRPr="001D24CD" w:rsidP="001D24CD">
      <w:pPr>
        <w:pStyle w:val="ListBullet2"/>
      </w:pPr>
      <w:r w:rsidRPr="001D24CD">
        <w:t>manually handling stock</w:t>
      </w:r>
    </w:p>
    <w:p w:rsidR="00000000" w:rsidRPr="001D24CD" w:rsidP="001D24CD">
      <w:pPr>
        <w:pStyle w:val="ListBullet2"/>
      </w:pPr>
      <w:r w:rsidRPr="001D24CD">
        <w:t>ensuring clear walkways</w:t>
      </w:r>
    </w:p>
    <w:p w:rsidR="00000000" w:rsidRPr="001D24CD" w:rsidP="001D24CD">
      <w:pPr>
        <w:pStyle w:val="ListBullet2"/>
      </w:pPr>
      <w:r w:rsidRPr="001D24CD">
        <w:t>handling chemicals and da</w:t>
      </w:r>
      <w:r w:rsidRPr="001D24CD">
        <w:t>ngerous goods</w:t>
      </w:r>
    </w:p>
    <w:p w:rsidR="00000000" w:rsidRPr="001D24CD" w:rsidP="001D24CD">
      <w:pPr>
        <w:pStyle w:val="ListBullet2"/>
      </w:pPr>
      <w:r w:rsidRPr="001D24CD">
        <w:t>using personal protective equipment (PPE)</w:t>
      </w:r>
    </w:p>
    <w:p w:rsidR="00000000" w:rsidRPr="001D24CD" w:rsidP="001D24CD">
      <w:pPr>
        <w:pStyle w:val="ListBullet"/>
      </w:pPr>
      <w:r w:rsidRPr="001D24CD">
        <w:t>principles of display design, including:</w:t>
      </w:r>
    </w:p>
    <w:p w:rsidR="00000000" w:rsidRPr="001D24CD" w:rsidP="001D24CD">
      <w:pPr>
        <w:pStyle w:val="ListBullet2"/>
      </w:pPr>
      <w:r w:rsidRPr="001D24CD">
        <w:t>creating impact</w:t>
      </w:r>
    </w:p>
    <w:p w:rsidR="00000000" w:rsidRPr="001D24CD" w:rsidP="001D24CD">
      <w:pPr>
        <w:pStyle w:val="ListBullet2"/>
      </w:pPr>
      <w:r w:rsidRPr="001D24CD">
        <w:t>use of colour and illumination</w:t>
      </w:r>
    </w:p>
    <w:p w:rsidR="00000000" w:rsidRPr="001D24CD" w:rsidP="001D24CD">
      <w:pPr>
        <w:pStyle w:val="ListBullet2"/>
      </w:pPr>
      <w:r w:rsidRPr="001D24CD">
        <w:t>accessibility and ease of maintenance</w:t>
      </w:r>
    </w:p>
    <w:p w:rsidR="00000000" w:rsidRPr="001D24CD" w:rsidP="001D24CD">
      <w:pPr>
        <w:pStyle w:val="ListBullet2"/>
      </w:pPr>
      <w:r w:rsidRPr="001D24CD">
        <w:t>interactivity</w:t>
      </w:r>
    </w:p>
    <w:p w:rsidR="00000000" w:rsidRPr="001D24CD" w:rsidP="001D24CD">
      <w:pPr>
        <w:pStyle w:val="ListBullet"/>
      </w:pPr>
      <w:r w:rsidRPr="001D24CD">
        <w:t>types and applications of display and presentation areas, including:</w:t>
      </w:r>
    </w:p>
    <w:p w:rsidR="00000000" w:rsidRPr="001D24CD" w:rsidP="001D24CD">
      <w:pPr>
        <w:pStyle w:val="ListBullet2"/>
      </w:pPr>
      <w:r w:rsidRPr="001D24CD">
        <w:t>areas, including:</w:t>
      </w:r>
    </w:p>
    <w:p w:rsidR="00000000" w:rsidRPr="001D24CD" w:rsidP="001D24CD">
      <w:pPr>
        <w:pStyle w:val="ListBullet3"/>
      </w:pPr>
      <w:r w:rsidRPr="001D24CD">
        <w:t>interior and exterior</w:t>
      </w:r>
    </w:p>
    <w:p w:rsidR="00000000" w:rsidRPr="001D24CD" w:rsidP="001D24CD">
      <w:pPr>
        <w:pStyle w:val="ListBullet3"/>
      </w:pPr>
      <w:r w:rsidRPr="001D24CD">
        <w:t>permanent and temporary</w:t>
      </w:r>
    </w:p>
    <w:p w:rsidR="00000000" w:rsidRPr="001D24CD" w:rsidP="001D24CD">
      <w:pPr>
        <w:pStyle w:val="ListBullet3"/>
      </w:pPr>
      <w:r w:rsidRPr="001D24CD">
        <w:t>publicly accessible</w:t>
      </w:r>
    </w:p>
    <w:p w:rsidR="00000000" w:rsidRPr="001D24CD" w:rsidP="001D24CD">
      <w:pPr>
        <w:pStyle w:val="ListBullet2"/>
      </w:pPr>
      <w:r w:rsidRPr="001D24CD">
        <w:t>display systems, including cable, rod and sign systems</w:t>
      </w:r>
    </w:p>
    <w:p w:rsidR="00000000" w:rsidRPr="001D24CD" w:rsidP="001D24CD">
      <w:pPr>
        <w:pStyle w:val="ListBullet2"/>
      </w:pPr>
      <w:r w:rsidRPr="001D24CD">
        <w:t>showcases</w:t>
      </w:r>
    </w:p>
    <w:p w:rsidR="00000000" w:rsidRPr="001D24CD" w:rsidP="001D24CD">
      <w:pPr>
        <w:pStyle w:val="ListBullet2"/>
      </w:pPr>
      <w:r w:rsidRPr="001D24CD">
        <w:t>brochure and information display systems</w:t>
      </w:r>
    </w:p>
    <w:p w:rsidR="00000000" w:rsidRPr="001D24CD" w:rsidP="001D24CD">
      <w:pPr>
        <w:pStyle w:val="ListBullet2"/>
      </w:pPr>
      <w:r w:rsidRPr="001D24CD">
        <w:t>graphic display systems, including computer monitor, television and projector</w:t>
      </w:r>
    </w:p>
    <w:p w:rsidR="00000000" w:rsidRPr="001D24CD" w:rsidP="001D24CD">
      <w:pPr>
        <w:pStyle w:val="ListBullet"/>
      </w:pPr>
      <w:r w:rsidRPr="001D24CD">
        <w:t>gaining feedback on effectiveness of display and presentation areas, including procedures for:</w:t>
      </w:r>
    </w:p>
    <w:p w:rsidR="00000000" w:rsidRPr="001D24CD" w:rsidP="001D24CD">
      <w:pPr>
        <w:pStyle w:val="ListBullet2"/>
      </w:pPr>
      <w:r w:rsidRPr="001D24CD">
        <w:t xml:space="preserve">analysing sales </w:t>
      </w:r>
    </w:p>
    <w:p w:rsidR="00000000" w:rsidRPr="001D24CD" w:rsidP="001D24CD">
      <w:pPr>
        <w:pStyle w:val="ListBullet2"/>
      </w:pPr>
      <w:r w:rsidRPr="001D24CD">
        <w:t>delivering and analysin</w:t>
      </w:r>
      <w:r w:rsidRPr="001D24CD">
        <w:t>g simple customer questionnaires.</w:t>
      </w:r>
    </w:p>
    <w:p w:rsidR="00000000" w:rsidRPr="001D24CD" w:rsidP="001D24CD">
      <w:pPr>
        <w:pStyle w:val="AllowPageBreak"/>
      </w:pPr>
    </w:p>
    <w:p w:rsidR="00000000" w:rsidRPr="001D24CD" w:rsidP="001D24CD">
      <w:pPr>
        <w:pStyle w:val="Heading1"/>
      </w:pPr>
      <w:bookmarkStart w:id="4" w:name="O_796375"/>
      <w:bookmarkEnd w:id="4"/>
      <w:r w:rsidRPr="001D24CD">
        <w:t>Assessment Conditions</w:t>
      </w:r>
    </w:p>
    <w:p w:rsidR="00000000" w:rsidRPr="001D24CD" w:rsidP="00371E35">
      <w:pPr>
        <w:pStyle w:val="BodyText"/>
      </w:pPr>
      <w:r w:rsidRPr="001D24CD">
        <w:t>Assessors must satisfy NVR/AQTF assessor requirements.</w:t>
      </w:r>
    </w:p>
    <w:p w:rsidR="00000000" w:rsidRPr="001D24CD" w:rsidP="00371E35">
      <w:pPr>
        <w:pStyle w:val="BodyText"/>
      </w:pPr>
      <w:r w:rsidRPr="001D24CD">
        <w:t>Competency is to be assessed in the workplace or a simulated environment that accurately reflects performance in a real workpla</w:t>
      </w:r>
      <w:r w:rsidRPr="001D24CD">
        <w:t>ce setting.</w:t>
      </w:r>
    </w:p>
    <w:p w:rsidR="00000000" w:rsidRPr="001D24CD" w:rsidP="00371E35">
      <w:pPr>
        <w:pStyle w:val="BodyText"/>
      </w:pPr>
      <w:r w:rsidRPr="001D24CD">
        <w:t>Assessment must include direct observation of tasks.</w:t>
      </w:r>
    </w:p>
    <w:p w:rsidR="00000000" w:rsidRPr="001D24CD" w:rsidP="00371E35">
      <w:pPr>
        <w:pStyle w:val="BodyText"/>
      </w:pPr>
      <w:r w:rsidRPr="001D24CD">
        <w:t>Where assessment of competency includes third-party evidence, individuals must provide evidence that links them to presenting automotive products and services for sale, e.g. sales area floo</w:t>
      </w:r>
      <w:r w:rsidRPr="001D24CD">
        <w:t>r plan.</w:t>
      </w:r>
    </w:p>
    <w:p w:rsidR="00000000" w:rsidRPr="001D24CD" w:rsidP="00371E35">
      <w:pPr>
        <w:pStyle w:val="BodyText"/>
      </w:pPr>
      <w:r w:rsidRPr="001D24CD">
        <w:t>Assessors must verify performance evidence through questioning on skills and knowledge to ensure correct interpretation and application.</w:t>
      </w:r>
    </w:p>
    <w:p w:rsidR="00000000" w:rsidRPr="001D24CD" w:rsidP="00371E35">
      <w:pPr>
        <w:pStyle w:val="BodyText"/>
      </w:pPr>
      <w:r w:rsidRPr="001D24CD">
        <w:t>The following should be made available:</w:t>
      </w:r>
    </w:p>
    <w:p w:rsidR="00000000" w:rsidRPr="001D24CD" w:rsidP="001D24CD">
      <w:pPr>
        <w:pStyle w:val="ListBullet"/>
      </w:pPr>
      <w:r w:rsidRPr="001D24CD">
        <w:t>automotive workplace or simulated workplace</w:t>
      </w:r>
    </w:p>
    <w:p w:rsidR="00000000" w:rsidRPr="001D24CD" w:rsidP="001D24CD">
      <w:pPr>
        <w:pStyle w:val="ListBullet"/>
      </w:pPr>
      <w:r w:rsidRPr="001D24CD">
        <w:t>commercially realistic range of automotive services and products for sale</w:t>
      </w:r>
    </w:p>
    <w:p w:rsidR="00000000" w:rsidRPr="001D24CD" w:rsidP="001D24CD">
      <w:pPr>
        <w:pStyle w:val="ListBullet"/>
      </w:pPr>
      <w:r w:rsidRPr="001D24CD">
        <w:t xml:space="preserve">commercially realistic presentation or display area </w:t>
      </w:r>
    </w:p>
    <w:p w:rsidR="00000000" w:rsidRPr="001D24CD" w:rsidP="001D24CD">
      <w:pPr>
        <w:pStyle w:val="ListBullet"/>
      </w:pPr>
      <w:r w:rsidRPr="001D24CD">
        <w:t>materials needed for display of products and service information.</w:t>
      </w:r>
    </w:p>
    <w:p w:rsidR="00000000" w:rsidRPr="001D24CD" w:rsidP="001D24CD">
      <w:pPr>
        <w:pStyle w:val="AllowPageBreak"/>
      </w:pPr>
    </w:p>
    <w:p w:rsidR="00000000" w:rsidRPr="001D24CD" w:rsidP="001D24CD">
      <w:pPr>
        <w:pStyle w:val="Heading1"/>
      </w:pPr>
      <w:bookmarkStart w:id="5" w:name="O_796378"/>
      <w:bookmarkEnd w:id="5"/>
      <w:r w:rsidRPr="001D24CD">
        <w:t>Links</w:t>
      </w:r>
    </w:p>
    <w:p w:rsidR="00000000" w:rsidRPr="001D24CD" w:rsidP="00371E35">
      <w:pPr>
        <w:pStyle w:val="BodyText"/>
      </w:pPr>
      <w:r w:rsidRPr="001D24CD">
        <w:t>Companion Volume implementation guides a</w:t>
      </w:r>
      <w:r w:rsidRPr="001D24CD">
        <w:t xml:space="preserve">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04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D24CD" w:rsidP="00371E35">
      <w:pPr>
        <w:pStyle w:val="BodyText"/>
      </w:pPr>
      <w:r w:rsidRPr="001D2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04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D24CD" w:rsidP="001D24CD"/>
    <w:sectPr w:rsidSect="001D24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CD" w:rsidRPr="00371E35" w:rsidP="00371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35" w:rsidP="001D2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E35" w:rsidP="001D2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1E35" w:rsidP="001D2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4CD" w:rsidRPr="00371E35" w:rsidP="00371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35" w:rsidRPr="002D2AF8" w:rsidP="001D2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AURSCA002 Present automotive products and services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371E35" w:rsidP="001D2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A2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4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6A6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4CD"/>
  </w:style>
  <w:style w:type="character" w:customStyle="1" w:styleId="Heading1Char">
    <w:name w:val="Heading 1 Char"/>
    <w:basedOn w:val="DefaultParagraphFont"/>
    <w:link w:val="Heading1"/>
    <w:rsid w:val="001D2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4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4CD"/>
    <w:rPr>
      <w:b/>
      <w:spacing w:val="0"/>
    </w:rPr>
  </w:style>
  <w:style w:type="paragraph" w:styleId="ListBullet2">
    <w:name w:val="List Bullet 2"/>
    <w:basedOn w:val="List2"/>
    <w:rsid w:val="001D24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24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2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4CD"/>
    <w:rPr>
      <w:i/>
    </w:rPr>
  </w:style>
  <w:style w:type="paragraph" w:styleId="Caption">
    <w:name w:val="caption"/>
    <w:basedOn w:val="BodyText"/>
    <w:next w:val="Normal"/>
    <w:qFormat/>
    <w:rsid w:val="001D2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4CD"/>
  </w:style>
  <w:style w:type="paragraph" w:styleId="TableofFigures">
    <w:name w:val="table of figures"/>
    <w:basedOn w:val="Normal"/>
    <w:next w:val="Normal"/>
    <w:semiHidden/>
    <w:rsid w:val="001D2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4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24CD"/>
    <w:rPr>
      <w:rFonts w:ascii="Wingdings" w:hAnsi="Wingdings"/>
    </w:rPr>
  </w:style>
  <w:style w:type="paragraph" w:customStyle="1" w:styleId="TableHeading">
    <w:name w:val="Table Heading"/>
    <w:basedOn w:val="HeadingBase"/>
    <w:rsid w:val="001D2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4CD"/>
    <w:rPr>
      <w:color w:val="0033CC"/>
      <w:u w:val="none"/>
    </w:rPr>
  </w:style>
  <w:style w:type="paragraph" w:customStyle="1" w:styleId="BodyTextRight">
    <w:name w:val="Body Text Right"/>
    <w:basedOn w:val="BodyText"/>
    <w:rsid w:val="001D2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4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4CD"/>
    <w:rPr>
      <w:sz w:val="32"/>
    </w:rPr>
  </w:style>
  <w:style w:type="paragraph" w:customStyle="1" w:styleId="HeadingProcedure">
    <w:name w:val="Heading Procedure"/>
    <w:basedOn w:val="HeadingBase"/>
    <w:next w:val="Normal"/>
    <w:rsid w:val="001D2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4CD"/>
    <w:pPr>
      <w:spacing w:before="60" w:after="60"/>
    </w:pPr>
  </w:style>
  <w:style w:type="paragraph" w:styleId="ListContinue">
    <w:name w:val="List Continue"/>
    <w:basedOn w:val="List"/>
    <w:rsid w:val="001D24CD"/>
    <w:pPr>
      <w:ind w:firstLine="0"/>
    </w:pPr>
  </w:style>
  <w:style w:type="paragraph" w:customStyle="1" w:styleId="ListNote">
    <w:name w:val="List Note"/>
    <w:basedOn w:val="List"/>
    <w:rsid w:val="001D2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4CD"/>
    <w:rPr>
      <w:rFonts w:ascii="Courier New" w:hAnsi="Courier New"/>
    </w:rPr>
  </w:style>
  <w:style w:type="paragraph" w:customStyle="1" w:styleId="NoteBullet">
    <w:name w:val="Note Bullet"/>
    <w:basedOn w:val="Note"/>
    <w:rsid w:val="001D2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4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2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4CD"/>
    <w:rPr>
      <w:b/>
      <w:smallCaps/>
    </w:rPr>
  </w:style>
  <w:style w:type="paragraph" w:customStyle="1" w:styleId="TableListNumber">
    <w:name w:val="Table List Number"/>
    <w:basedOn w:val="ListNumber"/>
    <w:rsid w:val="001D2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4CD"/>
    <w:pPr>
      <w:numPr>
        <w:numId w:val="10"/>
      </w:numPr>
    </w:pPr>
  </w:style>
  <w:style w:type="paragraph" w:customStyle="1" w:styleId="ListAlpha2">
    <w:name w:val="List Alpha 2"/>
    <w:basedOn w:val="List2"/>
    <w:rsid w:val="001D24CD"/>
    <w:pPr>
      <w:numPr>
        <w:numId w:val="9"/>
      </w:numPr>
    </w:pPr>
  </w:style>
  <w:style w:type="paragraph" w:styleId="List2">
    <w:name w:val="List 2"/>
    <w:basedOn w:val="BodyText"/>
    <w:rsid w:val="001D2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4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24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24CD"/>
    <w:pPr>
      <w:numPr>
        <w:numId w:val="5"/>
      </w:numPr>
    </w:pPr>
  </w:style>
  <w:style w:type="paragraph" w:styleId="ListContinue2">
    <w:name w:val="List Continue 2"/>
    <w:basedOn w:val="List2"/>
    <w:rsid w:val="001D24CD"/>
    <w:pPr>
      <w:ind w:firstLine="0"/>
    </w:pPr>
  </w:style>
  <w:style w:type="paragraph" w:styleId="ListContinue3">
    <w:name w:val="List Continue 3"/>
    <w:basedOn w:val="List3"/>
    <w:rsid w:val="001D24CD"/>
    <w:pPr>
      <w:ind w:left="1021" w:firstLine="0"/>
    </w:pPr>
  </w:style>
  <w:style w:type="paragraph" w:styleId="ListContinue4">
    <w:name w:val="List Continue 4"/>
    <w:basedOn w:val="List4"/>
    <w:rsid w:val="001D24CD"/>
    <w:pPr>
      <w:ind w:firstLine="0"/>
    </w:pPr>
  </w:style>
  <w:style w:type="paragraph" w:styleId="ListContinue5">
    <w:name w:val="List Continue 5"/>
    <w:basedOn w:val="List5"/>
    <w:rsid w:val="001D24CD"/>
    <w:pPr>
      <w:ind w:firstLine="0"/>
    </w:pPr>
  </w:style>
  <w:style w:type="paragraph" w:styleId="ListNumber3">
    <w:name w:val="List Number 3"/>
    <w:basedOn w:val="List3"/>
    <w:rsid w:val="001D24CD"/>
    <w:pPr>
      <w:numPr>
        <w:numId w:val="6"/>
      </w:numPr>
    </w:pPr>
  </w:style>
  <w:style w:type="paragraph" w:styleId="ListNumber4">
    <w:name w:val="List Number 4"/>
    <w:basedOn w:val="List4"/>
    <w:rsid w:val="001D24CD"/>
    <w:pPr>
      <w:numPr>
        <w:numId w:val="7"/>
      </w:numPr>
    </w:pPr>
  </w:style>
  <w:style w:type="paragraph" w:styleId="ListNumber5">
    <w:name w:val="List Number 5"/>
    <w:basedOn w:val="List5"/>
    <w:rsid w:val="001D24CD"/>
    <w:pPr>
      <w:numPr>
        <w:numId w:val="8"/>
      </w:numPr>
    </w:pPr>
  </w:style>
  <w:style w:type="paragraph" w:styleId="BlockText">
    <w:name w:val="Block Text"/>
    <w:basedOn w:val="Normal"/>
    <w:rsid w:val="001D2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4CD"/>
    <w:rPr>
      <w:sz w:val="16"/>
      <w:vertAlign w:val="superscript"/>
    </w:rPr>
  </w:style>
  <w:style w:type="character" w:customStyle="1" w:styleId="Symbols">
    <w:name w:val="Symbols"/>
    <w:basedOn w:val="DefaultParagraphFont"/>
    <w:rsid w:val="001D24CD"/>
    <w:rPr>
      <w:rFonts w:ascii="Symbol" w:hAnsi="Symbol"/>
    </w:rPr>
  </w:style>
  <w:style w:type="character" w:customStyle="1" w:styleId="MenuOptions">
    <w:name w:val="Menu Options"/>
    <w:basedOn w:val="DefaultParagraphFont"/>
    <w:rsid w:val="001D2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4CD"/>
    <w:rPr>
      <w:b/>
    </w:rPr>
  </w:style>
  <w:style w:type="character" w:customStyle="1" w:styleId="Underlined">
    <w:name w:val="Underlined"/>
    <w:basedOn w:val="DefaultParagraphFont"/>
    <w:rsid w:val="001D24CD"/>
    <w:rPr>
      <w:u w:val="single"/>
    </w:rPr>
  </w:style>
  <w:style w:type="paragraph" w:customStyle="1" w:styleId="TableBodyTextRight">
    <w:name w:val="Table Body Text Right"/>
    <w:basedOn w:val="TableBodyText"/>
    <w:rsid w:val="001D2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4CD"/>
    <w:rPr>
      <w:sz w:val="18"/>
    </w:rPr>
  </w:style>
  <w:style w:type="paragraph" w:customStyle="1" w:styleId="BodySmallRight">
    <w:name w:val="Body Small Right"/>
    <w:basedOn w:val="BodyTextRight"/>
    <w:rsid w:val="001D24CD"/>
    <w:rPr>
      <w:sz w:val="18"/>
      <w:szCs w:val="18"/>
    </w:rPr>
  </w:style>
  <w:style w:type="paragraph" w:customStyle="1" w:styleId="MarginEdition">
    <w:name w:val="Margin Edition"/>
    <w:basedOn w:val="MarginNote"/>
    <w:rsid w:val="001D2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4CD"/>
    <w:rPr>
      <w:sz w:val="2"/>
      <w:szCs w:val="2"/>
    </w:rPr>
  </w:style>
  <w:style w:type="character" w:customStyle="1" w:styleId="Small">
    <w:name w:val="Small"/>
    <w:basedOn w:val="DefaultParagraphFont"/>
    <w:rsid w:val="001D24CD"/>
    <w:rPr>
      <w:sz w:val="16"/>
    </w:rPr>
  </w:style>
  <w:style w:type="paragraph" w:customStyle="1" w:styleId="WideTable">
    <w:name w:val="Wide Table"/>
    <w:basedOn w:val="Normal"/>
    <w:rsid w:val="001D2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4CD"/>
  </w:style>
  <w:style w:type="paragraph" w:styleId="Quote">
    <w:name w:val="Quote"/>
    <w:basedOn w:val="Heading1"/>
    <w:link w:val="QuoteChar"/>
    <w:qFormat/>
    <w:rsid w:val="001D2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4CD"/>
    <w:pPr>
      <w:pageBreakBefore/>
    </w:pPr>
  </w:style>
  <w:style w:type="paragraph" w:customStyle="1" w:styleId="Border">
    <w:name w:val="Border"/>
    <w:basedOn w:val="Normal"/>
    <w:qFormat/>
    <w:rsid w:val="001D2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4CD"/>
    <w:rPr>
      <w:u w:val="single"/>
    </w:rPr>
  </w:style>
  <w:style w:type="character" w:customStyle="1" w:styleId="BoldandItalics">
    <w:name w:val="Bold and Italics"/>
    <w:qFormat/>
    <w:rsid w:val="001D24CD"/>
    <w:rPr>
      <w:b/>
      <w:i/>
      <w:u w:val="none"/>
    </w:rPr>
  </w:style>
  <w:style w:type="paragraph" w:styleId="BalloonText">
    <w:name w:val="Balloon Text"/>
    <w:basedOn w:val="Normal"/>
    <w:link w:val="BalloonTextChar"/>
    <w:rsid w:val="001D2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4CD"/>
    <w:pPr>
      <w:spacing w:before="0" w:after="0"/>
    </w:pPr>
  </w:style>
  <w:style w:type="paragraph" w:customStyle="1" w:styleId="BodyTextBold">
    <w:name w:val="Body Text Bold"/>
    <w:basedOn w:val="BodyText"/>
    <w:qFormat/>
    <w:rsid w:val="001D24CD"/>
    <w:rPr>
      <w:b/>
    </w:rPr>
  </w:style>
  <w:style w:type="character" w:styleId="Hyperlink">
    <w:name w:val="Hyperlink"/>
    <w:basedOn w:val="DefaultParagraphFont"/>
    <w:uiPriority w:val="99"/>
    <w:unhideWhenUsed/>
    <w:rsid w:val="00371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2807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AURSCA002 Present automotive products and services for sale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2022-04-19T09:25:00Z</dcterms:created>
  <dcterms:modified xsi:type="dcterms:W3CDTF">2022-04-19T09:25:00Z</dcterms:modified>
</cp:coreProperties>
</file>