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134" w:rsidP="00927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AURSCA001 Select and supply automotive parts and products</w:t>
      </w:r>
      <w:r>
        <w:fldChar w:fldCharType="end"/>
      </w:r>
    </w:p>
    <w:p w:rsidR="00927134" w:rsidP="00927134">
      <w:pPr>
        <w:pStyle w:val="Version"/>
        <w:sectPr w:rsidSect="008B5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9B3" w:rsidP="008B59B3">
      <w:pPr>
        <w:pStyle w:val="SuperHeading"/>
      </w:pPr>
      <w:r w:rsidRPr="008B59B3">
        <w:t>Assessment Requirements for AURSCA001 Select and supply automotive parts and products</w:t>
      </w:r>
    </w:p>
    <w:p w:rsidR="00000000" w:rsidRPr="008B59B3" w:rsidP="008B59B3">
      <w:pPr>
        <w:pStyle w:val="Heading1"/>
      </w:pPr>
      <w:bookmarkStart w:id="1" w:name="O_796353"/>
      <w:bookmarkEnd w:id="1"/>
      <w:r w:rsidRPr="008B59B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271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B3" w:rsidP="008B59B3">
            <w:pPr>
              <w:pStyle w:val="BodyText"/>
            </w:pPr>
            <w:r w:rsidRPr="008B59B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B3">
            <w:pPr>
              <w:pStyle w:val="BodyText"/>
              <w:rPr>
                <w:lang w:val="en-NZ"/>
              </w:rPr>
            </w:pPr>
            <w:r w:rsidRPr="008B59B3">
              <w:rPr>
                <w:rStyle w:val="SpecialBold"/>
              </w:rPr>
              <w:t>Comment</w:t>
            </w:r>
          </w:p>
        </w:tc>
      </w:tr>
      <w:tr w:rsidTr="009271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B3">
            <w:pPr>
              <w:pStyle w:val="BodyText"/>
              <w:rPr>
                <w:lang w:val="en-NZ"/>
              </w:rPr>
            </w:pPr>
            <w:r w:rsidRPr="008B59B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B3" w:rsidP="008B59B3">
            <w:pPr>
              <w:pStyle w:val="BodyText"/>
            </w:pPr>
            <w:r w:rsidRPr="008B59B3">
              <w:t>New unit of competency.</w:t>
            </w:r>
          </w:p>
        </w:tc>
      </w:tr>
    </w:tbl>
    <w:p w:rsidR="00000000" w:rsidRPr="008B59B3" w:rsidP="008B59B3">
      <w:pPr>
        <w:pStyle w:val="BodyText"/>
      </w:pPr>
    </w:p>
    <w:p w:rsidR="00000000" w:rsidRPr="008B59B3" w:rsidP="008B59B3">
      <w:pPr>
        <w:pStyle w:val="AllowPageBreak"/>
      </w:pPr>
    </w:p>
    <w:p w:rsidR="00000000" w:rsidRPr="008B59B3" w:rsidP="008B59B3">
      <w:pPr>
        <w:pStyle w:val="Heading1"/>
      </w:pPr>
      <w:bookmarkStart w:id="2" w:name="O_796354"/>
      <w:bookmarkEnd w:id="2"/>
      <w:r w:rsidRPr="008B59B3">
        <w:t>Performance Evidence</w:t>
      </w:r>
    </w:p>
    <w:p w:rsidR="00000000" w:rsidRPr="008B59B3" w:rsidP="00927134">
      <w:pPr>
        <w:pStyle w:val="BodyText"/>
      </w:pPr>
      <w:r w:rsidRPr="008B59B3">
        <w:t>Before competency can be determined, individuals must demonstrate they can perform the following according to the standard defined in the unit’s elements, performance criteria and foundation skills:</w:t>
      </w:r>
    </w:p>
    <w:p w:rsidR="00000000" w:rsidRPr="008B59B3" w:rsidP="008B59B3">
      <w:pPr>
        <w:pStyle w:val="ListBullet"/>
      </w:pPr>
      <w:r w:rsidRPr="008B59B3">
        <w:t>select and supply automotive parts or products from each</w:t>
      </w:r>
      <w:r w:rsidRPr="008B59B3">
        <w:t xml:space="preserve"> of the following categories for three different customers:</w:t>
      </w:r>
    </w:p>
    <w:p w:rsidR="00000000" w:rsidRPr="008B59B3" w:rsidP="008B59B3">
      <w:pPr>
        <w:pStyle w:val="ListBullet2"/>
      </w:pPr>
      <w:r w:rsidRPr="008B59B3">
        <w:t>service items, including filters, oils, coolants, spark plugs, fan belts, electrical accessories, sensors and actuators</w:t>
      </w:r>
    </w:p>
    <w:p w:rsidR="00000000" w:rsidRPr="008B59B3" w:rsidP="008B59B3">
      <w:pPr>
        <w:pStyle w:val="ListBullet2"/>
      </w:pPr>
      <w:r w:rsidRPr="008B59B3">
        <w:t xml:space="preserve">non-specific items, including merchandise, apparel, cleaning products and tools </w:t>
      </w:r>
    </w:p>
    <w:p w:rsidR="00000000" w:rsidRPr="008B59B3" w:rsidP="008B59B3">
      <w:pPr>
        <w:pStyle w:val="ListBullet2"/>
      </w:pPr>
      <w:r w:rsidRPr="008B59B3">
        <w:t>accessory items, including car mats, seat covers, lighting and vehicle covers.</w:t>
      </w:r>
    </w:p>
    <w:p w:rsidR="00000000" w:rsidRPr="008B59B3" w:rsidP="008B59B3">
      <w:pPr>
        <w:pStyle w:val="AllowPageBreak"/>
      </w:pPr>
    </w:p>
    <w:p w:rsidR="00000000" w:rsidRPr="008B59B3" w:rsidP="008B59B3">
      <w:pPr>
        <w:pStyle w:val="Heading1"/>
      </w:pPr>
      <w:bookmarkStart w:id="3" w:name="O_796355"/>
      <w:bookmarkEnd w:id="3"/>
      <w:r w:rsidRPr="008B59B3">
        <w:t>Knowledge Evidence</w:t>
      </w:r>
    </w:p>
    <w:p w:rsidR="00000000" w:rsidRPr="008B59B3" w:rsidP="00927134">
      <w:pPr>
        <w:pStyle w:val="BodyText"/>
      </w:pPr>
      <w:r w:rsidRPr="008B59B3">
        <w:t>Individuals must be able to demonstrate knowledge of:</w:t>
      </w:r>
    </w:p>
    <w:p w:rsidR="00000000" w:rsidRPr="008B59B3" w:rsidP="008B59B3">
      <w:pPr>
        <w:pStyle w:val="ListBullet"/>
      </w:pPr>
      <w:r w:rsidRPr="008B59B3">
        <w:t>infor</w:t>
      </w:r>
      <w:r w:rsidRPr="008B59B3">
        <w:t>mation gathering techniques, including:</w:t>
      </w:r>
    </w:p>
    <w:p w:rsidR="00000000" w:rsidRPr="008B59B3" w:rsidP="008B59B3">
      <w:pPr>
        <w:pStyle w:val="ListBullet2"/>
      </w:pPr>
      <w:r w:rsidRPr="008B59B3">
        <w:t>active listening and questioning</w:t>
      </w:r>
    </w:p>
    <w:p w:rsidR="00000000" w:rsidRPr="008B59B3" w:rsidP="008B59B3">
      <w:pPr>
        <w:pStyle w:val="ListBullet2"/>
      </w:pPr>
      <w:r w:rsidRPr="008B59B3">
        <w:t>effective face-to-face and telephone customer service</w:t>
      </w:r>
    </w:p>
    <w:p w:rsidR="00000000" w:rsidRPr="008B59B3" w:rsidP="008B59B3">
      <w:pPr>
        <w:pStyle w:val="ListBullet"/>
      </w:pPr>
      <w:r w:rsidRPr="008B59B3">
        <w:t>common automotive terminology</w:t>
      </w:r>
    </w:p>
    <w:p w:rsidR="00000000" w:rsidRPr="008B59B3" w:rsidP="008B59B3">
      <w:pPr>
        <w:pStyle w:val="ListBullet"/>
      </w:pPr>
      <w:r w:rsidRPr="008B59B3">
        <w:t>identification and function of automotive vehicle systems</w:t>
      </w:r>
    </w:p>
    <w:p w:rsidR="00000000" w:rsidRPr="008B59B3" w:rsidP="008B59B3">
      <w:pPr>
        <w:pStyle w:val="ListBullet"/>
      </w:pPr>
      <w:r w:rsidRPr="008B59B3">
        <w:t>types and applications of the automotiv</w:t>
      </w:r>
      <w:r w:rsidRPr="008B59B3">
        <w:t>e parts and products specified in the performance evidence</w:t>
      </w:r>
    </w:p>
    <w:p w:rsidR="00000000" w:rsidRPr="008B59B3" w:rsidP="008B59B3">
      <w:pPr>
        <w:pStyle w:val="ListBullet"/>
      </w:pPr>
      <w:r w:rsidRPr="008B59B3">
        <w:t>application and operation of automotive parts index systems, including:</w:t>
      </w:r>
    </w:p>
    <w:p w:rsidR="00000000" w:rsidRPr="008B59B3" w:rsidP="008B59B3">
      <w:pPr>
        <w:pStyle w:val="ListBullet2"/>
      </w:pPr>
      <w:r w:rsidRPr="008B59B3">
        <w:t>catalogues</w:t>
      </w:r>
    </w:p>
    <w:p w:rsidR="00000000" w:rsidRPr="008B59B3" w:rsidP="008B59B3">
      <w:pPr>
        <w:pStyle w:val="ListBullet2"/>
      </w:pPr>
      <w:r w:rsidRPr="008B59B3">
        <w:t>microfiche</w:t>
      </w:r>
    </w:p>
    <w:p w:rsidR="00000000" w:rsidRPr="008B59B3" w:rsidP="008B59B3">
      <w:pPr>
        <w:pStyle w:val="ListBullet2"/>
      </w:pPr>
      <w:r w:rsidRPr="008B59B3">
        <w:t xml:space="preserve">computer databases </w:t>
      </w:r>
    </w:p>
    <w:p w:rsidR="00000000" w:rsidRPr="008B59B3" w:rsidP="008B59B3">
      <w:pPr>
        <w:pStyle w:val="ListBullet"/>
      </w:pPr>
      <w:r w:rsidRPr="008B59B3">
        <w:t>key legal requirements relating to supplying automotive parts and products, including obligations under the Australian Consumer Law (ACL).</w:t>
      </w:r>
    </w:p>
    <w:p w:rsidR="00000000" w:rsidRPr="008B59B3" w:rsidP="008B59B3">
      <w:pPr>
        <w:pStyle w:val="AllowPageBreak"/>
      </w:pPr>
    </w:p>
    <w:p w:rsidR="00000000" w:rsidRPr="008B59B3" w:rsidP="008B59B3">
      <w:pPr>
        <w:pStyle w:val="Heading1"/>
      </w:pPr>
      <w:bookmarkStart w:id="4" w:name="O_796356"/>
      <w:bookmarkEnd w:id="4"/>
      <w:r w:rsidRPr="008B59B3">
        <w:t>Assessment Conditions</w:t>
      </w:r>
    </w:p>
    <w:p w:rsidR="00000000" w:rsidRPr="008B59B3" w:rsidP="00927134">
      <w:pPr>
        <w:pStyle w:val="BodyText"/>
      </w:pPr>
      <w:r w:rsidRPr="008B59B3">
        <w:t>Assessors must satisfy NVR/AQTF assessor requirements.</w:t>
      </w:r>
    </w:p>
    <w:p w:rsidR="00000000" w:rsidRPr="008B59B3" w:rsidP="00927134">
      <w:pPr>
        <w:pStyle w:val="BodyText"/>
      </w:pPr>
      <w:r w:rsidRPr="008B59B3">
        <w:t>Competency is to be as</w:t>
      </w:r>
      <w:r w:rsidRPr="008B59B3">
        <w:t>sessed in the workplace or a simulated environment that accurately reflects performance in a real workplace setting.</w:t>
      </w:r>
    </w:p>
    <w:p w:rsidR="00000000" w:rsidRPr="008B59B3" w:rsidP="00927134">
      <w:pPr>
        <w:pStyle w:val="BodyText"/>
      </w:pPr>
      <w:r w:rsidRPr="008B59B3">
        <w:t>Assessment must include direct observation of tasks.</w:t>
      </w:r>
    </w:p>
    <w:p w:rsidR="00000000" w:rsidRPr="008B59B3" w:rsidP="00927134">
      <w:pPr>
        <w:pStyle w:val="BodyText"/>
      </w:pPr>
      <w:r w:rsidRPr="008B59B3">
        <w:t>Where assessment of competency includes third-party evidence, individuals must provi</w:t>
      </w:r>
      <w:r w:rsidRPr="008B59B3">
        <w:t>de evidence that links them to selecting and supplying automotive parts and products, e.g. customer invoices.</w:t>
      </w:r>
    </w:p>
    <w:p w:rsidR="00000000" w:rsidRPr="008B59B3" w:rsidP="00927134">
      <w:pPr>
        <w:pStyle w:val="BodyText"/>
      </w:pPr>
      <w:r w:rsidRPr="008B59B3">
        <w:t>Assessors must verify performance evidence through questioning on skills and knowledge to ensure correct interpretation and application.</w:t>
      </w:r>
    </w:p>
    <w:p w:rsidR="00000000" w:rsidRPr="008B59B3" w:rsidP="00927134">
      <w:pPr>
        <w:pStyle w:val="BodyText"/>
      </w:pPr>
      <w:r w:rsidRPr="008B59B3">
        <w:t>The following resources must be made available:</w:t>
      </w:r>
    </w:p>
    <w:p w:rsidR="00000000" w:rsidRPr="008B59B3" w:rsidP="008B59B3">
      <w:pPr>
        <w:pStyle w:val="ListBullet"/>
      </w:pPr>
      <w:r w:rsidRPr="008B59B3">
        <w:t xml:space="preserve">automotive sales and service workplace or simulated workplace </w:t>
      </w:r>
    </w:p>
    <w:p w:rsidR="00000000" w:rsidRPr="008B59B3" w:rsidP="008B59B3">
      <w:pPr>
        <w:pStyle w:val="ListBullet"/>
      </w:pPr>
      <w:r w:rsidRPr="008B59B3">
        <w:t>three different customers with different commercially realistic requirements for automotive parts or products</w:t>
      </w:r>
    </w:p>
    <w:p w:rsidR="00000000" w:rsidRPr="008B59B3" w:rsidP="008B59B3">
      <w:pPr>
        <w:pStyle w:val="ListBullet"/>
      </w:pPr>
      <w:r w:rsidRPr="008B59B3">
        <w:t>automotive parts index systems, in</w:t>
      </w:r>
      <w:r w:rsidRPr="008B59B3">
        <w:t>cluding:</w:t>
      </w:r>
    </w:p>
    <w:p w:rsidR="00000000" w:rsidRPr="008B59B3" w:rsidP="008B59B3">
      <w:pPr>
        <w:pStyle w:val="ListBullet2"/>
      </w:pPr>
      <w:r w:rsidRPr="008B59B3">
        <w:t>catalogues</w:t>
      </w:r>
    </w:p>
    <w:p w:rsidR="00000000" w:rsidRPr="008B59B3" w:rsidP="008B59B3">
      <w:pPr>
        <w:pStyle w:val="ListBullet2"/>
      </w:pPr>
      <w:r w:rsidRPr="008B59B3">
        <w:t xml:space="preserve">microfiche </w:t>
      </w:r>
    </w:p>
    <w:p w:rsidR="00000000" w:rsidRPr="008B59B3" w:rsidP="008B59B3">
      <w:pPr>
        <w:pStyle w:val="ListBullet2"/>
      </w:pPr>
      <w:r w:rsidRPr="008B59B3">
        <w:t>computer databases.</w:t>
      </w:r>
    </w:p>
    <w:p w:rsidR="00000000" w:rsidRPr="008B59B3" w:rsidP="008B59B3">
      <w:pPr>
        <w:pStyle w:val="AllowPageBreak"/>
      </w:pPr>
    </w:p>
    <w:p w:rsidR="00000000" w:rsidRPr="008B59B3" w:rsidP="008B59B3">
      <w:pPr>
        <w:pStyle w:val="Heading1"/>
      </w:pPr>
      <w:bookmarkStart w:id="5" w:name="O_796359"/>
      <w:bookmarkEnd w:id="5"/>
      <w:r w:rsidRPr="008B59B3">
        <w:t>Links</w:t>
      </w:r>
    </w:p>
    <w:p w:rsidR="00000000" w:rsidRPr="008B59B3" w:rsidP="00927134">
      <w:pPr>
        <w:pStyle w:val="BodyText"/>
      </w:pPr>
      <w:r w:rsidRPr="008B5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653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59B3" w:rsidP="00927134">
      <w:pPr>
        <w:pStyle w:val="BodyText"/>
      </w:pPr>
      <w:r w:rsidRPr="008B59B3">
        <w:t>Companion Volume implementation gu</w:t>
      </w:r>
      <w:r w:rsidRPr="008B59B3">
        <w:t xml:space="preserve">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653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59B3" w:rsidP="008B59B3"/>
    <w:sectPr w:rsidSect="008B5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B3" w:rsidRPr="00927134" w:rsidP="00927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34" w:rsidP="008B5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7134" w:rsidP="008B5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7134" w:rsidP="008B5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9B3" w:rsidRPr="00927134" w:rsidP="00927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34" w:rsidRPr="002D2AF8" w:rsidP="008B5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AURSCA001 Select and supply automotive parts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927134" w:rsidP="008B5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8C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B07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7E4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9B3"/>
  </w:style>
  <w:style w:type="character" w:customStyle="1" w:styleId="Heading1Char">
    <w:name w:val="Heading 1 Char"/>
    <w:basedOn w:val="DefaultParagraphFont"/>
    <w:link w:val="Heading1"/>
    <w:rsid w:val="008B5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9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9B3"/>
    <w:rPr>
      <w:b/>
      <w:spacing w:val="0"/>
    </w:rPr>
  </w:style>
  <w:style w:type="paragraph" w:styleId="ListBullet2">
    <w:name w:val="List Bullet 2"/>
    <w:basedOn w:val="List2"/>
    <w:rsid w:val="008B59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9B3"/>
    <w:rPr>
      <w:i/>
    </w:rPr>
  </w:style>
  <w:style w:type="paragraph" w:styleId="Caption">
    <w:name w:val="caption"/>
    <w:basedOn w:val="BodyText"/>
    <w:next w:val="Normal"/>
    <w:qFormat/>
    <w:rsid w:val="008B5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9B3"/>
  </w:style>
  <w:style w:type="paragraph" w:styleId="TableofFigures">
    <w:name w:val="table of figures"/>
    <w:basedOn w:val="Normal"/>
    <w:next w:val="Normal"/>
    <w:semiHidden/>
    <w:rsid w:val="008B5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9B3"/>
    <w:rPr>
      <w:rFonts w:ascii="Wingdings" w:hAnsi="Wingdings"/>
    </w:rPr>
  </w:style>
  <w:style w:type="paragraph" w:customStyle="1" w:styleId="TableHeading">
    <w:name w:val="Table Heading"/>
    <w:basedOn w:val="HeadingBase"/>
    <w:rsid w:val="008B5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9B3"/>
    <w:rPr>
      <w:color w:val="0033CC"/>
      <w:u w:val="none"/>
    </w:rPr>
  </w:style>
  <w:style w:type="paragraph" w:customStyle="1" w:styleId="BodyTextRight">
    <w:name w:val="Body Text Right"/>
    <w:basedOn w:val="BodyText"/>
    <w:rsid w:val="008B5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9B3"/>
    <w:rPr>
      <w:sz w:val="32"/>
    </w:rPr>
  </w:style>
  <w:style w:type="paragraph" w:customStyle="1" w:styleId="HeadingProcedure">
    <w:name w:val="Heading Procedure"/>
    <w:basedOn w:val="HeadingBase"/>
    <w:next w:val="Normal"/>
    <w:rsid w:val="008B5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9B3"/>
    <w:pPr>
      <w:spacing w:before="60" w:after="60"/>
    </w:pPr>
  </w:style>
  <w:style w:type="paragraph" w:styleId="ListContinue">
    <w:name w:val="List Continue"/>
    <w:basedOn w:val="List"/>
    <w:rsid w:val="008B59B3"/>
    <w:pPr>
      <w:ind w:firstLine="0"/>
    </w:pPr>
  </w:style>
  <w:style w:type="paragraph" w:customStyle="1" w:styleId="ListNote">
    <w:name w:val="List Note"/>
    <w:basedOn w:val="List"/>
    <w:rsid w:val="008B5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9B3"/>
    <w:rPr>
      <w:rFonts w:ascii="Courier New" w:hAnsi="Courier New"/>
    </w:rPr>
  </w:style>
  <w:style w:type="paragraph" w:customStyle="1" w:styleId="NoteBullet">
    <w:name w:val="Note Bullet"/>
    <w:basedOn w:val="Note"/>
    <w:rsid w:val="008B5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9B3"/>
    <w:rPr>
      <w:b/>
      <w:smallCaps/>
    </w:rPr>
  </w:style>
  <w:style w:type="paragraph" w:customStyle="1" w:styleId="TableListNumber">
    <w:name w:val="Table List Number"/>
    <w:basedOn w:val="ListNumber"/>
    <w:rsid w:val="008B5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9B3"/>
    <w:pPr>
      <w:numPr>
        <w:numId w:val="9"/>
      </w:numPr>
    </w:pPr>
  </w:style>
  <w:style w:type="paragraph" w:customStyle="1" w:styleId="ListAlpha2">
    <w:name w:val="List Alpha 2"/>
    <w:basedOn w:val="List2"/>
    <w:rsid w:val="008B59B3"/>
    <w:pPr>
      <w:numPr>
        <w:numId w:val="8"/>
      </w:numPr>
    </w:pPr>
  </w:style>
  <w:style w:type="paragraph" w:styleId="List2">
    <w:name w:val="List 2"/>
    <w:basedOn w:val="BodyText"/>
    <w:rsid w:val="008B5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9B3"/>
    <w:pPr>
      <w:numPr>
        <w:numId w:val="4"/>
      </w:numPr>
    </w:pPr>
  </w:style>
  <w:style w:type="paragraph" w:styleId="ListContinue2">
    <w:name w:val="List Continue 2"/>
    <w:basedOn w:val="List2"/>
    <w:rsid w:val="008B59B3"/>
    <w:pPr>
      <w:ind w:firstLine="0"/>
    </w:pPr>
  </w:style>
  <w:style w:type="paragraph" w:styleId="ListContinue3">
    <w:name w:val="List Continue 3"/>
    <w:basedOn w:val="List3"/>
    <w:rsid w:val="008B59B3"/>
    <w:pPr>
      <w:ind w:left="1021" w:firstLine="0"/>
    </w:pPr>
  </w:style>
  <w:style w:type="paragraph" w:styleId="ListContinue4">
    <w:name w:val="List Continue 4"/>
    <w:basedOn w:val="List4"/>
    <w:rsid w:val="008B59B3"/>
    <w:pPr>
      <w:ind w:firstLine="0"/>
    </w:pPr>
  </w:style>
  <w:style w:type="paragraph" w:styleId="ListContinue5">
    <w:name w:val="List Continue 5"/>
    <w:basedOn w:val="List5"/>
    <w:rsid w:val="008B59B3"/>
    <w:pPr>
      <w:ind w:firstLine="0"/>
    </w:pPr>
  </w:style>
  <w:style w:type="paragraph" w:styleId="ListNumber3">
    <w:name w:val="List Number 3"/>
    <w:basedOn w:val="List3"/>
    <w:rsid w:val="008B59B3"/>
    <w:pPr>
      <w:numPr>
        <w:numId w:val="5"/>
      </w:numPr>
    </w:pPr>
  </w:style>
  <w:style w:type="paragraph" w:styleId="ListNumber4">
    <w:name w:val="List Number 4"/>
    <w:basedOn w:val="List4"/>
    <w:rsid w:val="008B59B3"/>
    <w:pPr>
      <w:numPr>
        <w:numId w:val="6"/>
      </w:numPr>
    </w:pPr>
  </w:style>
  <w:style w:type="paragraph" w:styleId="ListNumber5">
    <w:name w:val="List Number 5"/>
    <w:basedOn w:val="List5"/>
    <w:rsid w:val="008B59B3"/>
    <w:pPr>
      <w:numPr>
        <w:numId w:val="7"/>
      </w:numPr>
    </w:pPr>
  </w:style>
  <w:style w:type="paragraph" w:styleId="BlockText">
    <w:name w:val="Block Text"/>
    <w:basedOn w:val="Normal"/>
    <w:rsid w:val="008B5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9B3"/>
    <w:rPr>
      <w:sz w:val="16"/>
      <w:vertAlign w:val="superscript"/>
    </w:rPr>
  </w:style>
  <w:style w:type="character" w:customStyle="1" w:styleId="Symbols">
    <w:name w:val="Symbols"/>
    <w:basedOn w:val="DefaultParagraphFont"/>
    <w:rsid w:val="008B59B3"/>
    <w:rPr>
      <w:rFonts w:ascii="Symbol" w:hAnsi="Symbol"/>
    </w:rPr>
  </w:style>
  <w:style w:type="character" w:customStyle="1" w:styleId="MenuOptions">
    <w:name w:val="Menu Options"/>
    <w:basedOn w:val="DefaultParagraphFont"/>
    <w:rsid w:val="008B5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9B3"/>
    <w:rPr>
      <w:b/>
    </w:rPr>
  </w:style>
  <w:style w:type="character" w:customStyle="1" w:styleId="Underlined">
    <w:name w:val="Underlined"/>
    <w:basedOn w:val="DefaultParagraphFont"/>
    <w:rsid w:val="008B59B3"/>
    <w:rPr>
      <w:u w:val="single"/>
    </w:rPr>
  </w:style>
  <w:style w:type="paragraph" w:customStyle="1" w:styleId="TableBodyTextRight">
    <w:name w:val="Table Body Text Right"/>
    <w:basedOn w:val="TableBodyText"/>
    <w:rsid w:val="008B5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9B3"/>
    <w:rPr>
      <w:sz w:val="18"/>
    </w:rPr>
  </w:style>
  <w:style w:type="paragraph" w:customStyle="1" w:styleId="BodySmallRight">
    <w:name w:val="Body Small Right"/>
    <w:basedOn w:val="BodyTextRight"/>
    <w:rsid w:val="008B59B3"/>
    <w:rPr>
      <w:sz w:val="18"/>
      <w:szCs w:val="18"/>
    </w:rPr>
  </w:style>
  <w:style w:type="paragraph" w:customStyle="1" w:styleId="MarginEdition">
    <w:name w:val="Margin Edition"/>
    <w:basedOn w:val="MarginNote"/>
    <w:rsid w:val="008B5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9B3"/>
    <w:rPr>
      <w:sz w:val="2"/>
      <w:szCs w:val="2"/>
    </w:rPr>
  </w:style>
  <w:style w:type="character" w:customStyle="1" w:styleId="Small">
    <w:name w:val="Small"/>
    <w:basedOn w:val="DefaultParagraphFont"/>
    <w:rsid w:val="008B59B3"/>
    <w:rPr>
      <w:sz w:val="16"/>
    </w:rPr>
  </w:style>
  <w:style w:type="paragraph" w:customStyle="1" w:styleId="WideTable">
    <w:name w:val="Wide Table"/>
    <w:basedOn w:val="Normal"/>
    <w:rsid w:val="008B5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9B3"/>
  </w:style>
  <w:style w:type="paragraph" w:styleId="Quote">
    <w:name w:val="Quote"/>
    <w:basedOn w:val="Heading1"/>
    <w:link w:val="QuoteChar"/>
    <w:qFormat/>
    <w:rsid w:val="008B5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9B3"/>
    <w:pPr>
      <w:pageBreakBefore/>
    </w:pPr>
  </w:style>
  <w:style w:type="paragraph" w:customStyle="1" w:styleId="Border">
    <w:name w:val="Border"/>
    <w:basedOn w:val="Normal"/>
    <w:qFormat/>
    <w:rsid w:val="008B5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9B3"/>
    <w:rPr>
      <w:u w:val="single"/>
    </w:rPr>
  </w:style>
  <w:style w:type="character" w:customStyle="1" w:styleId="BoldandItalics">
    <w:name w:val="Bold and Italics"/>
    <w:qFormat/>
    <w:rsid w:val="008B59B3"/>
    <w:rPr>
      <w:b/>
      <w:i/>
      <w:u w:val="none"/>
    </w:rPr>
  </w:style>
  <w:style w:type="paragraph" w:styleId="BalloonText">
    <w:name w:val="Balloon Text"/>
    <w:basedOn w:val="Normal"/>
    <w:link w:val="BalloonTextChar"/>
    <w:rsid w:val="008B5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9B3"/>
    <w:pPr>
      <w:spacing w:before="0" w:after="0"/>
    </w:pPr>
  </w:style>
  <w:style w:type="paragraph" w:customStyle="1" w:styleId="BodyTextBold">
    <w:name w:val="Body Text Bold"/>
    <w:basedOn w:val="BodyText"/>
    <w:qFormat/>
    <w:rsid w:val="008B59B3"/>
    <w:rPr>
      <w:b/>
    </w:rPr>
  </w:style>
  <w:style w:type="character" w:styleId="Hyperlink">
    <w:name w:val="Hyperlink"/>
    <w:basedOn w:val="DefaultParagraphFont"/>
    <w:uiPriority w:val="99"/>
    <w:unhideWhenUsed/>
    <w:rsid w:val="00927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2637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AURSCA001 Select and supply automotive parts and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2022-04-19T09:10:00Z</dcterms:created>
  <dcterms:modified xsi:type="dcterms:W3CDTF">2022-04-19T09:10:00Z</dcterms:modified>
</cp:coreProperties>
</file>