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750" w:rsidP="00B83750">
      <w:pPr>
        <w:pStyle w:val="Title"/>
      </w:pPr>
      <w:r>
        <w:fldChar w:fldCharType="begin"/>
      </w:r>
      <w:r>
        <w:instrText xml:space="preserve"> TITLE   \* MERGEFORMAT </w:instrText>
      </w:r>
      <w:r>
        <w:fldChar w:fldCharType="separate"/>
      </w:r>
      <w:r>
        <w:t>AURSBA002 Identify and match uncommon automotive parts</w:t>
      </w:r>
      <w:r>
        <w:fldChar w:fldCharType="end"/>
      </w:r>
    </w:p>
    <w:p w:rsidR="00B83750" w:rsidP="00B83750">
      <w:pPr>
        <w:pStyle w:val="Version"/>
        <w:sectPr w:rsidSect="001C2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73B" w:rsidP="001C273B">
      <w:pPr>
        <w:pStyle w:val="SuperHeading"/>
      </w:pPr>
      <w:r w:rsidRPr="001C273B">
        <w:t>AURSBA002 Identify and match uncommon automotive parts</w:t>
      </w:r>
    </w:p>
    <w:p w:rsidR="00000000" w:rsidRPr="001C273B" w:rsidP="001C273B">
      <w:pPr>
        <w:pStyle w:val="Heading1"/>
      </w:pPr>
      <w:bookmarkStart w:id="1" w:name="O_796324"/>
      <w:bookmarkEnd w:id="1"/>
      <w:r w:rsidRPr="001C273B">
        <w:t>Modification History</w:t>
      </w:r>
    </w:p>
    <w:tbl>
      <w:tblPr>
        <w:tblW w:w="9639" w:type="dxa"/>
        <w:tblLayout w:type="fixed"/>
        <w:tblCellMar>
          <w:left w:w="62" w:type="dxa"/>
          <w:right w:w="62" w:type="dxa"/>
        </w:tblCellMar>
        <w:tblLook w:val="0000"/>
      </w:tblPr>
      <w:tblGrid>
        <w:gridCol w:w="2835"/>
        <w:gridCol w:w="6804"/>
      </w:tblGrid>
      <w:tr w:rsidTr="00B8375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3B" w:rsidP="001C273B">
            <w:pPr>
              <w:pStyle w:val="BodyText"/>
            </w:pPr>
            <w:r w:rsidRPr="001C273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3B">
            <w:pPr>
              <w:pStyle w:val="BodyText"/>
              <w:rPr>
                <w:lang w:val="en-NZ"/>
              </w:rPr>
            </w:pPr>
            <w:r w:rsidRPr="001C273B">
              <w:rPr>
                <w:rStyle w:val="SpecialBold"/>
              </w:rPr>
              <w:t>Comment</w:t>
            </w:r>
          </w:p>
        </w:tc>
      </w:tr>
      <w:tr w:rsidTr="00B8375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3B">
            <w:pPr>
              <w:pStyle w:val="BodyText"/>
              <w:rPr>
                <w:lang w:val="en-NZ"/>
              </w:rPr>
            </w:pPr>
            <w:r w:rsidRPr="001C273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3B" w:rsidP="001C273B">
            <w:pPr>
              <w:pStyle w:val="BodyText"/>
            </w:pPr>
            <w:r w:rsidRPr="001C273B">
              <w:t>New unit of competency.</w:t>
            </w:r>
          </w:p>
        </w:tc>
      </w:tr>
    </w:tbl>
    <w:p w:rsidR="00000000" w:rsidRPr="001C273B" w:rsidP="001C273B">
      <w:pPr>
        <w:pStyle w:val="BodyText"/>
      </w:pPr>
    </w:p>
    <w:p w:rsidR="00000000" w:rsidRPr="001C273B" w:rsidP="001C273B">
      <w:pPr>
        <w:pStyle w:val="AllowPageBreak"/>
      </w:pPr>
    </w:p>
    <w:p w:rsidR="00000000" w:rsidRPr="001C273B" w:rsidP="001C273B">
      <w:pPr>
        <w:pStyle w:val="Heading1"/>
      </w:pPr>
      <w:bookmarkStart w:id="2" w:name="O_796325"/>
      <w:bookmarkEnd w:id="2"/>
      <w:r w:rsidRPr="001C273B">
        <w:t>Application</w:t>
      </w:r>
    </w:p>
    <w:p w:rsidR="00000000" w:rsidRPr="001C273B" w:rsidP="00B83750">
      <w:pPr>
        <w:pStyle w:val="BodyText"/>
      </w:pPr>
      <w:r w:rsidRPr="001C273B">
        <w:t>This unit describes the performance outcomes required to identify uncommon or unusual automotive components, parts and products to meet c</w:t>
      </w:r>
      <w:r w:rsidRPr="001C273B">
        <w:t>ustomer vehicle requirements. It involves matching uncommon or unusual automotive parts or products to customer vehicle or equipment by cross-referencing manufacturer, model and other identifiable numbers using manuals, and computer-generated or online cat</w:t>
      </w:r>
      <w:r w:rsidRPr="001C273B">
        <w:t>alogue systems.</w:t>
      </w:r>
    </w:p>
    <w:p w:rsidR="00000000" w:rsidRPr="001C273B" w:rsidP="00B83750">
      <w:pPr>
        <w:pStyle w:val="BodyText"/>
      </w:pPr>
      <w:r w:rsidRPr="001C273B">
        <w:t>It applies to those working in the automotive sales and service industry.</w:t>
      </w:r>
    </w:p>
    <w:p w:rsidR="00000000" w:rsidRPr="001C273B" w:rsidP="00B83750">
      <w:pPr>
        <w:pStyle w:val="BodyText"/>
      </w:pPr>
      <w:r w:rsidRPr="001C273B">
        <w:t>No licensing, legislative, regulatory or certification requirements apply to this unit at the time of publication.</w:t>
      </w:r>
    </w:p>
    <w:p w:rsidR="00000000" w:rsidRPr="001C273B" w:rsidP="001C273B">
      <w:pPr>
        <w:pStyle w:val="Heading1"/>
      </w:pPr>
      <w:bookmarkStart w:id="3" w:name="O_796327"/>
      <w:bookmarkEnd w:id="3"/>
      <w:r w:rsidRPr="001C273B">
        <w:t>Competency Field</w:t>
      </w:r>
    </w:p>
    <w:p w:rsidR="00000000" w:rsidRPr="001C273B" w:rsidP="00B83750">
      <w:pPr>
        <w:pStyle w:val="BodyText"/>
      </w:pPr>
      <w:r w:rsidRPr="001C273B">
        <w:t>Sale</w:t>
      </w:r>
      <w:r w:rsidRPr="001C273B">
        <w:t>s and Parts, Administration and Management</w:t>
      </w:r>
    </w:p>
    <w:p w:rsidR="00000000" w:rsidRPr="001C273B" w:rsidP="001C273B">
      <w:pPr>
        <w:pStyle w:val="Heading1"/>
      </w:pPr>
      <w:bookmarkStart w:id="4" w:name="O_796328"/>
      <w:bookmarkEnd w:id="4"/>
      <w:r w:rsidRPr="001C273B">
        <w:t>Unit Sector</w:t>
      </w:r>
    </w:p>
    <w:p w:rsidR="00000000" w:rsidRPr="001C273B" w:rsidP="00B83750">
      <w:pPr>
        <w:pStyle w:val="BodyText"/>
      </w:pPr>
      <w:r w:rsidRPr="001C273B">
        <w:t>Support and Logistics</w:t>
      </w:r>
    </w:p>
    <w:p w:rsidR="00000000" w:rsidRPr="001C273B" w:rsidP="001C273B">
      <w:pPr>
        <w:pStyle w:val="Heading1"/>
      </w:pPr>
      <w:bookmarkStart w:id="5" w:name="O_796329"/>
      <w:bookmarkEnd w:id="5"/>
      <w:r w:rsidRPr="001C273B">
        <w:t>Elements and Performance Criteria</w:t>
      </w:r>
    </w:p>
    <w:tbl>
      <w:tblPr>
        <w:tblW w:w="9639" w:type="dxa"/>
        <w:tblLayout w:type="fixed"/>
        <w:tblCellMar>
          <w:left w:w="62" w:type="dxa"/>
          <w:right w:w="62" w:type="dxa"/>
        </w:tblCellMar>
        <w:tblLook w:val="0000"/>
      </w:tblPr>
      <w:tblGrid>
        <w:gridCol w:w="2835"/>
        <w:gridCol w:w="6804"/>
      </w:tblGrid>
      <w:tr w:rsidTr="001C273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73B" w:rsidP="001C273B">
            <w:pPr>
              <w:pStyle w:val="BodyText"/>
            </w:pPr>
            <w:r w:rsidRPr="001C273B">
              <w:rPr>
                <w:rStyle w:val="SpecialBold"/>
              </w:rPr>
              <w:t>Elements</w:t>
            </w:r>
          </w:p>
          <w:p w:rsidR="00000000" w:rsidRPr="001C273B" w:rsidP="001C273B">
            <w:pPr>
              <w:pStyle w:val="BodyText"/>
            </w:pPr>
            <w:r w:rsidRPr="001C273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73B" w:rsidP="001C273B">
            <w:pPr>
              <w:pStyle w:val="BodyText"/>
            </w:pPr>
            <w:r w:rsidRPr="001C273B">
              <w:rPr>
                <w:rStyle w:val="SpecialBold"/>
              </w:rPr>
              <w:t>Performance Criteria</w:t>
            </w:r>
          </w:p>
          <w:p w:rsidR="00000000" w:rsidP="001C273B">
            <w:pPr>
              <w:pStyle w:val="BodyText"/>
              <w:rPr>
                <w:lang w:val="en-NZ"/>
              </w:rPr>
            </w:pPr>
            <w:r w:rsidRPr="001C273B">
              <w:t>Performance criteria describe the perfo</w:t>
            </w:r>
            <w:r w:rsidRPr="001C273B">
              <w:t>rmance needed to demonstrate achievement of the element. Where bold and italicised text is used, further information is detailed in the range of conditions section.</w:t>
            </w:r>
          </w:p>
        </w:tc>
      </w:tr>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List"/>
              <w:rPr>
                <w:lang w:val="en-NZ"/>
              </w:rPr>
            </w:pPr>
            <w:r w:rsidRPr="001C273B">
              <w:t>1.</w:t>
            </w:r>
            <w:r w:rsidRPr="001C273B">
              <w:tab/>
              <w:t xml:space="preserve">Determine required </w:t>
            </w:r>
            <w:r w:rsidRPr="001C273B">
              <w:t>information relating to uncommon part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73B" w:rsidP="001C273B">
            <w:pPr>
              <w:pStyle w:val="List"/>
            </w:pPr>
            <w:r w:rsidRPr="001C273B">
              <w:t>1.1</w:t>
            </w:r>
            <w:r w:rsidRPr="001C273B">
              <w:tab/>
              <w:t>Available information on r</w:t>
            </w:r>
            <w:r w:rsidRPr="001C273B">
              <w:t xml:space="preserve">equired </w:t>
            </w:r>
            <w:r w:rsidRPr="001C273B">
              <w:rPr>
                <w:rStyle w:val="BoldandItalics"/>
              </w:rPr>
              <w:t xml:space="preserve">uncommon </w:t>
            </w:r>
            <w:r w:rsidRPr="001C273B">
              <w:t xml:space="preserve">part is gathered, </w:t>
            </w:r>
            <w:r w:rsidRPr="001C273B">
              <w:t>documented and confirmed with customer</w:t>
            </w:r>
          </w:p>
          <w:p w:rsidR="00000000" w:rsidP="001C273B">
            <w:pPr>
              <w:pStyle w:val="List"/>
              <w:rPr>
                <w:lang w:val="en-NZ"/>
              </w:rPr>
            </w:pPr>
            <w:r w:rsidRPr="001C273B">
              <w:t>1.2</w:t>
            </w:r>
            <w:r w:rsidRPr="001C273B">
              <w:tab/>
              <w:t>Original host for part is determined from available information</w:t>
            </w:r>
          </w:p>
        </w:tc>
      </w:tr>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List"/>
              <w:rPr>
                <w:lang w:val="en-NZ"/>
              </w:rPr>
            </w:pPr>
            <w:r w:rsidRPr="001C273B">
              <w:t>2.</w:t>
            </w:r>
            <w:r w:rsidRPr="001C273B">
              <w:tab/>
              <w:t>Identify and record details of part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73B" w:rsidP="001C273B">
            <w:pPr>
              <w:pStyle w:val="List"/>
            </w:pPr>
            <w:r w:rsidRPr="001C273B">
              <w:t>2.1</w:t>
            </w:r>
            <w:r w:rsidRPr="001C273B">
              <w:tab/>
              <w:t xml:space="preserve">Parts index system for host is identified and accessed </w:t>
            </w:r>
          </w:p>
          <w:p w:rsidR="00000000" w:rsidRPr="001C273B" w:rsidP="001C273B">
            <w:pPr>
              <w:pStyle w:val="List"/>
            </w:pPr>
            <w:r w:rsidRPr="001C273B">
              <w:t>2.2</w:t>
            </w:r>
            <w:r w:rsidRPr="001C273B">
              <w:tab/>
            </w:r>
            <w:r w:rsidRPr="001C273B">
              <w:t>Part is matched accurately to cataloguing information by accessing and using parts index system, its aids and user guides, and potential suppliers are identified</w:t>
            </w:r>
          </w:p>
          <w:p w:rsidR="00000000" w:rsidRPr="001C273B" w:rsidP="001C273B">
            <w:pPr>
              <w:pStyle w:val="List"/>
            </w:pPr>
            <w:r w:rsidRPr="001C273B">
              <w:t>2.3</w:t>
            </w:r>
            <w:r w:rsidRPr="001C273B">
              <w:tab/>
              <w:t>Clarification regarding potential match is sought from supplier as required</w:t>
            </w:r>
          </w:p>
          <w:p w:rsidR="00000000" w:rsidP="001C273B">
            <w:pPr>
              <w:pStyle w:val="List"/>
              <w:rPr>
                <w:lang w:val="en-NZ"/>
              </w:rPr>
            </w:pPr>
            <w:r w:rsidRPr="001C273B">
              <w:t>2.4</w:t>
            </w:r>
            <w:r w:rsidRPr="001C273B">
              <w:tab/>
              <w:t>Identifyin</w:t>
            </w:r>
            <w:r w:rsidRPr="001C273B">
              <w:t>g details of part are documented and processed</w:t>
            </w:r>
          </w:p>
        </w:tc>
      </w:tr>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List"/>
              <w:rPr>
                <w:lang w:val="en-NZ"/>
              </w:rPr>
            </w:pPr>
            <w:r w:rsidRPr="001C273B">
              <w:t>3.</w:t>
            </w:r>
            <w:r w:rsidRPr="001C273B">
              <w:tab/>
              <w:t>Supply or order part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73B" w:rsidP="001C273B">
            <w:pPr>
              <w:pStyle w:val="List"/>
            </w:pPr>
            <w:r w:rsidRPr="001C273B">
              <w:t>3.1</w:t>
            </w:r>
            <w:r w:rsidRPr="001C273B">
              <w:tab/>
              <w:t xml:space="preserve">Part is supplied to customer or ordered if not in stock according to workplace procedures </w:t>
            </w:r>
          </w:p>
          <w:p w:rsidR="00000000" w:rsidRPr="001C273B" w:rsidP="001C273B">
            <w:pPr>
              <w:pStyle w:val="List"/>
            </w:pPr>
            <w:r w:rsidRPr="001C273B">
              <w:t>3.2</w:t>
            </w:r>
            <w:r w:rsidRPr="001C273B">
              <w:tab/>
              <w:t>Workplace documentation, including customer records, is processed according to workpl</w:t>
            </w:r>
            <w:r w:rsidRPr="001C273B">
              <w:t>ace procedures</w:t>
            </w:r>
          </w:p>
        </w:tc>
      </w:tr>
    </w:tbl>
    <w:p w:rsidR="00000000" w:rsidRPr="001C273B" w:rsidP="001C273B">
      <w:pPr>
        <w:pStyle w:val="BodyText"/>
      </w:pPr>
    </w:p>
    <w:p w:rsidR="00000000" w:rsidRPr="001C273B" w:rsidP="001C273B">
      <w:pPr>
        <w:pStyle w:val="AllowPageBreak"/>
      </w:pPr>
    </w:p>
    <w:p w:rsidR="00000000" w:rsidRPr="001C273B" w:rsidP="001C273B">
      <w:pPr>
        <w:pStyle w:val="Heading1"/>
      </w:pPr>
      <w:bookmarkStart w:id="6" w:name="O_796330"/>
      <w:bookmarkEnd w:id="6"/>
      <w:r w:rsidRPr="001C273B">
        <w:t>Foundation Skills</w:t>
      </w:r>
    </w:p>
    <w:p w:rsidR="00000000" w:rsidRPr="001C273B" w:rsidP="00B83750">
      <w:pPr>
        <w:pStyle w:val="BodyText"/>
      </w:pPr>
      <w:r w:rsidRPr="001C273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C273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73B" w:rsidP="001C273B">
            <w:pPr>
              <w:pStyle w:val="BodyText"/>
            </w:pPr>
            <w:r w:rsidRPr="001C273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BodyText"/>
              <w:rPr>
                <w:lang w:val="en-NZ"/>
              </w:rPr>
            </w:pPr>
            <w:r w:rsidRPr="001C273B">
              <w:rPr>
                <w:rStyle w:val="SpecialBold"/>
              </w:rPr>
              <w:t>Description</w:t>
            </w:r>
          </w:p>
        </w:tc>
      </w:tr>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BodyText"/>
              <w:rPr>
                <w:lang w:val="en-NZ"/>
              </w:rPr>
            </w:pPr>
            <w:r w:rsidRPr="001C273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ListBullet"/>
              <w:rPr>
                <w:lang w:val="en-NZ"/>
              </w:rPr>
            </w:pPr>
            <w:r w:rsidRPr="001C273B">
              <w:t>locate appropriate sources of information efficiently.</w:t>
            </w:r>
          </w:p>
        </w:tc>
      </w:tr>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BodyText"/>
              <w:rPr>
                <w:lang w:val="en-NZ"/>
              </w:rPr>
            </w:pPr>
            <w:r w:rsidRPr="001C273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ListBullet"/>
              <w:rPr>
                <w:lang w:val="en-NZ"/>
              </w:rPr>
            </w:pPr>
            <w:r w:rsidRPr="001C273B">
              <w:t>legibly and accurately enter information into sales orders, workplace forms and databases.</w:t>
            </w:r>
          </w:p>
        </w:tc>
      </w:tr>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BodyText"/>
              <w:rPr>
                <w:lang w:val="en-NZ"/>
              </w:rPr>
            </w:pPr>
            <w:r w:rsidRPr="001C273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ListBullet"/>
              <w:rPr>
                <w:lang w:val="en-NZ"/>
              </w:rPr>
            </w:pPr>
            <w:r w:rsidRPr="001C273B">
              <w:t>estimate and calculate timeframes for organising delivery and fol</w:t>
            </w:r>
            <w:r w:rsidRPr="001C273B">
              <w:t>low-up services.</w:t>
            </w:r>
          </w:p>
        </w:tc>
      </w:tr>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BodyText"/>
              <w:rPr>
                <w:lang w:val="en-NZ"/>
              </w:rPr>
            </w:pPr>
            <w:r w:rsidRPr="001C273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ListBullet"/>
              <w:rPr>
                <w:lang w:val="en-NZ"/>
              </w:rPr>
            </w:pPr>
            <w:r w:rsidRPr="001C273B">
              <w:t>use digital systems and tools to access, search and retrieve information relating to customers, parts and products.</w:t>
            </w:r>
          </w:p>
        </w:tc>
      </w:tr>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BodyText"/>
              <w:rPr>
                <w:lang w:val="en-NZ"/>
              </w:rPr>
            </w:pPr>
            <w:r w:rsidRPr="001C273B">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73B" w:rsidP="001C273B">
            <w:pPr>
              <w:pStyle w:val="ListBullet"/>
            </w:pPr>
            <w:r w:rsidRPr="001C273B">
              <w:t>apply analytical skills when identifying and analysing technical information when sourcing non-standard parts or products that meet a customer need.</w:t>
            </w:r>
          </w:p>
        </w:tc>
      </w:tr>
    </w:tbl>
    <w:p w:rsidR="00000000" w:rsidRPr="001C273B" w:rsidP="001C273B">
      <w:pPr>
        <w:pStyle w:val="BodyText"/>
      </w:pPr>
    </w:p>
    <w:p w:rsidR="00000000" w:rsidRPr="001C273B" w:rsidP="001C273B">
      <w:pPr>
        <w:pStyle w:val="AllowPageBreak"/>
      </w:pPr>
    </w:p>
    <w:p w:rsidR="00000000" w:rsidRPr="001C273B" w:rsidP="001C273B">
      <w:pPr>
        <w:pStyle w:val="Heading1"/>
      </w:pPr>
      <w:bookmarkStart w:id="7" w:name="O_796331"/>
      <w:bookmarkEnd w:id="7"/>
      <w:r w:rsidRPr="001C273B">
        <w:t>Range of Conditions</w:t>
      </w:r>
    </w:p>
    <w:p w:rsidR="00000000" w:rsidRPr="001C273B" w:rsidP="00B83750">
      <w:pPr>
        <w:pStyle w:val="BodyText"/>
      </w:pPr>
      <w:r w:rsidRPr="001C273B">
        <w:t>This section specifies work environments and conditions that may aff</w:t>
      </w:r>
      <w:r w:rsidRPr="001C273B">
        <w:t>ect performance. Essential operating conditions that may be present (depending on the work situation, needs of the candidate, accessibility of the item, and local industry and regional contexts) are included. Bold italicised wording, if used in the perform</w:t>
      </w:r>
      <w:r w:rsidRPr="001C273B">
        <w:t>ance criteria, is detailed below.</w:t>
      </w:r>
    </w:p>
    <w:tbl>
      <w:tblPr>
        <w:tblW w:w="9639" w:type="dxa"/>
        <w:tblLayout w:type="fixed"/>
        <w:tblCellMar>
          <w:left w:w="62" w:type="dxa"/>
          <w:right w:w="62" w:type="dxa"/>
        </w:tblCellMar>
        <w:tblLook w:val="0000"/>
      </w:tblPr>
      <w:tblGrid>
        <w:gridCol w:w="2835"/>
        <w:gridCol w:w="6804"/>
      </w:tblGrid>
      <w:tr w:rsidTr="001C27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73B">
            <w:pPr>
              <w:pStyle w:val="BodyText"/>
              <w:rPr>
                <w:lang w:val="en-NZ"/>
              </w:rPr>
            </w:pPr>
            <w:r w:rsidRPr="001C273B">
              <w:rPr>
                <w:rStyle w:val="BoldandItalics"/>
              </w:rPr>
              <w:t xml:space="preserve">Uncommon </w:t>
            </w:r>
            <w:r w:rsidRPr="001C273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73B" w:rsidP="001C273B">
            <w:pPr>
              <w:pStyle w:val="ListBullet"/>
            </w:pPr>
            <w:r w:rsidRPr="001C273B">
              <w:t>parts or products that are:</w:t>
            </w:r>
          </w:p>
          <w:p w:rsidR="00000000" w:rsidRPr="001C273B" w:rsidP="001C273B">
            <w:pPr>
              <w:pStyle w:val="ListBullet2"/>
            </w:pPr>
            <w:r w:rsidRPr="001C273B">
              <w:t>difficult to match</w:t>
            </w:r>
          </w:p>
          <w:p w:rsidR="00000000" w:rsidRPr="001C273B" w:rsidP="001C273B">
            <w:pPr>
              <w:pStyle w:val="ListBullet2"/>
            </w:pPr>
            <w:r w:rsidRPr="001C273B">
              <w:t>vintage or obsolete</w:t>
            </w:r>
          </w:p>
          <w:p w:rsidR="00000000" w:rsidRPr="001C273B" w:rsidP="001C273B">
            <w:pPr>
              <w:pStyle w:val="ListBullet2"/>
            </w:pPr>
            <w:r w:rsidRPr="001C273B">
              <w:t>not original.</w:t>
            </w:r>
          </w:p>
        </w:tc>
      </w:tr>
    </w:tbl>
    <w:p w:rsidR="00000000" w:rsidRPr="001C273B" w:rsidP="001C273B">
      <w:pPr>
        <w:pStyle w:val="BodyText"/>
      </w:pPr>
    </w:p>
    <w:p w:rsidR="00000000" w:rsidRPr="001C273B" w:rsidP="001C273B">
      <w:pPr>
        <w:pStyle w:val="AllowPageBreak"/>
      </w:pPr>
    </w:p>
    <w:p w:rsidR="00000000" w:rsidRPr="001C273B" w:rsidP="001C273B">
      <w:pPr>
        <w:pStyle w:val="Heading1"/>
      </w:pPr>
      <w:bookmarkStart w:id="8" w:name="O_796332"/>
      <w:bookmarkEnd w:id="8"/>
      <w:r w:rsidRPr="001C273B">
        <w:t>Unit Mapping Information</w:t>
      </w:r>
    </w:p>
    <w:p w:rsidR="00000000" w:rsidRPr="001C273B" w:rsidP="00B83750">
      <w:pPr>
        <w:pStyle w:val="BodyText"/>
      </w:pPr>
      <w:r w:rsidRPr="001C273B">
        <w:t>Equivalent to AURSBA3002 Apply automotive parts interpretation process</w:t>
      </w:r>
    </w:p>
    <w:p w:rsidR="00000000" w:rsidRPr="001C273B" w:rsidP="001C273B">
      <w:pPr>
        <w:pStyle w:val="Heading1"/>
      </w:pPr>
      <w:bookmarkStart w:id="9" w:name="O_796339"/>
      <w:bookmarkEnd w:id="9"/>
      <w:r w:rsidRPr="001C273B">
        <w:t>Links</w:t>
      </w:r>
    </w:p>
    <w:p w:rsidR="00000000" w:rsidRPr="001C273B" w:rsidP="00B83750">
      <w:pPr>
        <w:pStyle w:val="BodyText"/>
      </w:pPr>
      <w:r w:rsidRPr="001C273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D1983">
        <w:rPr>
          <w:rStyle w:val="Hyperlink"/>
        </w:rPr>
        <w:t>https://vetnet.gov.au/Pages/TrainingDocs.aspx?q=b4278d82-d487-4070-a8c4-78045ec695b1</w:t>
      </w:r>
      <w:r>
        <w:fldChar w:fldCharType="end"/>
      </w:r>
    </w:p>
    <w:p w:rsidR="00000000" w:rsidRPr="001C273B" w:rsidP="001C273B"/>
    <w:sectPr w:rsidSect="001C27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3B" w:rsidRPr="00B83750" w:rsidP="00B83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50" w:rsidP="001C2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3750" w:rsidP="001C27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83750" w:rsidP="001C2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73B" w:rsidRPr="00B83750" w:rsidP="00B837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50" w:rsidRPr="002D2AF8" w:rsidP="001C273B">
    <w:pPr>
      <w:pStyle w:val="Header"/>
      <w:framePr w:wrap="around"/>
    </w:pPr>
    <w:r>
      <w:fldChar w:fldCharType="begin"/>
    </w:r>
    <w:r>
      <w:instrText xml:space="preserve"> TITLE   \* MERGEFORMAT </w:instrText>
    </w:r>
    <w:r>
      <w:fldChar w:fldCharType="separate"/>
    </w:r>
    <w:r>
      <w:t>AURSBA002 Identify and match uncommon automotive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B83750" w:rsidP="001C2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24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AAF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F49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73B"/>
    <w:pPr>
      <w:spacing w:before="360" w:after="60"/>
      <w:outlineLvl w:val="0"/>
    </w:pPr>
    <w:rPr>
      <w:sz w:val="32"/>
    </w:rPr>
  </w:style>
  <w:style w:type="paragraph" w:styleId="Heading2">
    <w:name w:val="heading 2"/>
    <w:basedOn w:val="HeadingBase"/>
    <w:next w:val="BodyText"/>
    <w:link w:val="Heading2Char"/>
    <w:qFormat/>
    <w:rsid w:val="001C273B"/>
    <w:pPr>
      <w:keepLines/>
      <w:spacing w:before="240" w:after="120"/>
      <w:outlineLvl w:val="1"/>
    </w:pPr>
    <w:rPr>
      <w:sz w:val="28"/>
      <w:szCs w:val="40"/>
    </w:rPr>
  </w:style>
  <w:style w:type="paragraph" w:styleId="Heading3">
    <w:name w:val="heading 3"/>
    <w:basedOn w:val="HeadingBase"/>
    <w:next w:val="BodyText"/>
    <w:link w:val="Heading3Char"/>
    <w:qFormat/>
    <w:rsid w:val="001C273B"/>
    <w:pPr>
      <w:spacing w:before="180" w:after="120"/>
      <w:outlineLvl w:val="2"/>
    </w:pPr>
    <w:rPr>
      <w:spacing w:val="-10"/>
      <w:kern w:val="32"/>
    </w:rPr>
  </w:style>
  <w:style w:type="paragraph" w:styleId="Heading4">
    <w:name w:val="heading 4"/>
    <w:basedOn w:val="HeadingBase"/>
    <w:next w:val="BodyText"/>
    <w:link w:val="Heading4Char"/>
    <w:qFormat/>
    <w:rsid w:val="001C273B"/>
    <w:pPr>
      <w:spacing w:before="160" w:after="120"/>
      <w:outlineLvl w:val="3"/>
    </w:pPr>
    <w:rPr>
      <w:sz w:val="22"/>
    </w:rPr>
  </w:style>
  <w:style w:type="paragraph" w:styleId="Heading5">
    <w:name w:val="heading 5"/>
    <w:basedOn w:val="HeadingBase"/>
    <w:next w:val="Normal"/>
    <w:link w:val="Heading5Char"/>
    <w:qFormat/>
    <w:rsid w:val="001C273B"/>
    <w:pPr>
      <w:spacing w:before="80"/>
      <w:outlineLvl w:val="4"/>
    </w:pPr>
    <w:rPr>
      <w:color w:val="918585"/>
      <w:sz w:val="20"/>
    </w:rPr>
  </w:style>
  <w:style w:type="paragraph" w:styleId="Heading6">
    <w:name w:val="heading 6"/>
    <w:basedOn w:val="HeadingBase"/>
    <w:next w:val="Normal"/>
    <w:link w:val="Heading6Char"/>
    <w:qFormat/>
    <w:rsid w:val="001C273B"/>
    <w:pPr>
      <w:spacing w:before="60"/>
      <w:outlineLvl w:val="5"/>
    </w:pPr>
    <w:rPr>
      <w:color w:val="918585"/>
      <w:sz w:val="20"/>
    </w:rPr>
  </w:style>
  <w:style w:type="paragraph" w:styleId="Heading7">
    <w:name w:val="heading 7"/>
    <w:basedOn w:val="Normal"/>
    <w:next w:val="Normal"/>
    <w:link w:val="Heading7Char"/>
    <w:qFormat/>
    <w:rsid w:val="001C273B"/>
    <w:pPr>
      <w:ind w:left="720"/>
      <w:outlineLvl w:val="6"/>
    </w:pPr>
    <w:rPr>
      <w:i/>
    </w:rPr>
  </w:style>
  <w:style w:type="paragraph" w:styleId="Heading8">
    <w:name w:val="heading 8"/>
    <w:basedOn w:val="Normal"/>
    <w:next w:val="Normal"/>
    <w:link w:val="Heading8Char"/>
    <w:qFormat/>
    <w:rsid w:val="001C273B"/>
    <w:pPr>
      <w:ind w:left="720"/>
      <w:outlineLvl w:val="7"/>
    </w:pPr>
    <w:rPr>
      <w:i/>
    </w:rPr>
  </w:style>
  <w:style w:type="paragraph" w:styleId="Heading9">
    <w:name w:val="heading 9"/>
    <w:basedOn w:val="Normal"/>
    <w:next w:val="Normal"/>
    <w:link w:val="Heading9Char"/>
    <w:qFormat/>
    <w:rsid w:val="001C273B"/>
    <w:pPr>
      <w:ind w:left="720"/>
      <w:outlineLvl w:val="8"/>
    </w:pPr>
    <w:rPr>
      <w:i/>
    </w:rPr>
  </w:style>
  <w:style w:type="character" w:default="1" w:styleId="DefaultParagraphFont">
    <w:name w:val="Default Paragraph Font"/>
    <w:uiPriority w:val="1"/>
    <w:unhideWhenUsed/>
    <w:rsid w:val="001C2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73B"/>
  </w:style>
  <w:style w:type="character" w:customStyle="1" w:styleId="Heading1Char">
    <w:name w:val="Heading 1 Char"/>
    <w:basedOn w:val="DefaultParagraphFont"/>
    <w:link w:val="Heading1"/>
    <w:rsid w:val="001C273B"/>
    <w:rPr>
      <w:rFonts w:ascii="Times New Roman" w:eastAsia="Times New Roman" w:hAnsi="Times New Roman" w:cs="Times New Roman"/>
      <w:b/>
      <w:sz w:val="32"/>
      <w:szCs w:val="20"/>
      <w:lang w:eastAsia="en-US"/>
    </w:rPr>
  </w:style>
  <w:style w:type="paragraph" w:styleId="BodyText">
    <w:name w:val="Body Text"/>
    <w:basedOn w:val="Normal"/>
    <w:link w:val="BodyTextChar"/>
    <w:rsid w:val="001C2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73B"/>
    <w:rPr>
      <w:rFonts w:ascii="Times New Roman" w:eastAsia="Times New Roman" w:hAnsi="Times New Roman" w:cs="Times New Roman"/>
      <w:sz w:val="24"/>
      <w:lang w:eastAsia="en-US"/>
    </w:rPr>
  </w:style>
  <w:style w:type="paragraph" w:styleId="List">
    <w:name w:val="List"/>
    <w:basedOn w:val="BodyText"/>
    <w:next w:val="BodyText"/>
    <w:rsid w:val="001C273B"/>
    <w:pPr>
      <w:tabs>
        <w:tab w:val="left" w:pos="340"/>
      </w:tabs>
      <w:spacing w:before="60" w:after="60"/>
      <w:ind w:left="340" w:hanging="340"/>
    </w:pPr>
  </w:style>
  <w:style w:type="paragraph" w:styleId="ListBullet">
    <w:name w:val="List Bullet"/>
    <w:basedOn w:val="List"/>
    <w:rsid w:val="001C273B"/>
    <w:pPr>
      <w:numPr>
        <w:numId w:val="12"/>
      </w:numPr>
      <w:tabs>
        <w:tab w:val="clear" w:pos="340"/>
      </w:tabs>
      <w:spacing w:before="40" w:after="40"/>
    </w:pPr>
  </w:style>
  <w:style w:type="character" w:customStyle="1" w:styleId="SpecialBold">
    <w:name w:val="Special Bold"/>
    <w:basedOn w:val="DefaultParagraphFont"/>
    <w:rsid w:val="001C273B"/>
    <w:rPr>
      <w:b/>
      <w:spacing w:val="0"/>
    </w:rPr>
  </w:style>
  <w:style w:type="paragraph" w:styleId="ListBullet2">
    <w:name w:val="List Bullet 2"/>
    <w:basedOn w:val="List2"/>
    <w:rsid w:val="001C273B"/>
    <w:pPr>
      <w:numPr>
        <w:numId w:val="13"/>
      </w:numPr>
      <w:tabs>
        <w:tab w:val="clear" w:pos="680"/>
      </w:tabs>
    </w:pPr>
  </w:style>
  <w:style w:type="paragraph" w:customStyle="1" w:styleId="SuperHeading">
    <w:name w:val="SuperHeading"/>
    <w:basedOn w:val="Normal"/>
    <w:rsid w:val="001C273B"/>
    <w:pPr>
      <w:spacing w:before="240" w:after="120"/>
      <w:outlineLvl w:val="0"/>
    </w:pPr>
    <w:rPr>
      <w:rFonts w:ascii="Times New Roman" w:hAnsi="Times New Roman"/>
      <w:b/>
      <w:sz w:val="32"/>
    </w:rPr>
  </w:style>
  <w:style w:type="paragraph" w:customStyle="1" w:styleId="AllowPageBreak">
    <w:name w:val="AllowPageBreak"/>
    <w:rsid w:val="001C2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273B"/>
    <w:rPr>
      <w:b/>
      <w:i/>
      <w:u w:val="none"/>
    </w:rPr>
  </w:style>
  <w:style w:type="character" w:customStyle="1" w:styleId="Heading2Char">
    <w:name w:val="Heading 2 Char"/>
    <w:basedOn w:val="DefaultParagraphFont"/>
    <w:link w:val="Heading2"/>
    <w:rsid w:val="001C2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73B"/>
    <w:rPr>
      <w:rFonts w:ascii="Courier New" w:eastAsia="Times New Roman" w:hAnsi="Courier New" w:cs="Times New Roman"/>
      <w:i/>
      <w:szCs w:val="20"/>
      <w:lang w:eastAsia="en-US"/>
    </w:rPr>
  </w:style>
  <w:style w:type="paragraph" w:customStyle="1" w:styleId="HeadingBase">
    <w:name w:val="Heading Base"/>
    <w:rsid w:val="001C2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73B"/>
    <w:pPr>
      <w:tabs>
        <w:tab w:val="right" w:leader="dot" w:pos="9072"/>
      </w:tabs>
      <w:ind w:left="567"/>
    </w:pPr>
    <w:rPr>
      <w:szCs w:val="22"/>
    </w:rPr>
  </w:style>
  <w:style w:type="paragraph" w:customStyle="1" w:styleId="TOCBase">
    <w:name w:val="TOC Base"/>
    <w:rsid w:val="001C2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73B"/>
    <w:pPr>
      <w:tabs>
        <w:tab w:val="right" w:leader="dot" w:pos="9072"/>
      </w:tabs>
      <w:spacing w:before="40" w:after="40"/>
      <w:ind w:left="284"/>
    </w:pPr>
    <w:rPr>
      <w:rFonts w:ascii="Times New Roman" w:hAnsi="Times New Roman"/>
    </w:rPr>
  </w:style>
  <w:style w:type="paragraph" w:styleId="TOC1">
    <w:name w:val="toc 1"/>
    <w:basedOn w:val="TOCBase"/>
    <w:next w:val="Normal"/>
    <w:rsid w:val="001C2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73B"/>
    <w:rPr>
      <w:rFonts w:ascii="Times New Roman" w:eastAsia="Times New Roman" w:hAnsi="Times New Roman" w:cs="Times New Roman"/>
      <w:sz w:val="16"/>
      <w:lang w:eastAsia="en-US"/>
    </w:rPr>
  </w:style>
  <w:style w:type="paragraph" w:styleId="Title">
    <w:name w:val="Title"/>
    <w:basedOn w:val="HeadingBase"/>
    <w:link w:val="TitleChar"/>
    <w:qFormat/>
    <w:rsid w:val="001C273B"/>
    <w:pPr>
      <w:spacing w:before="5040"/>
      <w:jc w:val="center"/>
    </w:pPr>
    <w:rPr>
      <w:sz w:val="48"/>
      <w:szCs w:val="72"/>
      <w:lang w:val="en-US"/>
    </w:rPr>
  </w:style>
  <w:style w:type="character" w:customStyle="1" w:styleId="TitleChar">
    <w:name w:val="Title Char"/>
    <w:basedOn w:val="DefaultParagraphFont"/>
    <w:link w:val="Title"/>
    <w:rsid w:val="001C2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73B"/>
    <w:pPr>
      <w:tabs>
        <w:tab w:val="left" w:pos="3600"/>
        <w:tab w:val="left" w:pos="3958"/>
      </w:tabs>
    </w:pPr>
  </w:style>
  <w:style w:type="paragraph" w:customStyle="1" w:styleId="Note">
    <w:name w:val="Note"/>
    <w:basedOn w:val="BodyText"/>
    <w:rsid w:val="001C2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73B"/>
    <w:pPr>
      <w:framePr w:wrap="auto" w:hAnchor="text" w:y="6049"/>
    </w:pPr>
    <w:rPr>
      <w:color w:val="000000"/>
      <w:sz w:val="40"/>
    </w:rPr>
  </w:style>
  <w:style w:type="paragraph" w:customStyle="1" w:styleId="TOCTitle">
    <w:name w:val="TOCTitle"/>
    <w:basedOn w:val="Heading1"/>
    <w:rsid w:val="001C273B"/>
    <w:pPr>
      <w:spacing w:after="240"/>
      <w:jc w:val="center"/>
      <w:outlineLvl w:val="9"/>
    </w:pPr>
    <w:rPr>
      <w:caps/>
    </w:rPr>
  </w:style>
  <w:style w:type="paragraph" w:customStyle="1" w:styleId="Version">
    <w:name w:val="Version"/>
    <w:rsid w:val="001C2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73B"/>
    <w:pPr>
      <w:keepNext w:val="0"/>
      <w:tabs>
        <w:tab w:val="right" w:pos="4176"/>
      </w:tabs>
      <w:ind w:left="198" w:hanging="198"/>
    </w:pPr>
    <w:rPr>
      <w:rFonts w:ascii="Garamond" w:hAnsi="Garamond"/>
    </w:rPr>
  </w:style>
  <w:style w:type="paragraph" w:styleId="IndexHeading">
    <w:name w:val="index heading"/>
    <w:basedOn w:val="Normal"/>
    <w:next w:val="Index1"/>
    <w:semiHidden/>
    <w:rsid w:val="001C273B"/>
    <w:pPr>
      <w:spacing w:before="120" w:after="120"/>
    </w:pPr>
    <w:rPr>
      <w:rFonts w:ascii="Arial" w:hAnsi="Arial"/>
      <w:b/>
      <w:color w:val="918585"/>
      <w:sz w:val="24"/>
    </w:rPr>
  </w:style>
  <w:style w:type="paragraph" w:styleId="Header">
    <w:name w:val="header"/>
    <w:basedOn w:val="Normal"/>
    <w:link w:val="HeaderChar"/>
    <w:rsid w:val="001C2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73B"/>
    <w:rPr>
      <w:rFonts w:ascii="Times New Roman" w:eastAsia="Times New Roman" w:hAnsi="Times New Roman" w:cs="Times New Roman"/>
      <w:sz w:val="16"/>
      <w:szCs w:val="20"/>
      <w:lang w:val="en-GB" w:eastAsia="en-US"/>
    </w:rPr>
  </w:style>
  <w:style w:type="paragraph" w:customStyle="1" w:styleId="Chapter">
    <w:name w:val="Chapter"/>
    <w:basedOn w:val="Normal"/>
    <w:rsid w:val="001C273B"/>
    <w:pPr>
      <w:spacing w:before="240"/>
    </w:pPr>
    <w:rPr>
      <w:rFonts w:ascii="Times New Roman" w:hAnsi="Times New Roman"/>
      <w:smallCaps/>
      <w:spacing w:val="80"/>
      <w:sz w:val="28"/>
    </w:rPr>
  </w:style>
  <w:style w:type="paragraph" w:customStyle="1" w:styleId="InChapter">
    <w:name w:val="InChapter"/>
    <w:basedOn w:val="Heading3"/>
    <w:rsid w:val="001C273B"/>
    <w:pPr>
      <w:spacing w:after="240"/>
      <w:outlineLvl w:val="9"/>
    </w:pPr>
    <w:rPr>
      <w:noProof/>
    </w:rPr>
  </w:style>
  <w:style w:type="paragraph" w:styleId="Index2">
    <w:name w:val="index 2"/>
    <w:basedOn w:val="Normal"/>
    <w:next w:val="Normal"/>
    <w:semiHidden/>
    <w:rsid w:val="001C273B"/>
    <w:pPr>
      <w:tabs>
        <w:tab w:val="right" w:pos="4176"/>
      </w:tabs>
      <w:ind w:left="568" w:hanging="284"/>
    </w:pPr>
    <w:rPr>
      <w:rFonts w:ascii="Garamond" w:hAnsi="Garamond"/>
    </w:rPr>
  </w:style>
  <w:style w:type="paragraph" w:customStyle="1" w:styleId="Byline">
    <w:name w:val="Byline"/>
    <w:rsid w:val="001C2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73B"/>
    <w:pPr>
      <w:tabs>
        <w:tab w:val="clear" w:pos="3600"/>
        <w:tab w:val="clear" w:pos="3958"/>
      </w:tabs>
      <w:jc w:val="right"/>
    </w:pPr>
  </w:style>
  <w:style w:type="character" w:styleId="Emphasis">
    <w:name w:val="Emphasis"/>
    <w:basedOn w:val="DefaultParagraphFont"/>
    <w:qFormat/>
    <w:rsid w:val="001C273B"/>
    <w:rPr>
      <w:i/>
    </w:rPr>
  </w:style>
  <w:style w:type="paragraph" w:styleId="Caption">
    <w:name w:val="caption"/>
    <w:basedOn w:val="BodyText"/>
    <w:next w:val="Normal"/>
    <w:qFormat/>
    <w:rsid w:val="001C273B"/>
    <w:pPr>
      <w:framePr w:w="2268" w:hSpace="181" w:vSpace="181" w:wrap="around" w:vAnchor="text" w:hAnchor="page" w:x="1135" w:y="285" w:anchorLock="1"/>
    </w:pPr>
    <w:rPr>
      <w:i/>
    </w:rPr>
  </w:style>
  <w:style w:type="paragraph" w:customStyle="1" w:styleId="MiniTOCTitle">
    <w:name w:val="MiniTOCTitle"/>
    <w:basedOn w:val="Heading4"/>
    <w:rsid w:val="001C273B"/>
    <w:pPr>
      <w:spacing w:before="240"/>
      <w:outlineLvl w:val="9"/>
    </w:pPr>
    <w:rPr>
      <w:noProof/>
      <w:sz w:val="24"/>
    </w:rPr>
  </w:style>
  <w:style w:type="paragraph" w:customStyle="1" w:styleId="MiniTOCItem">
    <w:name w:val="MiniTOCItem"/>
    <w:basedOn w:val="ListBullet"/>
    <w:rsid w:val="001C273B"/>
    <w:pPr>
      <w:numPr>
        <w:numId w:val="0"/>
      </w:numPr>
      <w:tabs>
        <w:tab w:val="right" w:leader="dot" w:pos="6521"/>
      </w:tabs>
      <w:spacing w:before="0" w:after="0"/>
    </w:pPr>
  </w:style>
  <w:style w:type="paragraph" w:customStyle="1" w:styleId="TOFTitle">
    <w:name w:val="TOFTitle"/>
    <w:basedOn w:val="TOCTitle"/>
    <w:rsid w:val="001C273B"/>
  </w:style>
  <w:style w:type="paragraph" w:styleId="TableofFigures">
    <w:name w:val="table of figures"/>
    <w:basedOn w:val="Normal"/>
    <w:next w:val="Normal"/>
    <w:semiHidden/>
    <w:rsid w:val="001C273B"/>
    <w:pPr>
      <w:tabs>
        <w:tab w:val="right" w:leader="dot" w:pos="9072"/>
      </w:tabs>
      <w:ind w:left="970" w:hanging="403"/>
    </w:pPr>
    <w:rPr>
      <w:rFonts w:ascii="Times New Roman" w:hAnsi="Times New Roman"/>
      <w:b/>
    </w:rPr>
  </w:style>
  <w:style w:type="paragraph" w:styleId="ListNumber">
    <w:name w:val="List Number"/>
    <w:basedOn w:val="List"/>
    <w:rsid w:val="001C273B"/>
    <w:pPr>
      <w:numPr>
        <w:numId w:val="15"/>
      </w:numPr>
      <w:tabs>
        <w:tab w:val="clear" w:pos="340"/>
      </w:tabs>
    </w:pPr>
  </w:style>
  <w:style w:type="character" w:customStyle="1" w:styleId="WingdingSymbols">
    <w:name w:val="Wingding Symbols"/>
    <w:rsid w:val="001C273B"/>
    <w:rPr>
      <w:rFonts w:ascii="Wingdings" w:hAnsi="Wingdings"/>
    </w:rPr>
  </w:style>
  <w:style w:type="paragraph" w:customStyle="1" w:styleId="TableHeading">
    <w:name w:val="Table Heading"/>
    <w:basedOn w:val="HeadingBase"/>
    <w:rsid w:val="001C273B"/>
    <w:pPr>
      <w:keepLines/>
      <w:pBdr>
        <w:bottom w:val="single" w:sz="6" w:space="1" w:color="918585"/>
      </w:pBdr>
      <w:spacing w:before="240"/>
    </w:pPr>
  </w:style>
  <w:style w:type="character" w:customStyle="1" w:styleId="HotSpot">
    <w:name w:val="HotSpot"/>
    <w:rsid w:val="001C273B"/>
    <w:rPr>
      <w:color w:val="0033CC"/>
      <w:u w:val="none"/>
    </w:rPr>
  </w:style>
  <w:style w:type="paragraph" w:customStyle="1" w:styleId="BodyTextRight">
    <w:name w:val="Body Text Right"/>
    <w:basedOn w:val="BodyText"/>
    <w:rsid w:val="001C273B"/>
    <w:pPr>
      <w:spacing w:before="0" w:after="0"/>
      <w:jc w:val="right"/>
    </w:pPr>
  </w:style>
  <w:style w:type="paragraph" w:styleId="Index3">
    <w:name w:val="index 3"/>
    <w:basedOn w:val="ListNumber2"/>
    <w:next w:val="Normal"/>
    <w:semiHidden/>
    <w:rsid w:val="001C273B"/>
    <w:pPr>
      <w:numPr>
        <w:numId w:val="0"/>
      </w:numPr>
      <w:tabs>
        <w:tab w:val="right" w:leader="dot" w:pos="4176"/>
      </w:tabs>
    </w:pPr>
  </w:style>
  <w:style w:type="paragraph" w:styleId="ListNumber2">
    <w:name w:val="List Number 2"/>
    <w:basedOn w:val="List2"/>
    <w:rsid w:val="001C273B"/>
    <w:pPr>
      <w:numPr>
        <w:numId w:val="10"/>
      </w:numPr>
      <w:tabs>
        <w:tab w:val="clear" w:pos="1060"/>
      </w:tabs>
    </w:pPr>
  </w:style>
  <w:style w:type="paragraph" w:customStyle="1" w:styleId="MarginNote">
    <w:name w:val="Margin Note"/>
    <w:basedOn w:val="BodyText"/>
    <w:rsid w:val="001C2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73B"/>
    <w:rPr>
      <w:sz w:val="32"/>
    </w:rPr>
  </w:style>
  <w:style w:type="paragraph" w:customStyle="1" w:styleId="HeadingProcedure">
    <w:name w:val="Heading Procedure"/>
    <w:basedOn w:val="HeadingBase"/>
    <w:next w:val="Normal"/>
    <w:rsid w:val="001C273B"/>
    <w:pPr>
      <w:tabs>
        <w:tab w:val="left" w:pos="0"/>
      </w:tabs>
      <w:spacing w:before="120" w:after="60"/>
    </w:pPr>
    <w:rPr>
      <w:i/>
      <w:color w:val="918585"/>
      <w:sz w:val="22"/>
    </w:rPr>
  </w:style>
  <w:style w:type="paragraph" w:customStyle="1" w:styleId="TableBodyText">
    <w:name w:val="Table Body Text"/>
    <w:basedOn w:val="BodyText"/>
    <w:rsid w:val="001C273B"/>
    <w:pPr>
      <w:spacing w:before="60" w:after="60"/>
    </w:pPr>
  </w:style>
  <w:style w:type="paragraph" w:styleId="ListContinue">
    <w:name w:val="List Continue"/>
    <w:basedOn w:val="List"/>
    <w:rsid w:val="001C273B"/>
    <w:pPr>
      <w:ind w:firstLine="0"/>
    </w:pPr>
  </w:style>
  <w:style w:type="paragraph" w:customStyle="1" w:styleId="ListNote">
    <w:name w:val="List Note"/>
    <w:basedOn w:val="List"/>
    <w:rsid w:val="001C273B"/>
    <w:pPr>
      <w:pBdr>
        <w:top w:val="single" w:sz="6" w:space="2" w:color="918585"/>
        <w:bottom w:val="single" w:sz="6" w:space="2" w:color="918585"/>
      </w:pBdr>
      <w:tabs>
        <w:tab w:val="left" w:pos="1021"/>
      </w:tabs>
      <w:ind w:firstLine="0"/>
    </w:pPr>
  </w:style>
  <w:style w:type="paragraph" w:customStyle="1" w:styleId="Warning">
    <w:name w:val="Warning"/>
    <w:basedOn w:val="BodyText"/>
    <w:rsid w:val="001C273B"/>
    <w:pPr>
      <w:shd w:val="clear" w:color="auto" w:fill="D9D9D9"/>
      <w:tabs>
        <w:tab w:val="left" w:pos="992"/>
      </w:tabs>
      <w:ind w:left="119" w:right="119"/>
    </w:pPr>
    <w:rPr>
      <w:sz w:val="20"/>
    </w:rPr>
  </w:style>
  <w:style w:type="paragraph" w:customStyle="1" w:styleId="MarginIcons">
    <w:name w:val="Margin Icons"/>
    <w:basedOn w:val="BodyText"/>
    <w:rsid w:val="001C2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73B"/>
    <w:rPr>
      <w:rFonts w:ascii="Courier New" w:hAnsi="Courier New"/>
    </w:rPr>
  </w:style>
  <w:style w:type="paragraph" w:customStyle="1" w:styleId="NoteBullet">
    <w:name w:val="Note Bullet"/>
    <w:basedOn w:val="Note"/>
    <w:rsid w:val="001C273B"/>
    <w:pPr>
      <w:tabs>
        <w:tab w:val="clear" w:pos="680"/>
      </w:tabs>
      <w:spacing w:before="60" w:after="60"/>
    </w:pPr>
  </w:style>
  <w:style w:type="paragraph" w:customStyle="1" w:styleId="SubHeading2">
    <w:name w:val="SubHeading2"/>
    <w:basedOn w:val="HeadingBase"/>
    <w:rsid w:val="001C273B"/>
    <w:pPr>
      <w:spacing w:before="240" w:after="60"/>
    </w:pPr>
    <w:rPr>
      <w:sz w:val="20"/>
    </w:rPr>
  </w:style>
  <w:style w:type="paragraph" w:customStyle="1" w:styleId="SubHeading1">
    <w:name w:val="SubHeading1"/>
    <w:basedOn w:val="HeadingBase"/>
    <w:rsid w:val="001C273B"/>
    <w:pPr>
      <w:spacing w:before="240" w:after="60"/>
    </w:pPr>
    <w:rPr>
      <w:color w:val="918585"/>
      <w:sz w:val="22"/>
    </w:rPr>
  </w:style>
  <w:style w:type="paragraph" w:customStyle="1" w:styleId="SideHeading">
    <w:name w:val="Side Heading"/>
    <w:basedOn w:val="HeadingBase"/>
    <w:rsid w:val="001C2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73B"/>
    <w:pPr>
      <w:tabs>
        <w:tab w:val="num" w:pos="360"/>
      </w:tabs>
    </w:pPr>
  </w:style>
  <w:style w:type="paragraph" w:styleId="PlainText">
    <w:name w:val="Plain Text"/>
    <w:basedOn w:val="Normal"/>
    <w:link w:val="PlainTextChar"/>
    <w:rsid w:val="001C273B"/>
    <w:rPr>
      <w:sz w:val="20"/>
    </w:rPr>
  </w:style>
  <w:style w:type="character" w:customStyle="1" w:styleId="PlainTextChar">
    <w:name w:val="Plain Text Char"/>
    <w:basedOn w:val="DefaultParagraphFont"/>
    <w:link w:val="PlainText"/>
    <w:rsid w:val="001C273B"/>
    <w:rPr>
      <w:rFonts w:ascii="Courier New" w:eastAsia="Times New Roman" w:hAnsi="Courier New" w:cs="Times New Roman"/>
      <w:sz w:val="20"/>
      <w:szCs w:val="20"/>
      <w:lang w:eastAsia="en-US"/>
    </w:rPr>
  </w:style>
  <w:style w:type="character" w:customStyle="1" w:styleId="MenuOption">
    <w:name w:val="Menu Option"/>
    <w:basedOn w:val="DefaultParagraphFont"/>
    <w:rsid w:val="001C273B"/>
    <w:rPr>
      <w:b/>
      <w:smallCaps/>
    </w:rPr>
  </w:style>
  <w:style w:type="paragraph" w:customStyle="1" w:styleId="TableListNumber">
    <w:name w:val="Table List Number"/>
    <w:basedOn w:val="ListNumber"/>
    <w:rsid w:val="001C273B"/>
    <w:pPr>
      <w:numPr>
        <w:numId w:val="0"/>
      </w:numPr>
    </w:pPr>
  </w:style>
  <w:style w:type="paragraph" w:styleId="TOC4">
    <w:name w:val="toc 4"/>
    <w:basedOn w:val="TOCBase"/>
    <w:next w:val="Normal"/>
    <w:semiHidden/>
    <w:rsid w:val="001C273B"/>
    <w:pPr>
      <w:tabs>
        <w:tab w:val="right" w:leader="dot" w:pos="9071"/>
      </w:tabs>
      <w:ind w:left="1701"/>
    </w:pPr>
  </w:style>
  <w:style w:type="paragraph" w:customStyle="1" w:styleId="ListAlpha">
    <w:name w:val="List Alpha"/>
    <w:basedOn w:val="List"/>
    <w:rsid w:val="001C273B"/>
    <w:pPr>
      <w:numPr>
        <w:numId w:val="9"/>
      </w:numPr>
    </w:pPr>
  </w:style>
  <w:style w:type="paragraph" w:customStyle="1" w:styleId="ListAlpha2">
    <w:name w:val="List Alpha 2"/>
    <w:basedOn w:val="List2"/>
    <w:rsid w:val="001C273B"/>
    <w:pPr>
      <w:numPr>
        <w:numId w:val="8"/>
      </w:numPr>
    </w:pPr>
  </w:style>
  <w:style w:type="paragraph" w:styleId="List2">
    <w:name w:val="List 2"/>
    <w:basedOn w:val="BodyText"/>
    <w:rsid w:val="001C273B"/>
    <w:pPr>
      <w:tabs>
        <w:tab w:val="left" w:pos="680"/>
      </w:tabs>
      <w:spacing w:before="60" w:after="60"/>
      <w:ind w:left="680" w:hanging="340"/>
    </w:pPr>
  </w:style>
  <w:style w:type="paragraph" w:styleId="List3">
    <w:name w:val="List 3"/>
    <w:basedOn w:val="BodyText"/>
    <w:rsid w:val="001C273B"/>
    <w:pPr>
      <w:tabs>
        <w:tab w:val="left" w:pos="1021"/>
      </w:tabs>
      <w:spacing w:before="60" w:after="60"/>
      <w:ind w:left="1020" w:hanging="340"/>
    </w:pPr>
  </w:style>
  <w:style w:type="paragraph" w:styleId="List4">
    <w:name w:val="List 4"/>
    <w:basedOn w:val="BodyText"/>
    <w:rsid w:val="001C273B"/>
    <w:pPr>
      <w:tabs>
        <w:tab w:val="left" w:pos="1361"/>
      </w:tabs>
      <w:spacing w:before="60" w:after="60"/>
      <w:ind w:left="1361" w:hanging="340"/>
    </w:pPr>
  </w:style>
  <w:style w:type="paragraph" w:styleId="List5">
    <w:name w:val="List 5"/>
    <w:basedOn w:val="BodyText"/>
    <w:rsid w:val="001C273B"/>
    <w:pPr>
      <w:tabs>
        <w:tab w:val="left" w:pos="1701"/>
      </w:tabs>
      <w:spacing w:before="60" w:after="60"/>
      <w:ind w:left="1701" w:hanging="340"/>
    </w:pPr>
  </w:style>
  <w:style w:type="paragraph" w:styleId="ListBullet3">
    <w:name w:val="List Bullet 3"/>
    <w:basedOn w:val="List3"/>
    <w:rsid w:val="001C273B"/>
    <w:pPr>
      <w:numPr>
        <w:numId w:val="14"/>
      </w:numPr>
      <w:tabs>
        <w:tab w:val="clear" w:pos="1021"/>
      </w:tabs>
      <w:ind w:left="1037" w:hanging="357"/>
    </w:pPr>
  </w:style>
  <w:style w:type="paragraph" w:styleId="ListBullet4">
    <w:name w:val="List Bullet 4"/>
    <w:basedOn w:val="List4"/>
    <w:rsid w:val="001C273B"/>
    <w:pPr>
      <w:numPr>
        <w:numId w:val="3"/>
      </w:numPr>
      <w:tabs>
        <w:tab w:val="clear" w:pos="1361"/>
      </w:tabs>
    </w:pPr>
  </w:style>
  <w:style w:type="paragraph" w:styleId="ListBullet5">
    <w:name w:val="List Bullet 5"/>
    <w:basedOn w:val="List5"/>
    <w:rsid w:val="001C273B"/>
    <w:pPr>
      <w:numPr>
        <w:numId w:val="4"/>
      </w:numPr>
    </w:pPr>
  </w:style>
  <w:style w:type="paragraph" w:styleId="ListContinue2">
    <w:name w:val="List Continue 2"/>
    <w:basedOn w:val="List2"/>
    <w:rsid w:val="001C273B"/>
    <w:pPr>
      <w:ind w:firstLine="0"/>
    </w:pPr>
  </w:style>
  <w:style w:type="paragraph" w:styleId="ListContinue3">
    <w:name w:val="List Continue 3"/>
    <w:basedOn w:val="List3"/>
    <w:rsid w:val="001C273B"/>
    <w:pPr>
      <w:ind w:left="1021" w:firstLine="0"/>
    </w:pPr>
  </w:style>
  <w:style w:type="paragraph" w:styleId="ListContinue4">
    <w:name w:val="List Continue 4"/>
    <w:basedOn w:val="List4"/>
    <w:rsid w:val="001C273B"/>
    <w:pPr>
      <w:ind w:firstLine="0"/>
    </w:pPr>
  </w:style>
  <w:style w:type="paragraph" w:styleId="ListContinue5">
    <w:name w:val="List Continue 5"/>
    <w:basedOn w:val="List5"/>
    <w:rsid w:val="001C273B"/>
    <w:pPr>
      <w:ind w:firstLine="0"/>
    </w:pPr>
  </w:style>
  <w:style w:type="paragraph" w:styleId="ListNumber3">
    <w:name w:val="List Number 3"/>
    <w:basedOn w:val="List3"/>
    <w:rsid w:val="001C273B"/>
    <w:pPr>
      <w:numPr>
        <w:numId w:val="5"/>
      </w:numPr>
    </w:pPr>
  </w:style>
  <w:style w:type="paragraph" w:styleId="ListNumber4">
    <w:name w:val="List Number 4"/>
    <w:basedOn w:val="List4"/>
    <w:rsid w:val="001C273B"/>
    <w:pPr>
      <w:numPr>
        <w:numId w:val="6"/>
      </w:numPr>
    </w:pPr>
  </w:style>
  <w:style w:type="paragraph" w:styleId="ListNumber5">
    <w:name w:val="List Number 5"/>
    <w:basedOn w:val="List5"/>
    <w:rsid w:val="001C273B"/>
    <w:pPr>
      <w:numPr>
        <w:numId w:val="7"/>
      </w:numPr>
    </w:pPr>
  </w:style>
  <w:style w:type="paragraph" w:styleId="BlockText">
    <w:name w:val="Block Text"/>
    <w:basedOn w:val="Normal"/>
    <w:rsid w:val="001C273B"/>
    <w:pPr>
      <w:spacing w:after="120"/>
      <w:ind w:left="1440" w:right="1440"/>
    </w:pPr>
  </w:style>
  <w:style w:type="character" w:customStyle="1" w:styleId="Subscript">
    <w:name w:val="Subscript"/>
    <w:basedOn w:val="DefaultParagraphFont"/>
    <w:rsid w:val="001C273B"/>
    <w:rPr>
      <w:sz w:val="16"/>
      <w:vertAlign w:val="subscript"/>
    </w:rPr>
  </w:style>
  <w:style w:type="character" w:customStyle="1" w:styleId="Superscript">
    <w:name w:val="Superscript"/>
    <w:basedOn w:val="DefaultParagraphFont"/>
    <w:rsid w:val="001C273B"/>
    <w:rPr>
      <w:sz w:val="16"/>
      <w:vertAlign w:val="superscript"/>
    </w:rPr>
  </w:style>
  <w:style w:type="character" w:customStyle="1" w:styleId="Symbols">
    <w:name w:val="Symbols"/>
    <w:basedOn w:val="DefaultParagraphFont"/>
    <w:rsid w:val="001C273B"/>
    <w:rPr>
      <w:rFonts w:ascii="Symbol" w:hAnsi="Symbol"/>
    </w:rPr>
  </w:style>
  <w:style w:type="character" w:customStyle="1" w:styleId="MenuOptions">
    <w:name w:val="Menu Options"/>
    <w:basedOn w:val="DefaultParagraphFont"/>
    <w:rsid w:val="001C273B"/>
    <w:rPr>
      <w:rFonts w:ascii="Arial Narrow" w:hAnsi="Arial Narrow"/>
      <w:smallCaps/>
    </w:rPr>
  </w:style>
  <w:style w:type="character" w:customStyle="1" w:styleId="Buttons">
    <w:name w:val="Buttons"/>
    <w:basedOn w:val="DefaultParagraphFont"/>
    <w:rsid w:val="001C273B"/>
    <w:rPr>
      <w:b/>
    </w:rPr>
  </w:style>
  <w:style w:type="character" w:customStyle="1" w:styleId="Underlined">
    <w:name w:val="Underlined"/>
    <w:basedOn w:val="DefaultParagraphFont"/>
    <w:rsid w:val="001C273B"/>
    <w:rPr>
      <w:u w:val="single"/>
    </w:rPr>
  </w:style>
  <w:style w:type="paragraph" w:customStyle="1" w:styleId="TableBodyTextRight">
    <w:name w:val="Table Body Text Right"/>
    <w:basedOn w:val="TableBodyText"/>
    <w:rsid w:val="001C273B"/>
    <w:pPr>
      <w:widowControl w:val="0"/>
      <w:autoSpaceDE w:val="0"/>
      <w:autoSpaceDN w:val="0"/>
      <w:adjustRightInd w:val="0"/>
      <w:jc w:val="right"/>
    </w:pPr>
    <w:rPr>
      <w:rFonts w:cs="Arial"/>
      <w:szCs w:val="18"/>
    </w:rPr>
  </w:style>
  <w:style w:type="paragraph" w:customStyle="1" w:styleId="CopyrightText">
    <w:name w:val="Copyright Text"/>
    <w:basedOn w:val="BodyText"/>
    <w:rsid w:val="001C273B"/>
    <w:rPr>
      <w:sz w:val="18"/>
    </w:rPr>
  </w:style>
  <w:style w:type="paragraph" w:customStyle="1" w:styleId="BodySmallRight">
    <w:name w:val="Body Small Right"/>
    <w:basedOn w:val="BodyTextRight"/>
    <w:rsid w:val="001C273B"/>
    <w:rPr>
      <w:sz w:val="18"/>
      <w:szCs w:val="18"/>
    </w:rPr>
  </w:style>
  <w:style w:type="paragraph" w:customStyle="1" w:styleId="MarginEdition">
    <w:name w:val="Margin Edition"/>
    <w:basedOn w:val="MarginNote"/>
    <w:rsid w:val="001C273B"/>
    <w:pPr>
      <w:spacing w:before="0" w:after="0"/>
    </w:pPr>
    <w:rPr>
      <w:rFonts w:ascii="Times New Roman" w:hAnsi="Times New Roman"/>
      <w:color w:val="999999"/>
    </w:rPr>
  </w:style>
  <w:style w:type="paragraph" w:customStyle="1" w:styleId="Spacer">
    <w:name w:val="Spacer"/>
    <w:basedOn w:val="Normal"/>
    <w:rsid w:val="001C273B"/>
    <w:rPr>
      <w:sz w:val="2"/>
      <w:szCs w:val="2"/>
    </w:rPr>
  </w:style>
  <w:style w:type="character" w:customStyle="1" w:styleId="Small">
    <w:name w:val="Small"/>
    <w:basedOn w:val="DefaultParagraphFont"/>
    <w:rsid w:val="001C273B"/>
    <w:rPr>
      <w:sz w:val="16"/>
    </w:rPr>
  </w:style>
  <w:style w:type="paragraph" w:customStyle="1" w:styleId="WideTable">
    <w:name w:val="Wide Table"/>
    <w:basedOn w:val="Normal"/>
    <w:rsid w:val="001C273B"/>
    <w:pPr>
      <w:ind w:left="-1418"/>
    </w:pPr>
    <w:rPr>
      <w:sz w:val="2"/>
      <w:szCs w:val="2"/>
    </w:rPr>
  </w:style>
  <w:style w:type="character" w:styleId="PageNumber">
    <w:name w:val="page number"/>
    <w:basedOn w:val="DefaultParagraphFont"/>
    <w:rsid w:val="001C273B"/>
  </w:style>
  <w:style w:type="paragraph" w:styleId="Quote">
    <w:name w:val="Quote"/>
    <w:basedOn w:val="Heading1"/>
    <w:link w:val="QuoteChar"/>
    <w:qFormat/>
    <w:rsid w:val="001C273B"/>
    <w:rPr>
      <w:b w:val="0"/>
      <w:sz w:val="72"/>
      <w:szCs w:val="72"/>
      <w:lang w:val="en-NZ"/>
    </w:rPr>
  </w:style>
  <w:style w:type="character" w:customStyle="1" w:styleId="QuoteChar">
    <w:name w:val="Quote Char"/>
    <w:basedOn w:val="DefaultParagraphFont"/>
    <w:link w:val="Quote"/>
    <w:rsid w:val="001C2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73B"/>
    <w:pPr>
      <w:pageBreakBefore/>
    </w:pPr>
  </w:style>
  <w:style w:type="paragraph" w:customStyle="1" w:styleId="Border">
    <w:name w:val="Border"/>
    <w:basedOn w:val="Normal"/>
    <w:qFormat/>
    <w:rsid w:val="001C2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73B"/>
    <w:rPr>
      <w:b/>
      <w:bCs/>
      <w:i/>
      <w:iCs/>
      <w:color w:val="auto"/>
    </w:rPr>
  </w:style>
  <w:style w:type="paragraph" w:styleId="IntenseQuote">
    <w:name w:val="Intense Quote"/>
    <w:basedOn w:val="Normal"/>
    <w:next w:val="Normal"/>
    <w:link w:val="IntenseQuoteChar"/>
    <w:uiPriority w:val="30"/>
    <w:qFormat/>
    <w:rsid w:val="001C2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73B"/>
    <w:rPr>
      <w:smallCaps/>
      <w:color w:val="auto"/>
      <w:u w:val="single"/>
    </w:rPr>
  </w:style>
  <w:style w:type="character" w:styleId="IntenseReference">
    <w:name w:val="Intense Reference"/>
    <w:basedOn w:val="DefaultParagraphFont"/>
    <w:uiPriority w:val="32"/>
    <w:qFormat/>
    <w:rsid w:val="001C273B"/>
    <w:rPr>
      <w:b/>
      <w:bCs/>
      <w:smallCaps/>
      <w:color w:val="auto"/>
      <w:spacing w:val="5"/>
      <w:u w:val="single"/>
    </w:rPr>
  </w:style>
  <w:style w:type="paragraph" w:customStyle="1" w:styleId="2ColumnHeading">
    <w:name w:val="2Column Heading"/>
    <w:basedOn w:val="BodyText"/>
    <w:qFormat/>
    <w:rsid w:val="001C273B"/>
    <w:pPr>
      <w:spacing w:after="60"/>
      <w:ind w:left="-2268"/>
    </w:pPr>
    <w:rPr>
      <w:b/>
    </w:rPr>
  </w:style>
  <w:style w:type="paragraph" w:customStyle="1" w:styleId="Heading1TOC">
    <w:name w:val="Heading1 TOC"/>
    <w:basedOn w:val="Normal"/>
    <w:qFormat/>
    <w:rsid w:val="001C273B"/>
    <w:pPr>
      <w:spacing w:before="240" w:after="120"/>
    </w:pPr>
    <w:rPr>
      <w:rFonts w:ascii="Times New Roman" w:hAnsi="Times New Roman"/>
      <w:b/>
      <w:sz w:val="32"/>
    </w:rPr>
  </w:style>
  <w:style w:type="paragraph" w:customStyle="1" w:styleId="Heading2TOC">
    <w:name w:val="Heading2 TOC"/>
    <w:basedOn w:val="Normal"/>
    <w:qFormat/>
    <w:rsid w:val="001C273B"/>
    <w:pPr>
      <w:spacing w:before="240" w:after="60"/>
    </w:pPr>
    <w:rPr>
      <w:rFonts w:ascii="Times New Roman" w:hAnsi="Times New Roman"/>
      <w:b/>
      <w:sz w:val="28"/>
    </w:rPr>
  </w:style>
  <w:style w:type="character" w:customStyle="1" w:styleId="Underline">
    <w:name w:val="Underline"/>
    <w:basedOn w:val="DefaultParagraphFont"/>
    <w:qFormat/>
    <w:rsid w:val="001C273B"/>
    <w:rPr>
      <w:u w:val="single"/>
    </w:rPr>
  </w:style>
  <w:style w:type="paragraph" w:styleId="BalloonText">
    <w:name w:val="Balloon Text"/>
    <w:basedOn w:val="Normal"/>
    <w:link w:val="BalloonTextChar"/>
    <w:rsid w:val="001C273B"/>
    <w:rPr>
      <w:rFonts w:ascii="Tahoma" w:hAnsi="Tahoma" w:cs="Tahoma"/>
      <w:sz w:val="16"/>
      <w:szCs w:val="16"/>
    </w:rPr>
  </w:style>
  <w:style w:type="character" w:customStyle="1" w:styleId="BalloonTextChar">
    <w:name w:val="Balloon Text Char"/>
    <w:basedOn w:val="DefaultParagraphFont"/>
    <w:link w:val="BalloonText"/>
    <w:rsid w:val="001C2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73B"/>
    <w:rPr>
      <w:b/>
      <w:color w:val="660033"/>
      <w:spacing w:val="0"/>
    </w:rPr>
  </w:style>
  <w:style w:type="paragraph" w:customStyle="1" w:styleId="Nameditemlist">
    <w:name w:val="Named item list"/>
    <w:basedOn w:val="BodyText"/>
    <w:qFormat/>
    <w:rsid w:val="001C273B"/>
    <w:pPr>
      <w:tabs>
        <w:tab w:val="left" w:pos="2835"/>
      </w:tabs>
      <w:ind w:left="2835" w:hanging="2835"/>
    </w:pPr>
  </w:style>
  <w:style w:type="paragraph" w:customStyle="1" w:styleId="BodyTextnopadding">
    <w:name w:val="Body Text no padding"/>
    <w:basedOn w:val="BodyText"/>
    <w:qFormat/>
    <w:rsid w:val="001C273B"/>
    <w:pPr>
      <w:spacing w:before="0" w:after="0"/>
    </w:pPr>
  </w:style>
  <w:style w:type="paragraph" w:customStyle="1" w:styleId="BodyTextBold">
    <w:name w:val="Body Text Bold"/>
    <w:basedOn w:val="BodyText"/>
    <w:qFormat/>
    <w:rsid w:val="001C273B"/>
    <w:rPr>
      <w:b/>
    </w:rPr>
  </w:style>
  <w:style w:type="character" w:styleId="Hyperlink">
    <w:name w:val="Hyperlink"/>
    <w:basedOn w:val="DefaultParagraphFont"/>
    <w:uiPriority w:val="99"/>
    <w:unhideWhenUsed/>
    <w:rsid w:val="00B837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3282</Characters>
  <Application>Microsoft Office Word</Application>
  <DocSecurity>0</DocSecurity>
  <Lines>109</Lines>
  <Paragraphs>69</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AURSBA002 Identify and match uncommon automotive parts</dc:title>
  <dc:subject>Approved</dc:subject>
  <dc:creator>PwC’s Skills for Australia</dc:creator>
  <cp:keywords>Release: 1</cp:keywords>
  <dc:description>Review Date: 12 April 2008</dc:description>
  <cp:lastModifiedBy>HSD_TPCMSd.prod</cp:lastModifiedBy>
  <cp:revision>3</cp:revision>
  <dcterms:created xsi:type="dcterms:W3CDTF">2022-04-19T09:18:00Z</dcterms:created>
  <dcterms:modified xsi:type="dcterms:W3CDTF">2022-04-19T09:18:00Z</dcterms:modified>
</cp:coreProperties>
</file>