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57A" w:rsidP="00CF057A">
      <w:pPr>
        <w:pStyle w:val="Title"/>
      </w:pPr>
      <w:r>
        <w:fldChar w:fldCharType="begin"/>
      </w:r>
      <w:r>
        <w:instrText xml:space="preserve"> TITLE   \* MERGEFORMAT </w:instrText>
      </w:r>
      <w:r>
        <w:fldChar w:fldCharType="separate"/>
      </w:r>
      <w:r>
        <w:t>AURSBA001 Carry out warehousing procedures in an automotive workplace</w:t>
      </w:r>
      <w:r>
        <w:fldChar w:fldCharType="end"/>
      </w:r>
    </w:p>
    <w:p w:rsidR="00CF057A" w:rsidP="00CF057A">
      <w:pPr>
        <w:pStyle w:val="Version"/>
        <w:sectPr w:rsidSect="002A3E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E16" w:rsidP="002A3E16">
      <w:pPr>
        <w:pStyle w:val="SuperHeading"/>
      </w:pPr>
      <w:r w:rsidRPr="002A3E16">
        <w:t>AURSBA001 Carry out warehousing procedures in an automotive workplace</w:t>
      </w:r>
    </w:p>
    <w:p w:rsidR="00000000" w:rsidRPr="002A3E16" w:rsidP="002A3E16">
      <w:pPr>
        <w:pStyle w:val="Heading1"/>
      </w:pPr>
      <w:bookmarkStart w:id="1" w:name="O_796305"/>
      <w:bookmarkEnd w:id="1"/>
      <w:r w:rsidRPr="002A3E16">
        <w:t>Modification History</w:t>
      </w:r>
    </w:p>
    <w:tbl>
      <w:tblPr>
        <w:tblW w:w="9639" w:type="dxa"/>
        <w:tblLayout w:type="fixed"/>
        <w:tblCellMar>
          <w:left w:w="62" w:type="dxa"/>
          <w:right w:w="62" w:type="dxa"/>
        </w:tblCellMar>
        <w:tblLook w:val="0000"/>
      </w:tblPr>
      <w:tblGrid>
        <w:gridCol w:w="2835"/>
        <w:gridCol w:w="6804"/>
      </w:tblGrid>
      <w:tr w:rsidTr="00CF05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E16" w:rsidP="002A3E16">
            <w:pPr>
              <w:pStyle w:val="BodyText"/>
            </w:pPr>
            <w:r w:rsidRPr="002A3E1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BodyText"/>
              <w:rPr>
                <w:lang w:val="en-NZ"/>
              </w:rPr>
            </w:pPr>
            <w:r w:rsidRPr="002A3E16">
              <w:rPr>
                <w:rStyle w:val="SpecialBold"/>
              </w:rPr>
              <w:t>Comment</w:t>
            </w:r>
          </w:p>
        </w:tc>
      </w:tr>
      <w:tr w:rsidTr="00CF05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BodyText"/>
              <w:rPr>
                <w:lang w:val="en-NZ"/>
              </w:rPr>
            </w:pPr>
            <w:r w:rsidRPr="002A3E1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E16" w:rsidP="002A3E16">
            <w:pPr>
              <w:pStyle w:val="BodyText"/>
            </w:pPr>
            <w:r w:rsidRPr="002A3E16">
              <w:t>New unit of competency.</w:t>
            </w:r>
          </w:p>
        </w:tc>
      </w:tr>
    </w:tbl>
    <w:p w:rsidR="00000000" w:rsidRPr="002A3E16" w:rsidP="002A3E16">
      <w:pPr>
        <w:pStyle w:val="BodyText"/>
      </w:pPr>
    </w:p>
    <w:p w:rsidR="00000000" w:rsidRPr="002A3E16" w:rsidP="002A3E16">
      <w:pPr>
        <w:pStyle w:val="AllowPageBreak"/>
      </w:pPr>
    </w:p>
    <w:p w:rsidR="00000000" w:rsidRPr="002A3E16" w:rsidP="002A3E16">
      <w:pPr>
        <w:pStyle w:val="Heading1"/>
      </w:pPr>
      <w:bookmarkStart w:id="2" w:name="O_796306"/>
      <w:bookmarkEnd w:id="2"/>
      <w:r w:rsidRPr="002A3E16">
        <w:t>Application</w:t>
      </w:r>
    </w:p>
    <w:p w:rsidR="00000000" w:rsidRPr="002A3E16" w:rsidP="00CF057A">
      <w:pPr>
        <w:pStyle w:val="BodyText"/>
      </w:pPr>
      <w:r w:rsidRPr="002A3E16">
        <w:t>This unit describes the p</w:t>
      </w:r>
      <w:r w:rsidRPr="002A3E16">
        <w:t>erformance outcomes required to receive, store and dispatch goods in an automotive warehouse. It involves receiving inward goods, handling and storing goods, and dispatching goods that meet customer requirements.</w:t>
      </w:r>
    </w:p>
    <w:p w:rsidR="00000000" w:rsidRPr="002A3E16" w:rsidP="00CF057A">
      <w:pPr>
        <w:pStyle w:val="BodyText"/>
      </w:pPr>
      <w:r w:rsidRPr="002A3E16">
        <w:t>It applies to those working in the automot</w:t>
      </w:r>
      <w:r w:rsidRPr="002A3E16">
        <w:t>ive sales and service industry.</w:t>
      </w:r>
    </w:p>
    <w:p w:rsidR="00000000" w:rsidRPr="002A3E16" w:rsidP="00CF057A">
      <w:pPr>
        <w:pStyle w:val="BodyText"/>
      </w:pPr>
      <w:r w:rsidRPr="002A3E16">
        <w:t>No licensing, legislative, regulatory or certification requirements apply to this unit at the time of publication.</w:t>
      </w:r>
    </w:p>
    <w:p w:rsidR="00000000" w:rsidRPr="002A3E16" w:rsidP="002A3E16">
      <w:pPr>
        <w:pStyle w:val="Heading1"/>
      </w:pPr>
      <w:bookmarkStart w:id="3" w:name="O_796308"/>
      <w:bookmarkEnd w:id="3"/>
      <w:r w:rsidRPr="002A3E16">
        <w:t>Competency Field</w:t>
      </w:r>
    </w:p>
    <w:p w:rsidR="00000000" w:rsidRPr="002A3E16" w:rsidP="00CF057A">
      <w:pPr>
        <w:pStyle w:val="BodyText"/>
      </w:pPr>
      <w:r w:rsidRPr="002A3E16">
        <w:t>Sales and Parts, Administration and Management</w:t>
      </w:r>
    </w:p>
    <w:p w:rsidR="00000000" w:rsidRPr="002A3E16" w:rsidP="002A3E16">
      <w:pPr>
        <w:pStyle w:val="Heading1"/>
      </w:pPr>
      <w:bookmarkStart w:id="4" w:name="O_796309"/>
      <w:bookmarkEnd w:id="4"/>
      <w:r w:rsidRPr="002A3E16">
        <w:t>Unit Sector</w:t>
      </w:r>
    </w:p>
    <w:p w:rsidR="00000000" w:rsidRPr="002A3E16" w:rsidP="00CF057A">
      <w:pPr>
        <w:pStyle w:val="BodyText"/>
      </w:pPr>
      <w:r w:rsidRPr="002A3E16">
        <w:t>Support and Logistics</w:t>
      </w:r>
    </w:p>
    <w:p w:rsidR="00000000" w:rsidRPr="002A3E16" w:rsidP="002A3E16">
      <w:pPr>
        <w:pStyle w:val="Heading1"/>
      </w:pPr>
      <w:bookmarkStart w:id="5" w:name="O_796310"/>
      <w:bookmarkEnd w:id="5"/>
      <w:r w:rsidRPr="002A3E16">
        <w:t>Elements and Performance Criteria</w:t>
      </w:r>
    </w:p>
    <w:tbl>
      <w:tblPr>
        <w:tblW w:w="9639" w:type="dxa"/>
        <w:tblLayout w:type="fixed"/>
        <w:tblCellMar>
          <w:left w:w="62" w:type="dxa"/>
          <w:right w:w="62" w:type="dxa"/>
        </w:tblCellMar>
        <w:tblLook w:val="0000"/>
      </w:tblPr>
      <w:tblGrid>
        <w:gridCol w:w="2835"/>
        <w:gridCol w:w="6804"/>
      </w:tblGrid>
      <w:tr w:rsidTr="002A3E1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E16" w:rsidP="002A3E16">
            <w:pPr>
              <w:pStyle w:val="BodyText"/>
            </w:pPr>
            <w:r w:rsidRPr="002A3E16">
              <w:rPr>
                <w:rStyle w:val="SpecialBold"/>
              </w:rPr>
              <w:t>Elements</w:t>
            </w:r>
          </w:p>
          <w:p w:rsidR="00000000" w:rsidRPr="002A3E16" w:rsidP="002A3E16">
            <w:pPr>
              <w:pStyle w:val="BodyText"/>
            </w:pPr>
            <w:r w:rsidRPr="002A3E1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E16" w:rsidP="002A3E16">
            <w:pPr>
              <w:pStyle w:val="BodyText"/>
            </w:pPr>
            <w:r w:rsidRPr="002A3E16">
              <w:rPr>
                <w:rStyle w:val="SpecialBold"/>
              </w:rPr>
              <w:t>Performance Criteria</w:t>
            </w:r>
          </w:p>
          <w:p w:rsidR="00000000" w:rsidP="002A3E16">
            <w:pPr>
              <w:pStyle w:val="BodyText"/>
              <w:rPr>
                <w:lang w:val="en-NZ"/>
              </w:rPr>
            </w:pPr>
            <w:r w:rsidRPr="002A3E16">
              <w:t>Performance criteria describe the performance needed to demonstrate achievement of the element. Whe</w:t>
            </w:r>
            <w:r w:rsidRPr="002A3E16">
              <w:t>re bold and italicised text is used, further information is detailed in the range of conditions section.</w:t>
            </w:r>
          </w:p>
        </w:tc>
      </w:tr>
      <w:tr w:rsidTr="002A3E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E16">
            <w:pPr>
              <w:pStyle w:val="List"/>
              <w:rPr>
                <w:lang w:val="en-NZ"/>
              </w:rPr>
            </w:pPr>
            <w:r w:rsidRPr="002A3E16">
              <w:t>1.</w:t>
            </w:r>
            <w:r w:rsidRPr="002A3E16">
              <w:tab/>
              <w:t>Receive incoming goods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E16" w:rsidP="002A3E16">
            <w:pPr>
              <w:pStyle w:val="List"/>
            </w:pPr>
            <w:r w:rsidRPr="002A3E16">
              <w:t>1.1</w:t>
            </w:r>
            <w:r w:rsidRPr="002A3E16">
              <w:tab/>
              <w:t>General receiving bay housekeeping is undertaken according to workplace procedures</w:t>
            </w:r>
          </w:p>
          <w:p w:rsidR="00000000" w:rsidRPr="002A3E16" w:rsidP="002A3E16">
            <w:pPr>
              <w:pStyle w:val="List"/>
            </w:pPr>
            <w:r w:rsidRPr="002A3E16">
              <w:t>1.2</w:t>
            </w:r>
            <w:r w:rsidRPr="002A3E16">
              <w:tab/>
              <w:t>Received goods are checked and va</w:t>
            </w:r>
            <w:r w:rsidRPr="002A3E16">
              <w:t xml:space="preserve">lidated against </w:t>
            </w:r>
            <w:r w:rsidRPr="002A3E16">
              <w:rPr>
                <w:rStyle w:val="BoldandItalics"/>
              </w:rPr>
              <w:t>delivery information</w:t>
            </w:r>
            <w:r w:rsidRPr="002A3E16">
              <w:t xml:space="preserve"> according to workplace procedures</w:t>
            </w:r>
          </w:p>
          <w:p w:rsidR="00000000" w:rsidRPr="002A3E16" w:rsidP="002A3E16">
            <w:pPr>
              <w:pStyle w:val="List"/>
            </w:pPr>
            <w:r w:rsidRPr="002A3E16">
              <w:t>1.3</w:t>
            </w:r>
            <w:r w:rsidRPr="002A3E16">
              <w:tab/>
              <w:t xml:space="preserve">Received goods are unpacked and inspected according to workplace procedures and </w:t>
            </w:r>
            <w:r w:rsidRPr="002A3E16">
              <w:rPr>
                <w:rStyle w:val="BoldandItalics"/>
              </w:rPr>
              <w:t>safety and environmental requirements</w:t>
            </w:r>
          </w:p>
          <w:p w:rsidR="00000000" w:rsidRPr="002A3E16" w:rsidP="002A3E16">
            <w:pPr>
              <w:pStyle w:val="List"/>
            </w:pPr>
            <w:r w:rsidRPr="002A3E16">
              <w:t>1.4</w:t>
            </w:r>
            <w:r w:rsidRPr="002A3E16">
              <w:tab/>
              <w:t>Discrepancies in quality of unpacked goods or breakages are</w:t>
            </w:r>
            <w:r w:rsidRPr="002A3E16">
              <w:t xml:space="preserve"> documented according to workplace procedures</w:t>
            </w:r>
          </w:p>
          <w:p w:rsidR="00000000" w:rsidRPr="002A3E16" w:rsidP="002A3E16">
            <w:pPr>
              <w:pStyle w:val="List"/>
            </w:pPr>
            <w:r w:rsidRPr="002A3E16">
              <w:t>1.5</w:t>
            </w:r>
            <w:r w:rsidRPr="002A3E16">
              <w:tab/>
              <w:t>Stock levels are accurately documented on stock systems according to workplace procedures</w:t>
            </w:r>
          </w:p>
          <w:p w:rsidR="00000000" w:rsidP="002A3E16">
            <w:pPr>
              <w:pStyle w:val="List"/>
              <w:rPr>
                <w:lang w:val="en-NZ"/>
              </w:rPr>
            </w:pPr>
            <w:r w:rsidRPr="002A3E16">
              <w:t>1.6</w:t>
            </w:r>
            <w:r w:rsidRPr="002A3E16">
              <w:tab/>
              <w:t>Packing materials are disposed of according to workplace procedures</w:t>
            </w:r>
          </w:p>
        </w:tc>
      </w:tr>
      <w:tr w:rsidTr="002A3E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E16">
            <w:pPr>
              <w:pStyle w:val="List"/>
              <w:rPr>
                <w:lang w:val="en-NZ"/>
              </w:rPr>
            </w:pPr>
            <w:r w:rsidRPr="002A3E16">
              <w:t>2.</w:t>
            </w:r>
            <w:r w:rsidRPr="002A3E16">
              <w:tab/>
              <w:t>Store goods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E16" w:rsidP="002A3E16">
            <w:pPr>
              <w:pStyle w:val="List"/>
            </w:pPr>
            <w:r w:rsidRPr="002A3E16">
              <w:t>2.1</w:t>
            </w:r>
            <w:r w:rsidRPr="002A3E16">
              <w:tab/>
            </w:r>
            <w:r w:rsidRPr="002A3E16">
              <w:t>Received goods are transported to appropriate storage area without causing damage to product or packaging according to workplace procedures and safety requirements</w:t>
            </w:r>
          </w:p>
          <w:p w:rsidR="00000000" w:rsidRPr="002A3E16" w:rsidP="002A3E16">
            <w:pPr>
              <w:pStyle w:val="List"/>
            </w:pPr>
            <w:r w:rsidRPr="002A3E16">
              <w:t>2.2</w:t>
            </w:r>
            <w:r w:rsidRPr="002A3E16">
              <w:tab/>
              <w:t>Goods and parts containers are labelled according to workplace procedures</w:t>
            </w:r>
          </w:p>
          <w:p w:rsidR="00000000" w:rsidRPr="002A3E16" w:rsidP="002A3E16">
            <w:pPr>
              <w:pStyle w:val="List"/>
            </w:pPr>
            <w:r w:rsidRPr="002A3E16">
              <w:t>2.3</w:t>
            </w:r>
            <w:r w:rsidRPr="002A3E16">
              <w:tab/>
              <w:t xml:space="preserve">Parts are </w:t>
            </w:r>
            <w:r w:rsidRPr="002A3E16">
              <w:t>transferred to labelled containers in storage area following established stock rotation procedures</w:t>
            </w:r>
          </w:p>
          <w:p w:rsidR="00000000" w:rsidP="002A3E16">
            <w:pPr>
              <w:pStyle w:val="List"/>
              <w:rPr>
                <w:lang w:val="en-NZ"/>
              </w:rPr>
            </w:pPr>
            <w:r w:rsidRPr="002A3E16">
              <w:t>2.4</w:t>
            </w:r>
            <w:r w:rsidRPr="002A3E16">
              <w:tab/>
              <w:t>Goods are stored according to workplace procedures and safety requirements and, where applicable, at correct temperatures to maintain product quality</w:t>
            </w:r>
          </w:p>
        </w:tc>
      </w:tr>
      <w:tr w:rsidTr="002A3E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E16">
            <w:pPr>
              <w:pStyle w:val="List"/>
              <w:rPr>
                <w:lang w:val="en-NZ"/>
              </w:rPr>
            </w:pPr>
            <w:r w:rsidRPr="002A3E16">
              <w:t>3.</w:t>
            </w:r>
            <w:r w:rsidRPr="002A3E16">
              <w:tab/>
              <w:t>Dispatch goods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E16" w:rsidP="002A3E16">
            <w:pPr>
              <w:pStyle w:val="List"/>
            </w:pPr>
            <w:r w:rsidRPr="002A3E16">
              <w:t>3.1</w:t>
            </w:r>
            <w:r w:rsidRPr="002A3E16">
              <w:tab/>
            </w:r>
            <w:r w:rsidRPr="002A3E16">
              <w:rPr>
                <w:rStyle w:val="BoldandItalics"/>
              </w:rPr>
              <w:t>Dispatch information</w:t>
            </w:r>
            <w:r w:rsidRPr="002A3E16">
              <w:t xml:space="preserve"> is identified and confirmed</w:t>
            </w:r>
          </w:p>
          <w:p w:rsidR="00000000" w:rsidRPr="002A3E16" w:rsidP="002A3E16">
            <w:pPr>
              <w:pStyle w:val="List"/>
            </w:pPr>
            <w:r w:rsidRPr="002A3E16">
              <w:t>3.2</w:t>
            </w:r>
            <w:r w:rsidRPr="002A3E16">
              <w:tab/>
              <w:t>Goods for dispatch are selected and any identified non-conforming goods are labelled with supplier details and date and reason for return, or referred to supervisor</w:t>
            </w:r>
          </w:p>
          <w:p w:rsidR="00000000" w:rsidRPr="002A3E16" w:rsidP="002A3E16">
            <w:pPr>
              <w:pStyle w:val="List"/>
            </w:pPr>
            <w:r w:rsidRPr="002A3E16">
              <w:t>3.3</w:t>
            </w:r>
            <w:r w:rsidRPr="002A3E16">
              <w:tab/>
              <w:t>Goods for disp</w:t>
            </w:r>
            <w:r w:rsidRPr="002A3E16">
              <w:t xml:space="preserve">atch are packed securely, </w:t>
            </w:r>
            <w:r w:rsidRPr="002A3E16">
              <w:rPr>
                <w:rStyle w:val="BoldandItalics"/>
              </w:rPr>
              <w:t>labelled</w:t>
            </w:r>
            <w:r w:rsidRPr="002A3E16">
              <w:t xml:space="preserve"> and stored awaiting dispatch according to workplace procedures and safety requirements </w:t>
            </w:r>
          </w:p>
          <w:p w:rsidR="00000000" w:rsidRPr="002A3E16" w:rsidP="002A3E16">
            <w:pPr>
              <w:pStyle w:val="List"/>
            </w:pPr>
            <w:r w:rsidRPr="002A3E16">
              <w:t>3.4</w:t>
            </w:r>
            <w:r w:rsidRPr="002A3E16">
              <w:tab/>
              <w:t>Goods are dispatched to customer or end user according to workplace procedures</w:t>
            </w:r>
          </w:p>
          <w:p w:rsidR="00000000" w:rsidRPr="002A3E16" w:rsidP="002A3E16">
            <w:pPr>
              <w:pStyle w:val="List"/>
            </w:pPr>
            <w:r w:rsidRPr="002A3E16">
              <w:t>3.5</w:t>
            </w:r>
            <w:r w:rsidRPr="002A3E16">
              <w:tab/>
              <w:t>Warehousing documentation is completed accordi</w:t>
            </w:r>
            <w:r w:rsidRPr="002A3E16">
              <w:t>ng to workplace procedures</w:t>
            </w:r>
          </w:p>
        </w:tc>
      </w:tr>
    </w:tbl>
    <w:p w:rsidR="00000000" w:rsidRPr="002A3E16" w:rsidP="002A3E16">
      <w:pPr>
        <w:pStyle w:val="BodyText"/>
      </w:pPr>
    </w:p>
    <w:p w:rsidR="00000000" w:rsidRPr="002A3E16" w:rsidP="002A3E16">
      <w:pPr>
        <w:pStyle w:val="AllowPageBreak"/>
      </w:pPr>
    </w:p>
    <w:p w:rsidR="00000000" w:rsidRPr="002A3E16" w:rsidP="002A3E16">
      <w:pPr>
        <w:pStyle w:val="Heading1"/>
      </w:pPr>
      <w:bookmarkStart w:id="6" w:name="O_796311"/>
      <w:bookmarkEnd w:id="6"/>
      <w:r w:rsidRPr="002A3E16">
        <w:t>Foundation Skills</w:t>
      </w:r>
    </w:p>
    <w:p w:rsidR="00000000" w:rsidRPr="002A3E16" w:rsidP="00CF057A">
      <w:pPr>
        <w:pStyle w:val="BodyText"/>
      </w:pPr>
      <w:r w:rsidRPr="002A3E1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2A3E1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E16" w:rsidP="002A3E16">
            <w:pPr>
              <w:pStyle w:val="BodyText"/>
            </w:pPr>
            <w:r w:rsidRPr="002A3E16">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BodyText"/>
              <w:rPr>
                <w:lang w:val="en-NZ"/>
              </w:rPr>
            </w:pPr>
            <w:r w:rsidRPr="002A3E16">
              <w:rPr>
                <w:rStyle w:val="SpecialBold"/>
              </w:rPr>
              <w:t>Description</w:t>
            </w:r>
          </w:p>
        </w:tc>
      </w:tr>
      <w:tr w:rsidTr="002A3E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BodyText"/>
              <w:rPr>
                <w:lang w:val="en-NZ"/>
              </w:rPr>
            </w:pPr>
            <w:r w:rsidRPr="002A3E16">
              <w:t>Reading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E16" w:rsidP="002A3E16">
            <w:pPr>
              <w:pStyle w:val="ListBullet"/>
            </w:pPr>
            <w:r w:rsidRPr="002A3E16">
              <w:t>interpret a range of warehousing documentation, including:</w:t>
            </w:r>
          </w:p>
          <w:p w:rsidR="00000000" w:rsidRPr="002A3E16" w:rsidP="002A3E16">
            <w:pPr>
              <w:pStyle w:val="ListBullet2"/>
            </w:pPr>
            <w:r w:rsidRPr="002A3E16">
              <w:t>stock ordering and stock delivery documentation</w:t>
            </w:r>
          </w:p>
          <w:p w:rsidR="00000000" w:rsidRPr="002A3E16" w:rsidP="002A3E16">
            <w:pPr>
              <w:pStyle w:val="ListBullet2"/>
            </w:pPr>
            <w:r w:rsidRPr="002A3E16">
              <w:t>warehousing work procedures</w:t>
            </w:r>
          </w:p>
          <w:p w:rsidR="00000000" w:rsidP="002A3E16">
            <w:pPr>
              <w:pStyle w:val="ListBullet2"/>
              <w:rPr>
                <w:lang w:val="en-NZ"/>
              </w:rPr>
            </w:pPr>
            <w:r w:rsidRPr="002A3E16">
              <w:t>purchase and stock supply agreements.</w:t>
            </w:r>
          </w:p>
        </w:tc>
      </w:tr>
      <w:tr w:rsidTr="002A3E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BodyText"/>
              <w:rPr>
                <w:lang w:val="en-NZ"/>
              </w:rPr>
            </w:pPr>
            <w:r w:rsidRPr="002A3E16">
              <w:t>Writing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E16" w:rsidP="002A3E16">
            <w:pPr>
              <w:pStyle w:val="ListBullet"/>
            </w:pPr>
            <w:r w:rsidRPr="002A3E16">
              <w:t>legibly and accurately complete:</w:t>
            </w:r>
          </w:p>
          <w:p w:rsidR="00000000" w:rsidRPr="002A3E16" w:rsidP="002A3E16">
            <w:pPr>
              <w:pStyle w:val="ListBullet2"/>
            </w:pPr>
            <w:r w:rsidRPr="002A3E16">
              <w:t xml:space="preserve">warehouse stock control documents </w:t>
            </w:r>
          </w:p>
          <w:p w:rsidR="00000000" w:rsidRPr="002A3E16" w:rsidP="002A3E16">
            <w:pPr>
              <w:pStyle w:val="ListBullet2"/>
            </w:pPr>
            <w:r w:rsidRPr="002A3E16">
              <w:t>non-conforming stock return defect labels</w:t>
            </w:r>
          </w:p>
          <w:p w:rsidR="00000000" w:rsidP="002A3E16">
            <w:pPr>
              <w:pStyle w:val="ListBullet2"/>
              <w:rPr>
                <w:lang w:val="en-NZ"/>
              </w:rPr>
            </w:pPr>
            <w:r w:rsidRPr="002A3E16">
              <w:t>special delivery labels and shipping documents.</w:t>
            </w:r>
          </w:p>
        </w:tc>
      </w:tr>
      <w:tr w:rsidTr="002A3E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BodyText"/>
              <w:rPr>
                <w:lang w:val="en-NZ"/>
              </w:rPr>
            </w:pPr>
            <w:r w:rsidRPr="002A3E16">
              <w:t>Numeracy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ListBullet"/>
              <w:rPr>
                <w:lang w:val="en-NZ"/>
              </w:rPr>
            </w:pPr>
            <w:r w:rsidRPr="002A3E16">
              <w:t>interpret and apply numerical information when completing stock records and delivery documentation.</w:t>
            </w:r>
          </w:p>
        </w:tc>
      </w:tr>
      <w:tr w:rsidTr="002A3E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BodyText"/>
              <w:rPr>
                <w:lang w:val="en-NZ"/>
              </w:rPr>
            </w:pPr>
            <w:r w:rsidRPr="002A3E16">
              <w:t>Digital literacy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ListBullet"/>
              <w:rPr>
                <w:lang w:val="en-NZ"/>
              </w:rPr>
            </w:pPr>
            <w:r w:rsidRPr="002A3E16">
              <w:t>use digital systems and tools to access, search and retrieve information relating to stock and delivery requirements.</w:t>
            </w:r>
          </w:p>
        </w:tc>
      </w:tr>
      <w:tr w:rsidTr="002A3E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BodyText"/>
              <w:rPr>
                <w:lang w:val="en-NZ"/>
              </w:rPr>
            </w:pPr>
            <w:r w:rsidRPr="002A3E16">
              <w:t>Planning and organising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ListBullet"/>
              <w:rPr>
                <w:lang w:val="en-NZ"/>
              </w:rPr>
            </w:pPr>
            <w:r w:rsidRPr="002A3E16">
              <w:t>plan own work requirements and prioritise actions to achieve required ou</w:t>
            </w:r>
            <w:r w:rsidRPr="002A3E16">
              <w:t>tcomes and ensure tasks are completed within workplace timeframes.</w:t>
            </w:r>
          </w:p>
        </w:tc>
      </w:tr>
      <w:tr w:rsidTr="002A3E1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3E16">
            <w:pPr>
              <w:pStyle w:val="BodyText"/>
              <w:rPr>
                <w:lang w:val="en-NZ"/>
              </w:rPr>
            </w:pPr>
            <w:r w:rsidRPr="002A3E16">
              <w:t>Technology skills to:</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3E16" w:rsidP="002A3E16">
            <w:pPr>
              <w:pStyle w:val="ListBullet"/>
            </w:pPr>
            <w:r w:rsidRPr="002A3E16">
              <w:t>technical skills to use stock recording equipment and mechanical and stock moving equipment.</w:t>
            </w:r>
          </w:p>
        </w:tc>
      </w:tr>
    </w:tbl>
    <w:p w:rsidR="00000000" w:rsidRPr="002A3E16" w:rsidP="002A3E16">
      <w:pPr>
        <w:pStyle w:val="BodyText"/>
      </w:pPr>
    </w:p>
    <w:p w:rsidR="00000000" w:rsidRPr="002A3E16" w:rsidP="002A3E16">
      <w:pPr>
        <w:pStyle w:val="AllowPageBreak"/>
      </w:pPr>
    </w:p>
    <w:p w:rsidR="00000000" w:rsidRPr="002A3E16" w:rsidP="002A3E16">
      <w:pPr>
        <w:pStyle w:val="Heading1"/>
      </w:pPr>
      <w:bookmarkStart w:id="7" w:name="O_796312"/>
      <w:bookmarkEnd w:id="7"/>
      <w:r w:rsidRPr="002A3E16">
        <w:t>Range of Conditions</w:t>
      </w:r>
    </w:p>
    <w:p w:rsidR="00000000" w:rsidRPr="002A3E16" w:rsidP="00CF057A">
      <w:pPr>
        <w:pStyle w:val="BodyText"/>
      </w:pPr>
      <w:r w:rsidRPr="002A3E16">
        <w:t>This section specifies work envir</w:t>
      </w:r>
      <w:r w:rsidRPr="002A3E16">
        <w:t>onments and conditions that may affect performance. Essential operating conditions that may be present (depending on the work situation, needs of the candidate, accessibility of the item, and local industry and regional contexts) are included. Bold italici</w:t>
      </w:r>
      <w:r w:rsidRPr="002A3E16">
        <w:t>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2A3E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E16">
            <w:pPr>
              <w:pStyle w:val="BodyText"/>
              <w:rPr>
                <w:lang w:val="en-NZ"/>
              </w:rPr>
            </w:pPr>
            <w:r w:rsidRPr="002A3E16">
              <w:rPr>
                <w:rStyle w:val="BoldandItalics"/>
              </w:rPr>
              <w:t>Delivery information</w:t>
            </w:r>
            <w:r w:rsidRPr="002A3E1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E16" w:rsidP="002A3E16">
            <w:pPr>
              <w:pStyle w:val="ListBullet"/>
            </w:pPr>
            <w:r w:rsidRPr="002A3E16">
              <w:t>invoices</w:t>
            </w:r>
          </w:p>
          <w:p w:rsidR="00000000" w:rsidP="002A3E16">
            <w:pPr>
              <w:pStyle w:val="ListBullet"/>
              <w:rPr>
                <w:lang w:val="en-NZ"/>
              </w:rPr>
            </w:pPr>
            <w:r w:rsidRPr="002A3E16">
              <w:t>purchase orders.</w:t>
            </w:r>
          </w:p>
        </w:tc>
      </w:tr>
      <w:tr w:rsidTr="002A3E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E16">
            <w:pPr>
              <w:pStyle w:val="BodyText"/>
              <w:rPr>
                <w:lang w:val="en-NZ"/>
              </w:rPr>
            </w:pPr>
            <w:r w:rsidRPr="002A3E16">
              <w:rPr>
                <w:rStyle w:val="BoldandItalics"/>
              </w:rPr>
              <w:t>Safety and environmental requirements</w:t>
            </w:r>
            <w:r w:rsidRPr="002A3E1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E16" w:rsidP="002A3E16">
            <w:pPr>
              <w:pStyle w:val="ListBullet"/>
            </w:pPr>
            <w:r w:rsidRPr="002A3E16">
              <w:t>work health and safety (WHS) and occupational health and safety (OHS) requirements, including procedures for manually and mechanically handling stock</w:t>
            </w:r>
          </w:p>
          <w:p w:rsidR="00000000" w:rsidP="002A3E16">
            <w:pPr>
              <w:pStyle w:val="ListBullet"/>
              <w:rPr>
                <w:lang w:val="en-NZ"/>
              </w:rPr>
            </w:pPr>
            <w:r w:rsidRPr="002A3E16">
              <w:t>environmental requirements, including procedures for disposing of or recycling surplus packaging.</w:t>
            </w:r>
          </w:p>
        </w:tc>
      </w:tr>
      <w:tr w:rsidTr="002A3E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E16">
            <w:pPr>
              <w:pStyle w:val="BodyText"/>
              <w:rPr>
                <w:lang w:val="en-NZ"/>
              </w:rPr>
            </w:pPr>
            <w:r w:rsidRPr="002A3E16">
              <w:rPr>
                <w:rStyle w:val="BoldandItalics"/>
              </w:rPr>
              <w:t>Dispatc</w:t>
            </w:r>
            <w:r w:rsidRPr="002A3E16">
              <w:rPr>
                <w:rStyle w:val="BoldandItalics"/>
              </w:rPr>
              <w:t>h information</w:t>
            </w:r>
            <w:r w:rsidRPr="002A3E1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E16" w:rsidP="002A3E16">
            <w:pPr>
              <w:pStyle w:val="ListBullet"/>
            </w:pPr>
            <w:r w:rsidRPr="002A3E16">
              <w:t>invoices</w:t>
            </w:r>
          </w:p>
          <w:p w:rsidR="00000000" w:rsidRPr="002A3E16" w:rsidP="002A3E16">
            <w:pPr>
              <w:pStyle w:val="ListBullet"/>
            </w:pPr>
            <w:r w:rsidRPr="002A3E16">
              <w:t>picking slips</w:t>
            </w:r>
          </w:p>
          <w:p w:rsidR="00000000" w:rsidP="002A3E16">
            <w:pPr>
              <w:pStyle w:val="ListBullet"/>
              <w:rPr>
                <w:lang w:val="en-NZ"/>
              </w:rPr>
            </w:pPr>
            <w:r w:rsidRPr="002A3E16">
              <w:t>packing slips.</w:t>
            </w:r>
          </w:p>
        </w:tc>
      </w:tr>
      <w:tr w:rsidTr="002A3E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3E16">
            <w:pPr>
              <w:pStyle w:val="BodyText"/>
              <w:rPr>
                <w:lang w:val="en-NZ"/>
              </w:rPr>
            </w:pPr>
            <w:r w:rsidRPr="002A3E16">
              <w:rPr>
                <w:rStyle w:val="BoldandItalics"/>
              </w:rPr>
              <w:t>Labelling</w:t>
            </w:r>
            <w:r w:rsidRPr="002A3E1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3E16" w:rsidP="002A3E16">
            <w:pPr>
              <w:pStyle w:val="ListBullet"/>
            </w:pPr>
            <w:r w:rsidRPr="002A3E16">
              <w:t>dispatch details that correspond to picking and packing slip</w:t>
            </w:r>
          </w:p>
          <w:p w:rsidR="00000000" w:rsidRPr="002A3E16" w:rsidP="002A3E16">
            <w:pPr>
              <w:pStyle w:val="ListBullet"/>
            </w:pPr>
            <w:r w:rsidRPr="002A3E16">
              <w:t>workplace shipping documentation.</w:t>
            </w:r>
          </w:p>
        </w:tc>
      </w:tr>
    </w:tbl>
    <w:p w:rsidR="00000000" w:rsidRPr="002A3E16" w:rsidP="002A3E16">
      <w:pPr>
        <w:pStyle w:val="BodyText"/>
      </w:pPr>
    </w:p>
    <w:p w:rsidR="00000000" w:rsidRPr="002A3E16" w:rsidP="002A3E16">
      <w:pPr>
        <w:pStyle w:val="AllowPageBreak"/>
      </w:pPr>
    </w:p>
    <w:p w:rsidR="00000000" w:rsidRPr="002A3E16" w:rsidP="002A3E16">
      <w:pPr>
        <w:pStyle w:val="Heading1"/>
      </w:pPr>
      <w:bookmarkStart w:id="8" w:name="O_796313"/>
      <w:bookmarkEnd w:id="8"/>
      <w:r w:rsidRPr="002A3E16">
        <w:t>Unit Mapping Information</w:t>
      </w:r>
    </w:p>
    <w:p w:rsidR="00000000" w:rsidRPr="002A3E16" w:rsidP="00CF057A">
      <w:pPr>
        <w:pStyle w:val="BodyText"/>
      </w:pPr>
      <w:r w:rsidRPr="002A3E16">
        <w:t>Equivalent to AURSBA2001 Carry out warehousing procedures</w:t>
      </w:r>
    </w:p>
    <w:p w:rsidR="00000000" w:rsidRPr="002A3E16" w:rsidP="002A3E16">
      <w:pPr>
        <w:pStyle w:val="Heading1"/>
      </w:pPr>
      <w:bookmarkStart w:id="9" w:name="O_796320"/>
      <w:bookmarkEnd w:id="9"/>
      <w:r w:rsidRPr="002A3E16">
        <w:t>Links</w:t>
      </w:r>
    </w:p>
    <w:p w:rsidR="00000000" w:rsidRPr="002A3E16" w:rsidP="00CF057A">
      <w:pPr>
        <w:pStyle w:val="BodyText"/>
      </w:pPr>
      <w:r w:rsidRPr="002A3E1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410AD">
        <w:rPr>
          <w:rStyle w:val="Hyperlink"/>
        </w:rPr>
        <w:t>https://vetnet.gov.au/Pages/TrainingDocs.aspx?q=b4278d82-d487-4070-a8c4-78045ec695b1</w:t>
      </w:r>
      <w:r>
        <w:fldChar w:fldCharType="end"/>
      </w:r>
    </w:p>
    <w:p w:rsidR="00000000" w:rsidRPr="002A3E16" w:rsidP="002A3E16"/>
    <w:sectPr w:rsidSect="002A3E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16" w:rsidRPr="00CF057A" w:rsidP="00CF0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57A" w:rsidP="002A3E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057A" w:rsidP="002A3E1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F057A" w:rsidP="002A3E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5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E16" w:rsidRPr="00CF057A" w:rsidP="00CF05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E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57A" w:rsidRPr="002D2AF8" w:rsidP="002A3E16">
    <w:pPr>
      <w:pStyle w:val="Header"/>
      <w:framePr w:wrap="around"/>
    </w:pPr>
    <w:r>
      <w:fldChar w:fldCharType="begin"/>
    </w:r>
    <w:r>
      <w:instrText xml:space="preserve"> TITLE   \* MERGEFORMAT </w:instrText>
    </w:r>
    <w:r>
      <w:fldChar w:fldCharType="separate"/>
    </w:r>
    <w:r>
      <w:t>AURSBA001 Carry out warehousing procedures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CF057A" w:rsidP="002A3E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BCCA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40B9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EE0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E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E16"/>
    <w:pPr>
      <w:spacing w:before="360" w:after="60"/>
      <w:outlineLvl w:val="0"/>
    </w:pPr>
    <w:rPr>
      <w:sz w:val="32"/>
    </w:rPr>
  </w:style>
  <w:style w:type="paragraph" w:styleId="Heading2">
    <w:name w:val="heading 2"/>
    <w:basedOn w:val="HeadingBase"/>
    <w:next w:val="BodyText"/>
    <w:link w:val="Heading2Char"/>
    <w:qFormat/>
    <w:rsid w:val="002A3E16"/>
    <w:pPr>
      <w:keepLines/>
      <w:spacing w:before="240" w:after="120"/>
      <w:outlineLvl w:val="1"/>
    </w:pPr>
    <w:rPr>
      <w:sz w:val="28"/>
      <w:szCs w:val="40"/>
    </w:rPr>
  </w:style>
  <w:style w:type="paragraph" w:styleId="Heading3">
    <w:name w:val="heading 3"/>
    <w:basedOn w:val="HeadingBase"/>
    <w:next w:val="BodyText"/>
    <w:link w:val="Heading3Char"/>
    <w:qFormat/>
    <w:rsid w:val="002A3E16"/>
    <w:pPr>
      <w:spacing w:before="180" w:after="120"/>
      <w:outlineLvl w:val="2"/>
    </w:pPr>
    <w:rPr>
      <w:spacing w:val="-10"/>
      <w:kern w:val="32"/>
    </w:rPr>
  </w:style>
  <w:style w:type="paragraph" w:styleId="Heading4">
    <w:name w:val="heading 4"/>
    <w:basedOn w:val="HeadingBase"/>
    <w:next w:val="BodyText"/>
    <w:link w:val="Heading4Char"/>
    <w:qFormat/>
    <w:rsid w:val="002A3E16"/>
    <w:pPr>
      <w:spacing w:before="160" w:after="120"/>
      <w:outlineLvl w:val="3"/>
    </w:pPr>
    <w:rPr>
      <w:sz w:val="22"/>
    </w:rPr>
  </w:style>
  <w:style w:type="paragraph" w:styleId="Heading5">
    <w:name w:val="heading 5"/>
    <w:basedOn w:val="HeadingBase"/>
    <w:next w:val="Normal"/>
    <w:link w:val="Heading5Char"/>
    <w:qFormat/>
    <w:rsid w:val="002A3E16"/>
    <w:pPr>
      <w:spacing w:before="80"/>
      <w:outlineLvl w:val="4"/>
    </w:pPr>
    <w:rPr>
      <w:color w:val="918585"/>
      <w:sz w:val="20"/>
    </w:rPr>
  </w:style>
  <w:style w:type="paragraph" w:styleId="Heading6">
    <w:name w:val="heading 6"/>
    <w:basedOn w:val="HeadingBase"/>
    <w:next w:val="Normal"/>
    <w:link w:val="Heading6Char"/>
    <w:qFormat/>
    <w:rsid w:val="002A3E16"/>
    <w:pPr>
      <w:spacing w:before="60"/>
      <w:outlineLvl w:val="5"/>
    </w:pPr>
    <w:rPr>
      <w:color w:val="918585"/>
      <w:sz w:val="20"/>
    </w:rPr>
  </w:style>
  <w:style w:type="paragraph" w:styleId="Heading7">
    <w:name w:val="heading 7"/>
    <w:basedOn w:val="Normal"/>
    <w:next w:val="Normal"/>
    <w:link w:val="Heading7Char"/>
    <w:qFormat/>
    <w:rsid w:val="002A3E16"/>
    <w:pPr>
      <w:ind w:left="720"/>
      <w:outlineLvl w:val="6"/>
    </w:pPr>
    <w:rPr>
      <w:i/>
    </w:rPr>
  </w:style>
  <w:style w:type="paragraph" w:styleId="Heading8">
    <w:name w:val="heading 8"/>
    <w:basedOn w:val="Normal"/>
    <w:next w:val="Normal"/>
    <w:link w:val="Heading8Char"/>
    <w:qFormat/>
    <w:rsid w:val="002A3E16"/>
    <w:pPr>
      <w:ind w:left="720"/>
      <w:outlineLvl w:val="7"/>
    </w:pPr>
    <w:rPr>
      <w:i/>
    </w:rPr>
  </w:style>
  <w:style w:type="paragraph" w:styleId="Heading9">
    <w:name w:val="heading 9"/>
    <w:basedOn w:val="Normal"/>
    <w:next w:val="Normal"/>
    <w:link w:val="Heading9Char"/>
    <w:qFormat/>
    <w:rsid w:val="002A3E16"/>
    <w:pPr>
      <w:ind w:left="720"/>
      <w:outlineLvl w:val="8"/>
    </w:pPr>
    <w:rPr>
      <w:i/>
    </w:rPr>
  </w:style>
  <w:style w:type="character" w:default="1" w:styleId="DefaultParagraphFont">
    <w:name w:val="Default Paragraph Font"/>
    <w:uiPriority w:val="1"/>
    <w:unhideWhenUsed/>
    <w:rsid w:val="002A3E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E16"/>
  </w:style>
  <w:style w:type="character" w:customStyle="1" w:styleId="Heading1Char">
    <w:name w:val="Heading 1 Char"/>
    <w:basedOn w:val="DefaultParagraphFont"/>
    <w:link w:val="Heading1"/>
    <w:rsid w:val="002A3E16"/>
    <w:rPr>
      <w:rFonts w:ascii="Times New Roman" w:eastAsia="Times New Roman" w:hAnsi="Times New Roman" w:cs="Times New Roman"/>
      <w:b/>
      <w:sz w:val="32"/>
      <w:szCs w:val="20"/>
      <w:lang w:eastAsia="en-US"/>
    </w:rPr>
  </w:style>
  <w:style w:type="paragraph" w:styleId="BodyText">
    <w:name w:val="Body Text"/>
    <w:basedOn w:val="Normal"/>
    <w:link w:val="BodyTextChar"/>
    <w:rsid w:val="002A3E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E16"/>
    <w:rPr>
      <w:rFonts w:ascii="Times New Roman" w:eastAsia="Times New Roman" w:hAnsi="Times New Roman" w:cs="Times New Roman"/>
      <w:sz w:val="24"/>
      <w:lang w:eastAsia="en-US"/>
    </w:rPr>
  </w:style>
  <w:style w:type="paragraph" w:styleId="List">
    <w:name w:val="List"/>
    <w:basedOn w:val="BodyText"/>
    <w:next w:val="BodyText"/>
    <w:rsid w:val="002A3E16"/>
    <w:pPr>
      <w:tabs>
        <w:tab w:val="left" w:pos="340"/>
      </w:tabs>
      <w:spacing w:before="60" w:after="60"/>
      <w:ind w:left="340" w:hanging="340"/>
    </w:pPr>
  </w:style>
  <w:style w:type="paragraph" w:styleId="ListBullet">
    <w:name w:val="List Bullet"/>
    <w:basedOn w:val="List"/>
    <w:rsid w:val="002A3E16"/>
    <w:pPr>
      <w:numPr>
        <w:numId w:val="12"/>
      </w:numPr>
      <w:tabs>
        <w:tab w:val="clear" w:pos="340"/>
      </w:tabs>
      <w:spacing w:before="40" w:after="40"/>
    </w:pPr>
  </w:style>
  <w:style w:type="character" w:customStyle="1" w:styleId="SpecialBold">
    <w:name w:val="Special Bold"/>
    <w:basedOn w:val="DefaultParagraphFont"/>
    <w:rsid w:val="002A3E16"/>
    <w:rPr>
      <w:b/>
      <w:spacing w:val="0"/>
    </w:rPr>
  </w:style>
  <w:style w:type="paragraph" w:styleId="ListBullet2">
    <w:name w:val="List Bullet 2"/>
    <w:basedOn w:val="List2"/>
    <w:rsid w:val="002A3E16"/>
    <w:pPr>
      <w:numPr>
        <w:numId w:val="13"/>
      </w:numPr>
      <w:tabs>
        <w:tab w:val="clear" w:pos="680"/>
      </w:tabs>
    </w:pPr>
  </w:style>
  <w:style w:type="paragraph" w:customStyle="1" w:styleId="SuperHeading">
    <w:name w:val="SuperHeading"/>
    <w:basedOn w:val="Normal"/>
    <w:rsid w:val="002A3E16"/>
    <w:pPr>
      <w:spacing w:before="240" w:after="120"/>
      <w:outlineLvl w:val="0"/>
    </w:pPr>
    <w:rPr>
      <w:rFonts w:ascii="Times New Roman" w:hAnsi="Times New Roman"/>
      <w:b/>
      <w:sz w:val="32"/>
    </w:rPr>
  </w:style>
  <w:style w:type="paragraph" w:customStyle="1" w:styleId="AllowPageBreak">
    <w:name w:val="AllowPageBreak"/>
    <w:rsid w:val="002A3E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3E16"/>
    <w:rPr>
      <w:b/>
      <w:i/>
      <w:u w:val="none"/>
    </w:rPr>
  </w:style>
  <w:style w:type="character" w:customStyle="1" w:styleId="Heading2Char">
    <w:name w:val="Heading 2 Char"/>
    <w:basedOn w:val="DefaultParagraphFont"/>
    <w:link w:val="Heading2"/>
    <w:rsid w:val="002A3E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E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E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E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E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E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E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E16"/>
    <w:rPr>
      <w:rFonts w:ascii="Courier New" w:eastAsia="Times New Roman" w:hAnsi="Courier New" w:cs="Times New Roman"/>
      <w:i/>
      <w:szCs w:val="20"/>
      <w:lang w:eastAsia="en-US"/>
    </w:rPr>
  </w:style>
  <w:style w:type="paragraph" w:customStyle="1" w:styleId="HeadingBase">
    <w:name w:val="Heading Base"/>
    <w:rsid w:val="002A3E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E16"/>
    <w:pPr>
      <w:tabs>
        <w:tab w:val="right" w:leader="dot" w:pos="9072"/>
      </w:tabs>
      <w:ind w:left="567"/>
    </w:pPr>
    <w:rPr>
      <w:szCs w:val="22"/>
    </w:rPr>
  </w:style>
  <w:style w:type="paragraph" w:customStyle="1" w:styleId="TOCBase">
    <w:name w:val="TOC Base"/>
    <w:rsid w:val="002A3E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E16"/>
    <w:pPr>
      <w:tabs>
        <w:tab w:val="right" w:leader="dot" w:pos="9072"/>
      </w:tabs>
      <w:spacing w:before="40" w:after="40"/>
      <w:ind w:left="284"/>
    </w:pPr>
    <w:rPr>
      <w:rFonts w:ascii="Times New Roman" w:hAnsi="Times New Roman"/>
    </w:rPr>
  </w:style>
  <w:style w:type="paragraph" w:styleId="TOC1">
    <w:name w:val="toc 1"/>
    <w:basedOn w:val="TOCBase"/>
    <w:next w:val="Normal"/>
    <w:rsid w:val="002A3E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E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E16"/>
    <w:rPr>
      <w:rFonts w:ascii="Times New Roman" w:eastAsia="Times New Roman" w:hAnsi="Times New Roman" w:cs="Times New Roman"/>
      <w:sz w:val="16"/>
      <w:lang w:eastAsia="en-US"/>
    </w:rPr>
  </w:style>
  <w:style w:type="paragraph" w:styleId="Title">
    <w:name w:val="Title"/>
    <w:basedOn w:val="HeadingBase"/>
    <w:link w:val="TitleChar"/>
    <w:qFormat/>
    <w:rsid w:val="002A3E16"/>
    <w:pPr>
      <w:spacing w:before="5040"/>
      <w:jc w:val="center"/>
    </w:pPr>
    <w:rPr>
      <w:sz w:val="48"/>
      <w:szCs w:val="72"/>
      <w:lang w:val="en-US"/>
    </w:rPr>
  </w:style>
  <w:style w:type="character" w:customStyle="1" w:styleId="TitleChar">
    <w:name w:val="Title Char"/>
    <w:basedOn w:val="DefaultParagraphFont"/>
    <w:link w:val="Title"/>
    <w:rsid w:val="002A3E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E16"/>
    <w:pPr>
      <w:tabs>
        <w:tab w:val="left" w:pos="3600"/>
        <w:tab w:val="left" w:pos="3958"/>
      </w:tabs>
    </w:pPr>
  </w:style>
  <w:style w:type="paragraph" w:customStyle="1" w:styleId="Note">
    <w:name w:val="Note"/>
    <w:basedOn w:val="BodyText"/>
    <w:rsid w:val="002A3E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E16"/>
    <w:pPr>
      <w:framePr w:wrap="auto" w:hAnchor="text" w:y="6049"/>
    </w:pPr>
    <w:rPr>
      <w:color w:val="000000"/>
      <w:sz w:val="40"/>
    </w:rPr>
  </w:style>
  <w:style w:type="paragraph" w:customStyle="1" w:styleId="TOCTitle">
    <w:name w:val="TOCTitle"/>
    <w:basedOn w:val="Heading1"/>
    <w:rsid w:val="002A3E16"/>
    <w:pPr>
      <w:spacing w:after="240"/>
      <w:jc w:val="center"/>
      <w:outlineLvl w:val="9"/>
    </w:pPr>
    <w:rPr>
      <w:caps/>
    </w:rPr>
  </w:style>
  <w:style w:type="paragraph" w:customStyle="1" w:styleId="Version">
    <w:name w:val="Version"/>
    <w:rsid w:val="002A3E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E16"/>
    <w:pPr>
      <w:keepNext w:val="0"/>
      <w:tabs>
        <w:tab w:val="right" w:pos="4176"/>
      </w:tabs>
      <w:ind w:left="198" w:hanging="198"/>
    </w:pPr>
    <w:rPr>
      <w:rFonts w:ascii="Garamond" w:hAnsi="Garamond"/>
    </w:rPr>
  </w:style>
  <w:style w:type="paragraph" w:styleId="IndexHeading">
    <w:name w:val="index heading"/>
    <w:basedOn w:val="Normal"/>
    <w:next w:val="Index1"/>
    <w:semiHidden/>
    <w:rsid w:val="002A3E16"/>
    <w:pPr>
      <w:spacing w:before="120" w:after="120"/>
    </w:pPr>
    <w:rPr>
      <w:rFonts w:ascii="Arial" w:hAnsi="Arial"/>
      <w:b/>
      <w:color w:val="918585"/>
      <w:sz w:val="24"/>
    </w:rPr>
  </w:style>
  <w:style w:type="paragraph" w:styleId="Header">
    <w:name w:val="header"/>
    <w:basedOn w:val="Normal"/>
    <w:link w:val="HeaderChar"/>
    <w:rsid w:val="002A3E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E16"/>
    <w:rPr>
      <w:rFonts w:ascii="Times New Roman" w:eastAsia="Times New Roman" w:hAnsi="Times New Roman" w:cs="Times New Roman"/>
      <w:sz w:val="16"/>
      <w:szCs w:val="20"/>
      <w:lang w:val="en-GB" w:eastAsia="en-US"/>
    </w:rPr>
  </w:style>
  <w:style w:type="paragraph" w:customStyle="1" w:styleId="Chapter">
    <w:name w:val="Chapter"/>
    <w:basedOn w:val="Normal"/>
    <w:rsid w:val="002A3E16"/>
    <w:pPr>
      <w:spacing w:before="240"/>
    </w:pPr>
    <w:rPr>
      <w:rFonts w:ascii="Times New Roman" w:hAnsi="Times New Roman"/>
      <w:smallCaps/>
      <w:spacing w:val="80"/>
      <w:sz w:val="28"/>
    </w:rPr>
  </w:style>
  <w:style w:type="paragraph" w:customStyle="1" w:styleId="InChapter">
    <w:name w:val="InChapter"/>
    <w:basedOn w:val="Heading3"/>
    <w:rsid w:val="002A3E16"/>
    <w:pPr>
      <w:spacing w:after="240"/>
      <w:outlineLvl w:val="9"/>
    </w:pPr>
    <w:rPr>
      <w:noProof/>
    </w:rPr>
  </w:style>
  <w:style w:type="paragraph" w:styleId="Index2">
    <w:name w:val="index 2"/>
    <w:basedOn w:val="Normal"/>
    <w:next w:val="Normal"/>
    <w:semiHidden/>
    <w:rsid w:val="002A3E16"/>
    <w:pPr>
      <w:tabs>
        <w:tab w:val="right" w:pos="4176"/>
      </w:tabs>
      <w:ind w:left="568" w:hanging="284"/>
    </w:pPr>
    <w:rPr>
      <w:rFonts w:ascii="Garamond" w:hAnsi="Garamond"/>
    </w:rPr>
  </w:style>
  <w:style w:type="paragraph" w:customStyle="1" w:styleId="Byline">
    <w:name w:val="Byline"/>
    <w:rsid w:val="002A3E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E16"/>
    <w:pPr>
      <w:tabs>
        <w:tab w:val="clear" w:pos="3600"/>
        <w:tab w:val="clear" w:pos="3958"/>
      </w:tabs>
      <w:jc w:val="right"/>
    </w:pPr>
  </w:style>
  <w:style w:type="character" w:styleId="Emphasis">
    <w:name w:val="Emphasis"/>
    <w:basedOn w:val="DefaultParagraphFont"/>
    <w:qFormat/>
    <w:rsid w:val="002A3E16"/>
    <w:rPr>
      <w:i/>
    </w:rPr>
  </w:style>
  <w:style w:type="paragraph" w:styleId="Caption">
    <w:name w:val="caption"/>
    <w:basedOn w:val="BodyText"/>
    <w:next w:val="Normal"/>
    <w:qFormat/>
    <w:rsid w:val="002A3E16"/>
    <w:pPr>
      <w:framePr w:w="2268" w:hSpace="181" w:vSpace="181" w:wrap="around" w:vAnchor="text" w:hAnchor="page" w:x="1135" w:y="285" w:anchorLock="1"/>
    </w:pPr>
    <w:rPr>
      <w:i/>
    </w:rPr>
  </w:style>
  <w:style w:type="paragraph" w:customStyle="1" w:styleId="MiniTOCTitle">
    <w:name w:val="MiniTOCTitle"/>
    <w:basedOn w:val="Heading4"/>
    <w:rsid w:val="002A3E16"/>
    <w:pPr>
      <w:spacing w:before="240"/>
      <w:outlineLvl w:val="9"/>
    </w:pPr>
    <w:rPr>
      <w:noProof/>
      <w:sz w:val="24"/>
    </w:rPr>
  </w:style>
  <w:style w:type="paragraph" w:customStyle="1" w:styleId="MiniTOCItem">
    <w:name w:val="MiniTOCItem"/>
    <w:basedOn w:val="ListBullet"/>
    <w:rsid w:val="002A3E16"/>
    <w:pPr>
      <w:numPr>
        <w:numId w:val="0"/>
      </w:numPr>
      <w:tabs>
        <w:tab w:val="right" w:leader="dot" w:pos="6521"/>
      </w:tabs>
      <w:spacing w:before="0" w:after="0"/>
    </w:pPr>
  </w:style>
  <w:style w:type="paragraph" w:customStyle="1" w:styleId="TOFTitle">
    <w:name w:val="TOFTitle"/>
    <w:basedOn w:val="TOCTitle"/>
    <w:rsid w:val="002A3E16"/>
  </w:style>
  <w:style w:type="paragraph" w:styleId="TableofFigures">
    <w:name w:val="table of figures"/>
    <w:basedOn w:val="Normal"/>
    <w:next w:val="Normal"/>
    <w:semiHidden/>
    <w:rsid w:val="002A3E16"/>
    <w:pPr>
      <w:tabs>
        <w:tab w:val="right" w:leader="dot" w:pos="9072"/>
      </w:tabs>
      <w:ind w:left="970" w:hanging="403"/>
    </w:pPr>
    <w:rPr>
      <w:rFonts w:ascii="Times New Roman" w:hAnsi="Times New Roman"/>
      <w:b/>
    </w:rPr>
  </w:style>
  <w:style w:type="paragraph" w:styleId="ListNumber">
    <w:name w:val="List Number"/>
    <w:basedOn w:val="List"/>
    <w:rsid w:val="002A3E16"/>
    <w:pPr>
      <w:numPr>
        <w:numId w:val="15"/>
      </w:numPr>
      <w:tabs>
        <w:tab w:val="clear" w:pos="340"/>
      </w:tabs>
    </w:pPr>
  </w:style>
  <w:style w:type="character" w:customStyle="1" w:styleId="WingdingSymbols">
    <w:name w:val="Wingding Symbols"/>
    <w:rsid w:val="002A3E16"/>
    <w:rPr>
      <w:rFonts w:ascii="Wingdings" w:hAnsi="Wingdings"/>
    </w:rPr>
  </w:style>
  <w:style w:type="paragraph" w:customStyle="1" w:styleId="TableHeading">
    <w:name w:val="Table Heading"/>
    <w:basedOn w:val="HeadingBase"/>
    <w:rsid w:val="002A3E16"/>
    <w:pPr>
      <w:keepLines/>
      <w:pBdr>
        <w:bottom w:val="single" w:sz="6" w:space="1" w:color="918585"/>
      </w:pBdr>
      <w:spacing w:before="240"/>
    </w:pPr>
  </w:style>
  <w:style w:type="character" w:customStyle="1" w:styleId="HotSpot">
    <w:name w:val="HotSpot"/>
    <w:rsid w:val="002A3E16"/>
    <w:rPr>
      <w:color w:val="0033CC"/>
      <w:u w:val="none"/>
    </w:rPr>
  </w:style>
  <w:style w:type="paragraph" w:customStyle="1" w:styleId="BodyTextRight">
    <w:name w:val="Body Text Right"/>
    <w:basedOn w:val="BodyText"/>
    <w:rsid w:val="002A3E16"/>
    <w:pPr>
      <w:spacing w:before="0" w:after="0"/>
      <w:jc w:val="right"/>
    </w:pPr>
  </w:style>
  <w:style w:type="paragraph" w:styleId="Index3">
    <w:name w:val="index 3"/>
    <w:basedOn w:val="ListNumber2"/>
    <w:next w:val="Normal"/>
    <w:semiHidden/>
    <w:rsid w:val="002A3E16"/>
    <w:pPr>
      <w:numPr>
        <w:numId w:val="0"/>
      </w:numPr>
      <w:tabs>
        <w:tab w:val="right" w:leader="dot" w:pos="4176"/>
      </w:tabs>
    </w:pPr>
  </w:style>
  <w:style w:type="paragraph" w:styleId="ListNumber2">
    <w:name w:val="List Number 2"/>
    <w:basedOn w:val="List2"/>
    <w:rsid w:val="002A3E16"/>
    <w:pPr>
      <w:numPr>
        <w:numId w:val="10"/>
      </w:numPr>
      <w:tabs>
        <w:tab w:val="clear" w:pos="1060"/>
      </w:tabs>
    </w:pPr>
  </w:style>
  <w:style w:type="paragraph" w:customStyle="1" w:styleId="MarginNote">
    <w:name w:val="Margin Note"/>
    <w:basedOn w:val="BodyText"/>
    <w:rsid w:val="002A3E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E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E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E16"/>
    <w:rPr>
      <w:sz w:val="32"/>
    </w:rPr>
  </w:style>
  <w:style w:type="paragraph" w:customStyle="1" w:styleId="HeadingProcedure">
    <w:name w:val="Heading Procedure"/>
    <w:basedOn w:val="HeadingBase"/>
    <w:next w:val="Normal"/>
    <w:rsid w:val="002A3E16"/>
    <w:pPr>
      <w:tabs>
        <w:tab w:val="left" w:pos="0"/>
      </w:tabs>
      <w:spacing w:before="120" w:after="60"/>
    </w:pPr>
    <w:rPr>
      <w:i/>
      <w:color w:val="918585"/>
      <w:sz w:val="22"/>
    </w:rPr>
  </w:style>
  <w:style w:type="paragraph" w:customStyle="1" w:styleId="TableBodyText">
    <w:name w:val="Table Body Text"/>
    <w:basedOn w:val="BodyText"/>
    <w:rsid w:val="002A3E16"/>
    <w:pPr>
      <w:spacing w:before="60" w:after="60"/>
    </w:pPr>
  </w:style>
  <w:style w:type="paragraph" w:styleId="ListContinue">
    <w:name w:val="List Continue"/>
    <w:basedOn w:val="List"/>
    <w:rsid w:val="002A3E16"/>
    <w:pPr>
      <w:ind w:firstLine="0"/>
    </w:pPr>
  </w:style>
  <w:style w:type="paragraph" w:customStyle="1" w:styleId="ListNote">
    <w:name w:val="List Note"/>
    <w:basedOn w:val="List"/>
    <w:rsid w:val="002A3E16"/>
    <w:pPr>
      <w:pBdr>
        <w:top w:val="single" w:sz="6" w:space="2" w:color="918585"/>
        <w:bottom w:val="single" w:sz="6" w:space="2" w:color="918585"/>
      </w:pBdr>
      <w:tabs>
        <w:tab w:val="left" w:pos="1021"/>
      </w:tabs>
      <w:ind w:firstLine="0"/>
    </w:pPr>
  </w:style>
  <w:style w:type="paragraph" w:customStyle="1" w:styleId="Warning">
    <w:name w:val="Warning"/>
    <w:basedOn w:val="BodyText"/>
    <w:rsid w:val="002A3E16"/>
    <w:pPr>
      <w:shd w:val="clear" w:color="auto" w:fill="D9D9D9"/>
      <w:tabs>
        <w:tab w:val="left" w:pos="992"/>
      </w:tabs>
      <w:ind w:left="119" w:right="119"/>
    </w:pPr>
    <w:rPr>
      <w:sz w:val="20"/>
    </w:rPr>
  </w:style>
  <w:style w:type="paragraph" w:customStyle="1" w:styleId="MarginIcons">
    <w:name w:val="Margin Icons"/>
    <w:basedOn w:val="BodyText"/>
    <w:rsid w:val="002A3E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E16"/>
    <w:rPr>
      <w:rFonts w:ascii="Courier New" w:hAnsi="Courier New"/>
    </w:rPr>
  </w:style>
  <w:style w:type="paragraph" w:customStyle="1" w:styleId="NoteBullet">
    <w:name w:val="Note Bullet"/>
    <w:basedOn w:val="Note"/>
    <w:rsid w:val="002A3E16"/>
    <w:pPr>
      <w:tabs>
        <w:tab w:val="clear" w:pos="680"/>
      </w:tabs>
      <w:spacing w:before="60" w:after="60"/>
    </w:pPr>
  </w:style>
  <w:style w:type="paragraph" w:customStyle="1" w:styleId="SubHeading2">
    <w:name w:val="SubHeading2"/>
    <w:basedOn w:val="HeadingBase"/>
    <w:rsid w:val="002A3E16"/>
    <w:pPr>
      <w:spacing w:before="240" w:after="60"/>
    </w:pPr>
    <w:rPr>
      <w:sz w:val="20"/>
    </w:rPr>
  </w:style>
  <w:style w:type="paragraph" w:customStyle="1" w:styleId="SubHeading1">
    <w:name w:val="SubHeading1"/>
    <w:basedOn w:val="HeadingBase"/>
    <w:rsid w:val="002A3E16"/>
    <w:pPr>
      <w:spacing w:before="240" w:after="60"/>
    </w:pPr>
    <w:rPr>
      <w:color w:val="918585"/>
      <w:sz w:val="22"/>
    </w:rPr>
  </w:style>
  <w:style w:type="paragraph" w:customStyle="1" w:styleId="SideHeading">
    <w:name w:val="Side Heading"/>
    <w:basedOn w:val="HeadingBase"/>
    <w:rsid w:val="002A3E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E16"/>
    <w:pPr>
      <w:tabs>
        <w:tab w:val="num" w:pos="360"/>
      </w:tabs>
    </w:pPr>
  </w:style>
  <w:style w:type="paragraph" w:styleId="PlainText">
    <w:name w:val="Plain Text"/>
    <w:basedOn w:val="Normal"/>
    <w:link w:val="PlainTextChar"/>
    <w:rsid w:val="002A3E16"/>
    <w:rPr>
      <w:sz w:val="20"/>
    </w:rPr>
  </w:style>
  <w:style w:type="character" w:customStyle="1" w:styleId="PlainTextChar">
    <w:name w:val="Plain Text Char"/>
    <w:basedOn w:val="DefaultParagraphFont"/>
    <w:link w:val="PlainText"/>
    <w:rsid w:val="002A3E16"/>
    <w:rPr>
      <w:rFonts w:ascii="Courier New" w:eastAsia="Times New Roman" w:hAnsi="Courier New" w:cs="Times New Roman"/>
      <w:sz w:val="20"/>
      <w:szCs w:val="20"/>
      <w:lang w:eastAsia="en-US"/>
    </w:rPr>
  </w:style>
  <w:style w:type="character" w:customStyle="1" w:styleId="MenuOption">
    <w:name w:val="Menu Option"/>
    <w:basedOn w:val="DefaultParagraphFont"/>
    <w:rsid w:val="002A3E16"/>
    <w:rPr>
      <w:b/>
      <w:smallCaps/>
    </w:rPr>
  </w:style>
  <w:style w:type="paragraph" w:customStyle="1" w:styleId="TableListNumber">
    <w:name w:val="Table List Number"/>
    <w:basedOn w:val="ListNumber"/>
    <w:rsid w:val="002A3E16"/>
    <w:pPr>
      <w:numPr>
        <w:numId w:val="0"/>
      </w:numPr>
    </w:pPr>
  </w:style>
  <w:style w:type="paragraph" w:styleId="TOC4">
    <w:name w:val="toc 4"/>
    <w:basedOn w:val="TOCBase"/>
    <w:next w:val="Normal"/>
    <w:semiHidden/>
    <w:rsid w:val="002A3E16"/>
    <w:pPr>
      <w:tabs>
        <w:tab w:val="right" w:leader="dot" w:pos="9071"/>
      </w:tabs>
      <w:ind w:left="1701"/>
    </w:pPr>
  </w:style>
  <w:style w:type="paragraph" w:customStyle="1" w:styleId="ListAlpha">
    <w:name w:val="List Alpha"/>
    <w:basedOn w:val="List"/>
    <w:rsid w:val="002A3E16"/>
    <w:pPr>
      <w:numPr>
        <w:numId w:val="9"/>
      </w:numPr>
    </w:pPr>
  </w:style>
  <w:style w:type="paragraph" w:customStyle="1" w:styleId="ListAlpha2">
    <w:name w:val="List Alpha 2"/>
    <w:basedOn w:val="List2"/>
    <w:rsid w:val="002A3E16"/>
    <w:pPr>
      <w:numPr>
        <w:numId w:val="8"/>
      </w:numPr>
    </w:pPr>
  </w:style>
  <w:style w:type="paragraph" w:styleId="List2">
    <w:name w:val="List 2"/>
    <w:basedOn w:val="BodyText"/>
    <w:rsid w:val="002A3E16"/>
    <w:pPr>
      <w:tabs>
        <w:tab w:val="left" w:pos="680"/>
      </w:tabs>
      <w:spacing w:before="60" w:after="60"/>
      <w:ind w:left="680" w:hanging="340"/>
    </w:pPr>
  </w:style>
  <w:style w:type="paragraph" w:styleId="List3">
    <w:name w:val="List 3"/>
    <w:basedOn w:val="BodyText"/>
    <w:rsid w:val="002A3E16"/>
    <w:pPr>
      <w:tabs>
        <w:tab w:val="left" w:pos="1021"/>
      </w:tabs>
      <w:spacing w:before="60" w:after="60"/>
      <w:ind w:left="1020" w:hanging="340"/>
    </w:pPr>
  </w:style>
  <w:style w:type="paragraph" w:styleId="List4">
    <w:name w:val="List 4"/>
    <w:basedOn w:val="BodyText"/>
    <w:rsid w:val="002A3E16"/>
    <w:pPr>
      <w:tabs>
        <w:tab w:val="left" w:pos="1361"/>
      </w:tabs>
      <w:spacing w:before="60" w:after="60"/>
      <w:ind w:left="1361" w:hanging="340"/>
    </w:pPr>
  </w:style>
  <w:style w:type="paragraph" w:styleId="List5">
    <w:name w:val="List 5"/>
    <w:basedOn w:val="BodyText"/>
    <w:rsid w:val="002A3E16"/>
    <w:pPr>
      <w:tabs>
        <w:tab w:val="left" w:pos="1701"/>
      </w:tabs>
      <w:spacing w:before="60" w:after="60"/>
      <w:ind w:left="1701" w:hanging="340"/>
    </w:pPr>
  </w:style>
  <w:style w:type="paragraph" w:styleId="ListBullet3">
    <w:name w:val="List Bullet 3"/>
    <w:basedOn w:val="List3"/>
    <w:rsid w:val="002A3E16"/>
    <w:pPr>
      <w:numPr>
        <w:numId w:val="14"/>
      </w:numPr>
      <w:tabs>
        <w:tab w:val="clear" w:pos="1021"/>
      </w:tabs>
      <w:ind w:left="1037" w:hanging="357"/>
    </w:pPr>
  </w:style>
  <w:style w:type="paragraph" w:styleId="ListBullet4">
    <w:name w:val="List Bullet 4"/>
    <w:basedOn w:val="List4"/>
    <w:rsid w:val="002A3E16"/>
    <w:pPr>
      <w:numPr>
        <w:numId w:val="3"/>
      </w:numPr>
      <w:tabs>
        <w:tab w:val="clear" w:pos="1361"/>
      </w:tabs>
    </w:pPr>
  </w:style>
  <w:style w:type="paragraph" w:styleId="ListBullet5">
    <w:name w:val="List Bullet 5"/>
    <w:basedOn w:val="List5"/>
    <w:rsid w:val="002A3E16"/>
    <w:pPr>
      <w:numPr>
        <w:numId w:val="4"/>
      </w:numPr>
    </w:pPr>
  </w:style>
  <w:style w:type="paragraph" w:styleId="ListContinue2">
    <w:name w:val="List Continue 2"/>
    <w:basedOn w:val="List2"/>
    <w:rsid w:val="002A3E16"/>
    <w:pPr>
      <w:ind w:firstLine="0"/>
    </w:pPr>
  </w:style>
  <w:style w:type="paragraph" w:styleId="ListContinue3">
    <w:name w:val="List Continue 3"/>
    <w:basedOn w:val="List3"/>
    <w:rsid w:val="002A3E16"/>
    <w:pPr>
      <w:ind w:left="1021" w:firstLine="0"/>
    </w:pPr>
  </w:style>
  <w:style w:type="paragraph" w:styleId="ListContinue4">
    <w:name w:val="List Continue 4"/>
    <w:basedOn w:val="List4"/>
    <w:rsid w:val="002A3E16"/>
    <w:pPr>
      <w:ind w:firstLine="0"/>
    </w:pPr>
  </w:style>
  <w:style w:type="paragraph" w:styleId="ListContinue5">
    <w:name w:val="List Continue 5"/>
    <w:basedOn w:val="List5"/>
    <w:rsid w:val="002A3E16"/>
    <w:pPr>
      <w:ind w:firstLine="0"/>
    </w:pPr>
  </w:style>
  <w:style w:type="paragraph" w:styleId="ListNumber3">
    <w:name w:val="List Number 3"/>
    <w:basedOn w:val="List3"/>
    <w:rsid w:val="002A3E16"/>
    <w:pPr>
      <w:numPr>
        <w:numId w:val="5"/>
      </w:numPr>
    </w:pPr>
  </w:style>
  <w:style w:type="paragraph" w:styleId="ListNumber4">
    <w:name w:val="List Number 4"/>
    <w:basedOn w:val="List4"/>
    <w:rsid w:val="002A3E16"/>
    <w:pPr>
      <w:numPr>
        <w:numId w:val="6"/>
      </w:numPr>
    </w:pPr>
  </w:style>
  <w:style w:type="paragraph" w:styleId="ListNumber5">
    <w:name w:val="List Number 5"/>
    <w:basedOn w:val="List5"/>
    <w:rsid w:val="002A3E16"/>
    <w:pPr>
      <w:numPr>
        <w:numId w:val="7"/>
      </w:numPr>
    </w:pPr>
  </w:style>
  <w:style w:type="paragraph" w:styleId="BlockText">
    <w:name w:val="Block Text"/>
    <w:basedOn w:val="Normal"/>
    <w:rsid w:val="002A3E16"/>
    <w:pPr>
      <w:spacing w:after="120"/>
      <w:ind w:left="1440" w:right="1440"/>
    </w:pPr>
  </w:style>
  <w:style w:type="character" w:customStyle="1" w:styleId="Subscript">
    <w:name w:val="Subscript"/>
    <w:basedOn w:val="DefaultParagraphFont"/>
    <w:rsid w:val="002A3E16"/>
    <w:rPr>
      <w:sz w:val="16"/>
      <w:vertAlign w:val="subscript"/>
    </w:rPr>
  </w:style>
  <w:style w:type="character" w:customStyle="1" w:styleId="Superscript">
    <w:name w:val="Superscript"/>
    <w:basedOn w:val="DefaultParagraphFont"/>
    <w:rsid w:val="002A3E16"/>
    <w:rPr>
      <w:sz w:val="16"/>
      <w:vertAlign w:val="superscript"/>
    </w:rPr>
  </w:style>
  <w:style w:type="character" w:customStyle="1" w:styleId="Symbols">
    <w:name w:val="Symbols"/>
    <w:basedOn w:val="DefaultParagraphFont"/>
    <w:rsid w:val="002A3E16"/>
    <w:rPr>
      <w:rFonts w:ascii="Symbol" w:hAnsi="Symbol"/>
    </w:rPr>
  </w:style>
  <w:style w:type="character" w:customStyle="1" w:styleId="MenuOptions">
    <w:name w:val="Menu Options"/>
    <w:basedOn w:val="DefaultParagraphFont"/>
    <w:rsid w:val="002A3E16"/>
    <w:rPr>
      <w:rFonts w:ascii="Arial Narrow" w:hAnsi="Arial Narrow"/>
      <w:smallCaps/>
    </w:rPr>
  </w:style>
  <w:style w:type="character" w:customStyle="1" w:styleId="Buttons">
    <w:name w:val="Buttons"/>
    <w:basedOn w:val="DefaultParagraphFont"/>
    <w:rsid w:val="002A3E16"/>
    <w:rPr>
      <w:b/>
    </w:rPr>
  </w:style>
  <w:style w:type="character" w:customStyle="1" w:styleId="Underlined">
    <w:name w:val="Underlined"/>
    <w:basedOn w:val="DefaultParagraphFont"/>
    <w:rsid w:val="002A3E16"/>
    <w:rPr>
      <w:u w:val="single"/>
    </w:rPr>
  </w:style>
  <w:style w:type="paragraph" w:customStyle="1" w:styleId="TableBodyTextRight">
    <w:name w:val="Table Body Text Right"/>
    <w:basedOn w:val="TableBodyText"/>
    <w:rsid w:val="002A3E16"/>
    <w:pPr>
      <w:widowControl w:val="0"/>
      <w:autoSpaceDE w:val="0"/>
      <w:autoSpaceDN w:val="0"/>
      <w:adjustRightInd w:val="0"/>
      <w:jc w:val="right"/>
    </w:pPr>
    <w:rPr>
      <w:rFonts w:cs="Arial"/>
      <w:szCs w:val="18"/>
    </w:rPr>
  </w:style>
  <w:style w:type="paragraph" w:customStyle="1" w:styleId="CopyrightText">
    <w:name w:val="Copyright Text"/>
    <w:basedOn w:val="BodyText"/>
    <w:rsid w:val="002A3E16"/>
    <w:rPr>
      <w:sz w:val="18"/>
    </w:rPr>
  </w:style>
  <w:style w:type="paragraph" w:customStyle="1" w:styleId="BodySmallRight">
    <w:name w:val="Body Small Right"/>
    <w:basedOn w:val="BodyTextRight"/>
    <w:rsid w:val="002A3E16"/>
    <w:rPr>
      <w:sz w:val="18"/>
      <w:szCs w:val="18"/>
    </w:rPr>
  </w:style>
  <w:style w:type="paragraph" w:customStyle="1" w:styleId="MarginEdition">
    <w:name w:val="Margin Edition"/>
    <w:basedOn w:val="MarginNote"/>
    <w:rsid w:val="002A3E16"/>
    <w:pPr>
      <w:spacing w:before="0" w:after="0"/>
    </w:pPr>
    <w:rPr>
      <w:rFonts w:ascii="Times New Roman" w:hAnsi="Times New Roman"/>
      <w:color w:val="999999"/>
    </w:rPr>
  </w:style>
  <w:style w:type="paragraph" w:customStyle="1" w:styleId="Spacer">
    <w:name w:val="Spacer"/>
    <w:basedOn w:val="Normal"/>
    <w:rsid w:val="002A3E16"/>
    <w:rPr>
      <w:sz w:val="2"/>
      <w:szCs w:val="2"/>
    </w:rPr>
  </w:style>
  <w:style w:type="character" w:customStyle="1" w:styleId="Small">
    <w:name w:val="Small"/>
    <w:basedOn w:val="DefaultParagraphFont"/>
    <w:rsid w:val="002A3E16"/>
    <w:rPr>
      <w:sz w:val="16"/>
    </w:rPr>
  </w:style>
  <w:style w:type="paragraph" w:customStyle="1" w:styleId="WideTable">
    <w:name w:val="Wide Table"/>
    <w:basedOn w:val="Normal"/>
    <w:rsid w:val="002A3E16"/>
    <w:pPr>
      <w:ind w:left="-1418"/>
    </w:pPr>
    <w:rPr>
      <w:sz w:val="2"/>
      <w:szCs w:val="2"/>
    </w:rPr>
  </w:style>
  <w:style w:type="character" w:styleId="PageNumber">
    <w:name w:val="page number"/>
    <w:basedOn w:val="DefaultParagraphFont"/>
    <w:rsid w:val="002A3E16"/>
  </w:style>
  <w:style w:type="paragraph" w:styleId="Quote">
    <w:name w:val="Quote"/>
    <w:basedOn w:val="Heading1"/>
    <w:link w:val="QuoteChar"/>
    <w:qFormat/>
    <w:rsid w:val="002A3E16"/>
    <w:rPr>
      <w:b w:val="0"/>
      <w:sz w:val="72"/>
      <w:szCs w:val="72"/>
      <w:lang w:val="en-NZ"/>
    </w:rPr>
  </w:style>
  <w:style w:type="character" w:customStyle="1" w:styleId="QuoteChar">
    <w:name w:val="Quote Char"/>
    <w:basedOn w:val="DefaultParagraphFont"/>
    <w:link w:val="Quote"/>
    <w:rsid w:val="002A3E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E16"/>
    <w:pPr>
      <w:pageBreakBefore/>
    </w:pPr>
  </w:style>
  <w:style w:type="paragraph" w:customStyle="1" w:styleId="Border">
    <w:name w:val="Border"/>
    <w:basedOn w:val="Normal"/>
    <w:qFormat/>
    <w:rsid w:val="002A3E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E16"/>
    <w:rPr>
      <w:b/>
      <w:bCs/>
      <w:i/>
      <w:iCs/>
      <w:color w:val="auto"/>
    </w:rPr>
  </w:style>
  <w:style w:type="paragraph" w:styleId="IntenseQuote">
    <w:name w:val="Intense Quote"/>
    <w:basedOn w:val="Normal"/>
    <w:next w:val="Normal"/>
    <w:link w:val="IntenseQuoteChar"/>
    <w:uiPriority w:val="30"/>
    <w:qFormat/>
    <w:rsid w:val="002A3E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E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E16"/>
    <w:rPr>
      <w:smallCaps/>
      <w:color w:val="auto"/>
      <w:u w:val="single"/>
    </w:rPr>
  </w:style>
  <w:style w:type="character" w:styleId="IntenseReference">
    <w:name w:val="Intense Reference"/>
    <w:basedOn w:val="DefaultParagraphFont"/>
    <w:uiPriority w:val="32"/>
    <w:qFormat/>
    <w:rsid w:val="002A3E16"/>
    <w:rPr>
      <w:b/>
      <w:bCs/>
      <w:smallCaps/>
      <w:color w:val="auto"/>
      <w:spacing w:val="5"/>
      <w:u w:val="single"/>
    </w:rPr>
  </w:style>
  <w:style w:type="paragraph" w:customStyle="1" w:styleId="2ColumnHeading">
    <w:name w:val="2Column Heading"/>
    <w:basedOn w:val="BodyText"/>
    <w:qFormat/>
    <w:rsid w:val="002A3E16"/>
    <w:pPr>
      <w:spacing w:after="60"/>
      <w:ind w:left="-2268"/>
    </w:pPr>
    <w:rPr>
      <w:b/>
    </w:rPr>
  </w:style>
  <w:style w:type="paragraph" w:customStyle="1" w:styleId="Heading1TOC">
    <w:name w:val="Heading1 TOC"/>
    <w:basedOn w:val="Normal"/>
    <w:qFormat/>
    <w:rsid w:val="002A3E16"/>
    <w:pPr>
      <w:spacing w:before="240" w:after="120"/>
    </w:pPr>
    <w:rPr>
      <w:rFonts w:ascii="Times New Roman" w:hAnsi="Times New Roman"/>
      <w:b/>
      <w:sz w:val="32"/>
    </w:rPr>
  </w:style>
  <w:style w:type="paragraph" w:customStyle="1" w:styleId="Heading2TOC">
    <w:name w:val="Heading2 TOC"/>
    <w:basedOn w:val="Normal"/>
    <w:qFormat/>
    <w:rsid w:val="002A3E16"/>
    <w:pPr>
      <w:spacing w:before="240" w:after="60"/>
    </w:pPr>
    <w:rPr>
      <w:rFonts w:ascii="Times New Roman" w:hAnsi="Times New Roman"/>
      <w:b/>
      <w:sz w:val="28"/>
    </w:rPr>
  </w:style>
  <w:style w:type="character" w:customStyle="1" w:styleId="Underline">
    <w:name w:val="Underline"/>
    <w:basedOn w:val="DefaultParagraphFont"/>
    <w:qFormat/>
    <w:rsid w:val="002A3E16"/>
    <w:rPr>
      <w:u w:val="single"/>
    </w:rPr>
  </w:style>
  <w:style w:type="paragraph" w:styleId="BalloonText">
    <w:name w:val="Balloon Text"/>
    <w:basedOn w:val="Normal"/>
    <w:link w:val="BalloonTextChar"/>
    <w:rsid w:val="002A3E16"/>
    <w:rPr>
      <w:rFonts w:ascii="Tahoma" w:hAnsi="Tahoma" w:cs="Tahoma"/>
      <w:sz w:val="16"/>
      <w:szCs w:val="16"/>
    </w:rPr>
  </w:style>
  <w:style w:type="character" w:customStyle="1" w:styleId="BalloonTextChar">
    <w:name w:val="Balloon Text Char"/>
    <w:basedOn w:val="DefaultParagraphFont"/>
    <w:link w:val="BalloonText"/>
    <w:rsid w:val="002A3E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E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E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E16"/>
    <w:rPr>
      <w:b/>
      <w:color w:val="660033"/>
      <w:spacing w:val="0"/>
    </w:rPr>
  </w:style>
  <w:style w:type="paragraph" w:customStyle="1" w:styleId="Nameditemlist">
    <w:name w:val="Named item list"/>
    <w:basedOn w:val="BodyText"/>
    <w:qFormat/>
    <w:rsid w:val="002A3E16"/>
    <w:pPr>
      <w:tabs>
        <w:tab w:val="left" w:pos="2835"/>
      </w:tabs>
      <w:ind w:left="2835" w:hanging="2835"/>
    </w:pPr>
  </w:style>
  <w:style w:type="paragraph" w:customStyle="1" w:styleId="BodyTextnopadding">
    <w:name w:val="Body Text no padding"/>
    <w:basedOn w:val="BodyText"/>
    <w:qFormat/>
    <w:rsid w:val="002A3E16"/>
    <w:pPr>
      <w:spacing w:before="0" w:after="0"/>
    </w:pPr>
  </w:style>
  <w:style w:type="paragraph" w:customStyle="1" w:styleId="BodyTextBold">
    <w:name w:val="Body Text Bold"/>
    <w:basedOn w:val="BodyText"/>
    <w:qFormat/>
    <w:rsid w:val="002A3E16"/>
    <w:rPr>
      <w:b/>
    </w:rPr>
  </w:style>
  <w:style w:type="character" w:styleId="Hyperlink">
    <w:name w:val="Hyperlink"/>
    <w:basedOn w:val="DefaultParagraphFont"/>
    <w:uiPriority w:val="99"/>
    <w:unhideWhenUsed/>
    <w:rsid w:val="00CF05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4548</Characters>
  <Application>Microsoft Office Word</Application>
  <DocSecurity>0</DocSecurity>
  <Lines>151</Lines>
  <Paragraphs>95</Paragraphs>
  <ScaleCrop>false</ScaleCrop>
  <Company>Author-it Software Corporation Ltd.</Company>
  <LinksUpToDate>false</LinksUpToDate>
  <CharactersWithSpaces>5148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AURSBA001 Carry out warehousing procedures in an automotive workplace</dc:title>
  <dc:subject>Approved</dc:subject>
  <dc:creator>PwC’s Skills for Australia</dc:creator>
  <cp:keywords>Release: 1</cp:keywords>
  <dc:description>Review Date: 12 April 2008</dc:description>
  <cp:lastModifiedBy>HSD_TPCMSd.prod</cp:lastModifiedBy>
  <cp:revision>3</cp:revision>
  <dcterms:created xsi:type="dcterms:W3CDTF">2022-02-23T11:46:00Z</dcterms:created>
  <dcterms:modified xsi:type="dcterms:W3CDTF">2022-02-23T11:46:00Z</dcterms:modified>
</cp:coreProperties>
</file>