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2D8" w:rsidP="005572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AURRTR108 Diagnose and repair marine network electronic control systems</w:t>
      </w:r>
      <w:r>
        <w:fldChar w:fldCharType="end"/>
      </w:r>
    </w:p>
    <w:p w:rsidR="005572D8" w:rsidP="005572D8">
      <w:pPr>
        <w:pStyle w:val="Version"/>
        <w:sectPr w:rsidSect="00BE3B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B5E" w:rsidP="00BE3B5E">
      <w:pPr>
        <w:pStyle w:val="SuperHeading"/>
      </w:pPr>
      <w:r w:rsidRPr="00BE3B5E">
        <w:t>Assessment Requirements for AURRTR108 Diagnose and repair marine network electronic control systems</w:t>
      </w:r>
    </w:p>
    <w:p w:rsidR="00000000" w:rsidRPr="00BE3B5E" w:rsidP="00BE3B5E">
      <w:pPr>
        <w:pStyle w:val="Heading1"/>
      </w:pPr>
      <w:bookmarkStart w:id="1" w:name="O_1129301"/>
      <w:bookmarkEnd w:id="1"/>
      <w:r w:rsidRPr="00BE3B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E3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B5E" w:rsidP="00BE3B5E">
            <w:pPr>
              <w:pStyle w:val="BodyText"/>
            </w:pPr>
            <w:r w:rsidRPr="00BE3B5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B5E">
            <w:pPr>
              <w:pStyle w:val="BodyText"/>
              <w:rPr>
                <w:lang w:val="en-NZ"/>
              </w:rPr>
            </w:pPr>
            <w:r w:rsidRPr="00BE3B5E">
              <w:rPr>
                <w:rStyle w:val="SpecialBold"/>
              </w:rPr>
              <w:t>Comments</w:t>
            </w:r>
          </w:p>
        </w:tc>
      </w:tr>
      <w:tr w:rsidTr="00BE3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B5E">
            <w:pPr>
              <w:pStyle w:val="BodyText"/>
              <w:rPr>
                <w:lang w:val="en-NZ"/>
              </w:rPr>
            </w:pPr>
            <w:r w:rsidRPr="00BE3B5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B5E" w:rsidP="00BE3B5E">
            <w:pPr>
              <w:pStyle w:val="BodyText"/>
            </w:pPr>
            <w:r w:rsidRPr="00BE3B5E">
              <w:t>This version first released with AUR Automotive R</w:t>
            </w:r>
            <w:r w:rsidRPr="00BE3B5E">
              <w:t>etail, Service and Repair Training Package Version 6.0</w:t>
            </w:r>
          </w:p>
        </w:tc>
      </w:tr>
    </w:tbl>
    <w:p w:rsidR="00000000" w:rsidRPr="00BE3B5E" w:rsidP="00BE3B5E">
      <w:pPr>
        <w:pStyle w:val="BodyText"/>
      </w:pPr>
    </w:p>
    <w:p w:rsidR="00000000" w:rsidRPr="00BE3B5E" w:rsidP="00BE3B5E">
      <w:pPr>
        <w:pStyle w:val="AllowPageBreak"/>
      </w:pPr>
    </w:p>
    <w:p w:rsidR="00000000" w:rsidRPr="00BE3B5E" w:rsidP="00BE3B5E">
      <w:pPr>
        <w:pStyle w:val="Heading1"/>
      </w:pPr>
      <w:bookmarkStart w:id="2" w:name="O_1129304"/>
      <w:bookmarkEnd w:id="2"/>
      <w:r w:rsidRPr="00BE3B5E">
        <w:t>Performance Evidence</w:t>
      </w:r>
    </w:p>
    <w:p w:rsidR="00000000" w:rsidRPr="00BE3B5E" w:rsidP="005572D8">
      <w:pPr>
        <w:pStyle w:val="BodyText"/>
      </w:pPr>
      <w:r w:rsidRPr="00BE3B5E">
        <w:t>The candidate must demonstrate the ability to complete the tasks outlined in the elements, performance criteria and foundation skills of this unit, including e</w:t>
      </w:r>
      <w:r w:rsidRPr="00BE3B5E">
        <w:t>vidence of the ability to:</w:t>
      </w:r>
    </w:p>
    <w:p w:rsidR="00000000" w:rsidRPr="00BE3B5E" w:rsidP="00BE3B5E">
      <w:pPr>
        <w:pStyle w:val="ListBullet"/>
      </w:pPr>
      <w:r w:rsidRPr="00BE3B5E">
        <w:t>diagnose and repair a fault in three different network electronic control circuits that set network communication diagnostic trouble codes (DTCs), including at least one of each of the following:</w:t>
      </w:r>
    </w:p>
    <w:p w:rsidR="00000000" w:rsidRPr="00BE3B5E" w:rsidP="00BE3B5E">
      <w:pPr>
        <w:pStyle w:val="ListBullet2"/>
      </w:pPr>
      <w:r w:rsidRPr="00BE3B5E">
        <w:t>a single wire circuit (LIN-bus)</w:t>
      </w:r>
    </w:p>
    <w:p w:rsidR="00000000" w:rsidRPr="00BE3B5E" w:rsidP="00BE3B5E">
      <w:pPr>
        <w:pStyle w:val="ListBullet2"/>
      </w:pPr>
      <w:r w:rsidRPr="00BE3B5E">
        <w:t>a two-wire circuit (CAN-bus).</w:t>
      </w:r>
    </w:p>
    <w:p w:rsidR="00000000" w:rsidRPr="00BE3B5E" w:rsidP="00BE3B5E">
      <w:pPr>
        <w:pStyle w:val="AllowPageBreak"/>
      </w:pPr>
    </w:p>
    <w:p w:rsidR="00000000" w:rsidRPr="00BE3B5E" w:rsidP="00BE3B5E">
      <w:pPr>
        <w:pStyle w:val="Heading1"/>
      </w:pPr>
      <w:bookmarkStart w:id="3" w:name="O_1129303"/>
      <w:bookmarkEnd w:id="3"/>
      <w:r w:rsidRPr="00BE3B5E">
        <w:t>Knowledge Evidence</w:t>
      </w:r>
    </w:p>
    <w:p w:rsidR="00000000" w:rsidRPr="00BE3B5E" w:rsidP="005572D8">
      <w:pPr>
        <w:pStyle w:val="BodyText"/>
      </w:pPr>
      <w:r w:rsidRPr="00BE3B5E">
        <w:t>The candidate must be able to demonstrate knowledge to complete the tasks outlined in the elements, performance criteria and foundation skills of this unit, including knowledge of:</w:t>
      </w:r>
    </w:p>
    <w:p w:rsidR="00000000" w:rsidRPr="00BE3B5E" w:rsidP="00BE3B5E">
      <w:pPr>
        <w:pStyle w:val="ListBullet"/>
      </w:pPr>
      <w:r w:rsidRPr="00BE3B5E">
        <w:t>methods to locate and interpret information required to diagnose and repair network electronic control systems including:</w:t>
      </w:r>
    </w:p>
    <w:p w:rsidR="00000000" w:rsidRPr="00BE3B5E" w:rsidP="00BE3B5E">
      <w:pPr>
        <w:pStyle w:val="ListBullet2"/>
      </w:pPr>
      <w:r w:rsidRPr="00BE3B5E">
        <w:t>information provided by customers and supervisors</w:t>
      </w:r>
    </w:p>
    <w:p w:rsidR="00000000" w:rsidRPr="00BE3B5E" w:rsidP="00BE3B5E">
      <w:pPr>
        <w:pStyle w:val="ListBullet2"/>
      </w:pPr>
      <w:r w:rsidRPr="00BE3B5E">
        <w:t>manufacturer specifications and procedures or equivalent documentation</w:t>
      </w:r>
    </w:p>
    <w:p w:rsidR="00000000" w:rsidRPr="00BE3B5E" w:rsidP="00BE3B5E">
      <w:pPr>
        <w:pStyle w:val="ListBullet"/>
      </w:pPr>
      <w:r w:rsidRPr="00BE3B5E">
        <w:t>workplace p</w:t>
      </w:r>
      <w:r w:rsidRPr="00BE3B5E">
        <w:t>rocedures required to diagnose and repair network electronic control systems including:</w:t>
      </w:r>
    </w:p>
    <w:p w:rsidR="00000000" w:rsidRPr="00BE3B5E" w:rsidP="00BE3B5E">
      <w:pPr>
        <w:pStyle w:val="ListBullet2"/>
      </w:pPr>
      <w:r w:rsidRPr="00BE3B5E">
        <w:t>establishing serviceability of tools and equipment</w:t>
      </w:r>
    </w:p>
    <w:p w:rsidR="00000000" w:rsidRPr="00BE3B5E" w:rsidP="00BE3B5E">
      <w:pPr>
        <w:pStyle w:val="ListBullet2"/>
      </w:pPr>
      <w:r w:rsidRPr="00BE3B5E">
        <w:t>documentation procedures</w:t>
      </w:r>
    </w:p>
    <w:p w:rsidR="00000000" w:rsidRPr="00BE3B5E" w:rsidP="00BE3B5E">
      <w:pPr>
        <w:pStyle w:val="ListBullet2"/>
      </w:pPr>
      <w:r w:rsidRPr="00BE3B5E">
        <w:t>housekeeping procedures including:</w:t>
      </w:r>
    </w:p>
    <w:p w:rsidR="00000000" w:rsidRPr="00BE3B5E" w:rsidP="00BE3B5E">
      <w:pPr>
        <w:pStyle w:val="ListBullet3"/>
      </w:pPr>
      <w:r w:rsidRPr="00BE3B5E">
        <w:t>examination of tools and equipment</w:t>
      </w:r>
    </w:p>
    <w:p w:rsidR="00000000" w:rsidRPr="00BE3B5E" w:rsidP="00BE3B5E">
      <w:pPr>
        <w:pStyle w:val="ListBullet3"/>
      </w:pPr>
      <w:r w:rsidRPr="00BE3B5E">
        <w:t>storage of equipment</w:t>
      </w:r>
    </w:p>
    <w:p w:rsidR="00000000" w:rsidRPr="00BE3B5E" w:rsidP="00BE3B5E">
      <w:pPr>
        <w:pStyle w:val="ListBullet3"/>
      </w:pPr>
      <w:r w:rsidRPr="00BE3B5E">
        <w:t>identification, tagging and isolation of faulty equipment</w:t>
      </w:r>
    </w:p>
    <w:p w:rsidR="00000000" w:rsidRPr="00BE3B5E" w:rsidP="00BE3B5E">
      <w:pPr>
        <w:pStyle w:val="ListBullet3"/>
      </w:pPr>
      <w:r w:rsidRPr="00BE3B5E">
        <w:t>disposal of excess materials</w:t>
      </w:r>
    </w:p>
    <w:p w:rsidR="00000000" w:rsidRPr="00BE3B5E" w:rsidP="00BE3B5E">
      <w:pPr>
        <w:pStyle w:val="ListBullet3"/>
      </w:pPr>
      <w:r w:rsidRPr="00BE3B5E">
        <w:t>recycling procedures</w:t>
      </w:r>
    </w:p>
    <w:p w:rsidR="00000000" w:rsidRPr="00BE3B5E" w:rsidP="00BE3B5E">
      <w:pPr>
        <w:pStyle w:val="ListBullet"/>
      </w:pPr>
      <w:r w:rsidRPr="00BE3B5E">
        <w:t>workplace health and safety (WHS) requirements relating to diagnosing and repairing network electronic control systems, including procedures for i</w:t>
      </w:r>
      <w:r w:rsidRPr="00BE3B5E">
        <w:t>dentifying hazards and controlling risks associated with:</w:t>
      </w:r>
    </w:p>
    <w:p w:rsidR="00000000" w:rsidRPr="00BE3B5E" w:rsidP="00BE3B5E">
      <w:pPr>
        <w:pStyle w:val="ListBullet2"/>
      </w:pPr>
      <w:r w:rsidRPr="00BE3B5E">
        <w:t>working on vehicle high voltage ignition systems</w:t>
      </w:r>
    </w:p>
    <w:p w:rsidR="00000000" w:rsidRPr="00BE3B5E" w:rsidP="00BE3B5E">
      <w:pPr>
        <w:pStyle w:val="ListBullet2"/>
      </w:pPr>
      <w:r w:rsidRPr="00BE3B5E">
        <w:t>wearing jewellery while working around high current wiring systems</w:t>
      </w:r>
    </w:p>
    <w:p w:rsidR="00000000" w:rsidRPr="00BE3B5E" w:rsidP="00BE3B5E">
      <w:pPr>
        <w:pStyle w:val="ListBullet"/>
      </w:pPr>
      <w:r w:rsidRPr="00BE3B5E">
        <w:t>environmental procedures relating to diagnosing and repairing network electronic control systems</w:t>
      </w:r>
    </w:p>
    <w:p w:rsidR="00000000" w:rsidRPr="00BE3B5E" w:rsidP="00BE3B5E">
      <w:pPr>
        <w:pStyle w:val="ListBullet"/>
      </w:pPr>
      <w:r w:rsidRPr="00BE3B5E">
        <w:t>diagnostic testing procedures for network electronic control systems, including:</w:t>
      </w:r>
    </w:p>
    <w:p w:rsidR="00000000" w:rsidRPr="00BE3B5E" w:rsidP="00BE3B5E">
      <w:pPr>
        <w:pStyle w:val="ListBullet2"/>
      </w:pPr>
      <w:r w:rsidRPr="00BE3B5E">
        <w:t>using diagnostic flow charts</w:t>
      </w:r>
    </w:p>
    <w:p w:rsidR="00000000" w:rsidRPr="00BE3B5E" w:rsidP="00BE3B5E">
      <w:pPr>
        <w:pStyle w:val="ListBullet2"/>
      </w:pPr>
      <w:r w:rsidRPr="00BE3B5E">
        <w:t>accessing and interpreting scan tool system data</w:t>
      </w:r>
      <w:r w:rsidRPr="00BE3B5E">
        <w:t>, including:</w:t>
      </w:r>
    </w:p>
    <w:p w:rsidR="00000000" w:rsidRPr="00BE3B5E" w:rsidP="00BE3B5E">
      <w:pPr>
        <w:pStyle w:val="ListBullet3"/>
      </w:pPr>
      <w:r w:rsidRPr="00BE3B5E">
        <w:t>DTCs, including ‘U’ type communication codes</w:t>
      </w:r>
    </w:p>
    <w:p w:rsidR="00000000" w:rsidRPr="00BE3B5E" w:rsidP="00BE3B5E">
      <w:pPr>
        <w:pStyle w:val="ListBullet3"/>
      </w:pPr>
      <w:r w:rsidRPr="00BE3B5E">
        <w:t>live data</w:t>
      </w:r>
    </w:p>
    <w:p w:rsidR="00000000" w:rsidRPr="00BE3B5E" w:rsidP="00BE3B5E">
      <w:pPr>
        <w:pStyle w:val="ListBullet3"/>
      </w:pPr>
      <w:r w:rsidRPr="00BE3B5E">
        <w:t>waveforms</w:t>
      </w:r>
    </w:p>
    <w:p w:rsidR="00000000" w:rsidRPr="00BE3B5E" w:rsidP="00BE3B5E">
      <w:pPr>
        <w:pStyle w:val="ListBullet2"/>
      </w:pPr>
      <w:r w:rsidRPr="00BE3B5E">
        <w:t>testing electrical systems, including procedures for:</w:t>
      </w:r>
    </w:p>
    <w:p w:rsidR="00000000" w:rsidRPr="00BE3B5E" w:rsidP="00BE3B5E">
      <w:pPr>
        <w:pStyle w:val="ListBullet3"/>
      </w:pPr>
      <w:r w:rsidRPr="00BE3B5E">
        <w:t>accessing electrical terminals and using test probes without damaging connectors, fuse holders or wiring</w:t>
      </w:r>
    </w:p>
    <w:p w:rsidR="00000000" w:rsidRPr="00BE3B5E" w:rsidP="00BE3B5E">
      <w:pPr>
        <w:pStyle w:val="ListBullet3"/>
      </w:pPr>
      <w:r w:rsidRPr="00BE3B5E">
        <w:t>determining damage to system wiring and connectors</w:t>
      </w:r>
    </w:p>
    <w:p w:rsidR="00000000" w:rsidRPr="00BE3B5E" w:rsidP="00BE3B5E">
      <w:pPr>
        <w:pStyle w:val="ListBullet"/>
      </w:pPr>
      <w:r w:rsidRPr="00BE3B5E">
        <w:t>repair procedures for network electronic control systems, including:</w:t>
      </w:r>
    </w:p>
    <w:p w:rsidR="00000000" w:rsidRPr="00BE3B5E" w:rsidP="00BE3B5E">
      <w:pPr>
        <w:pStyle w:val="ListBullet2"/>
      </w:pPr>
      <w:r w:rsidRPr="00BE3B5E">
        <w:t>connector removal and replacement procedures</w:t>
      </w:r>
    </w:p>
    <w:p w:rsidR="00000000" w:rsidRPr="00BE3B5E" w:rsidP="00BE3B5E">
      <w:pPr>
        <w:pStyle w:val="ListBullet2"/>
      </w:pPr>
      <w:r w:rsidRPr="00BE3B5E">
        <w:t>removal and replacement procedures for vehicle network electronic control system componen</w:t>
      </w:r>
      <w:r w:rsidRPr="00BE3B5E">
        <w:t>ts</w:t>
      </w:r>
    </w:p>
    <w:p w:rsidR="00000000" w:rsidRPr="00BE3B5E" w:rsidP="00BE3B5E">
      <w:pPr>
        <w:pStyle w:val="ListBullet"/>
      </w:pPr>
      <w:r w:rsidRPr="00BE3B5E">
        <w:t>post-repair testing procedures for network electronic control systems, including:</w:t>
      </w:r>
    </w:p>
    <w:p w:rsidR="00000000" w:rsidRPr="00BE3B5E" w:rsidP="00BE3B5E">
      <w:pPr>
        <w:pStyle w:val="ListBullet2"/>
      </w:pPr>
      <w:r w:rsidRPr="00BE3B5E">
        <w:t xml:space="preserve">confirming fault rectification DTC clearing procedures </w:t>
      </w:r>
    </w:p>
    <w:p w:rsidR="00000000" w:rsidRPr="00BE3B5E" w:rsidP="00BE3B5E">
      <w:pPr>
        <w:pStyle w:val="ListBullet2"/>
      </w:pPr>
      <w:r w:rsidRPr="00BE3B5E">
        <w:t>checking for electrical connector mating.</w:t>
      </w:r>
    </w:p>
    <w:p w:rsidR="00000000" w:rsidRPr="00BE3B5E" w:rsidP="00BE3B5E">
      <w:pPr>
        <w:pStyle w:val="ListBullet"/>
      </w:pPr>
      <w:r w:rsidRPr="00BE3B5E">
        <w:t>operating principles of network electronic control systems and associated components, including:</w:t>
      </w:r>
    </w:p>
    <w:p w:rsidR="00000000" w:rsidRPr="00BE3B5E" w:rsidP="00BE3B5E">
      <w:pPr>
        <w:pStyle w:val="ListBullet2"/>
      </w:pPr>
      <w:r w:rsidRPr="00BE3B5E">
        <w:t>assurance of message delivery, non-conflicting messages, minimum time of delivery, and electromagnetic field (EMF) noise resilience</w:t>
      </w:r>
    </w:p>
    <w:p w:rsidR="00000000" w:rsidRPr="00BE3B5E" w:rsidP="00BE3B5E">
      <w:pPr>
        <w:pStyle w:val="ListBullet2"/>
      </w:pPr>
      <w:r w:rsidRPr="00BE3B5E">
        <w:t>network topographies</w:t>
      </w:r>
    </w:p>
    <w:p w:rsidR="00000000" w:rsidRPr="00BE3B5E" w:rsidP="00BE3B5E">
      <w:pPr>
        <w:pStyle w:val="ListBullet2"/>
      </w:pPr>
      <w:r w:rsidRPr="00BE3B5E">
        <w:t>netwo</w:t>
      </w:r>
      <w:r w:rsidRPr="00BE3B5E">
        <w:t>rk protocols, including characteristics and data speeds</w:t>
      </w:r>
    </w:p>
    <w:p w:rsidR="00000000" w:rsidRPr="00BE3B5E" w:rsidP="00BE3B5E">
      <w:pPr>
        <w:pStyle w:val="ListBullet"/>
      </w:pPr>
      <w:r w:rsidRPr="00BE3B5E">
        <w:t>purpose and operation of network electronic control systems and components, including:</w:t>
      </w:r>
    </w:p>
    <w:p w:rsidR="00000000" w:rsidRPr="00BE3B5E" w:rsidP="00BE3B5E">
      <w:pPr>
        <w:pStyle w:val="ListBullet2"/>
      </w:pPr>
      <w:r w:rsidRPr="00BE3B5E">
        <w:t>controlled area network (CAN), including:</w:t>
      </w:r>
    </w:p>
    <w:p w:rsidR="00000000" w:rsidRPr="00BE3B5E" w:rsidP="00BE3B5E">
      <w:pPr>
        <w:pStyle w:val="ListBullet3"/>
      </w:pPr>
      <w:r w:rsidRPr="00BE3B5E">
        <w:t>nodes: host processor, CAN controller, and transceiver</w:t>
      </w:r>
    </w:p>
    <w:p w:rsidR="00000000" w:rsidRPr="00BE3B5E" w:rsidP="00BE3B5E">
      <w:pPr>
        <w:pStyle w:val="ListBullet3"/>
      </w:pPr>
      <w:r w:rsidRPr="00BE3B5E">
        <w:t>gateway modules</w:t>
      </w:r>
    </w:p>
    <w:p w:rsidR="00000000" w:rsidRPr="00BE3B5E" w:rsidP="00BE3B5E">
      <w:pPr>
        <w:pStyle w:val="ListBullet3"/>
      </w:pPr>
      <w:r w:rsidRPr="00BE3B5E">
        <w:t>terminating resistors</w:t>
      </w:r>
    </w:p>
    <w:p w:rsidR="00000000" w:rsidRPr="00BE3B5E" w:rsidP="00BE3B5E">
      <w:pPr>
        <w:pStyle w:val="ListBullet3"/>
      </w:pPr>
      <w:r w:rsidRPr="00BE3B5E">
        <w:t>data transmission</w:t>
      </w:r>
    </w:p>
    <w:p w:rsidR="00000000" w:rsidRPr="00BE3B5E" w:rsidP="00BE3B5E">
      <w:pPr>
        <w:pStyle w:val="ListBullet3"/>
      </w:pPr>
      <w:r w:rsidRPr="00BE3B5E">
        <w:t>vehicle data logic connector (DLC)</w:t>
      </w:r>
    </w:p>
    <w:p w:rsidR="00000000" w:rsidRPr="00BE3B5E" w:rsidP="00BE3B5E">
      <w:pPr>
        <w:pStyle w:val="ListBullet2"/>
      </w:pPr>
      <w:r w:rsidRPr="00BE3B5E">
        <w:t>local interconnect network (LIN), including:</w:t>
      </w:r>
    </w:p>
    <w:p w:rsidR="00000000" w:rsidRPr="00BE3B5E" w:rsidP="00BE3B5E">
      <w:pPr>
        <w:pStyle w:val="ListBullet3"/>
      </w:pPr>
      <w:r w:rsidRPr="00BE3B5E">
        <w:t>master and slaves</w:t>
      </w:r>
    </w:p>
    <w:p w:rsidR="00000000" w:rsidRPr="00BE3B5E" w:rsidP="00BE3B5E">
      <w:pPr>
        <w:pStyle w:val="ListBullet3"/>
      </w:pPr>
      <w:r w:rsidRPr="00BE3B5E">
        <w:t>data transmission.</w:t>
      </w:r>
    </w:p>
    <w:p w:rsidR="00000000" w:rsidRPr="00BE3B5E" w:rsidP="00BE3B5E">
      <w:pPr>
        <w:pStyle w:val="AllowPageBreak"/>
      </w:pPr>
    </w:p>
    <w:p w:rsidR="00000000" w:rsidRPr="00BE3B5E" w:rsidP="00BE3B5E">
      <w:pPr>
        <w:pStyle w:val="Heading1"/>
      </w:pPr>
      <w:bookmarkStart w:id="4" w:name="O_1129302"/>
      <w:bookmarkEnd w:id="4"/>
      <w:r w:rsidRPr="00BE3B5E">
        <w:t>Assessment Conditions</w:t>
      </w:r>
    </w:p>
    <w:p w:rsidR="00000000" w:rsidRPr="00BE3B5E" w:rsidP="005572D8">
      <w:pPr>
        <w:pStyle w:val="BodyText"/>
      </w:pPr>
      <w:r w:rsidRPr="00BE3B5E">
        <w:t>Competency is to be assessed in the work</w:t>
      </w:r>
      <w:r w:rsidRPr="00BE3B5E">
        <w:t>place or a simulated environment that accurately reflects performance in a real workplace setting.</w:t>
      </w:r>
    </w:p>
    <w:p w:rsidR="00000000" w:rsidRPr="00BE3B5E" w:rsidP="005572D8">
      <w:pPr>
        <w:pStyle w:val="BodyText"/>
      </w:pPr>
      <w:r w:rsidRPr="00BE3B5E">
        <w:t>Assessment must include direct observation of tasks.</w:t>
      </w:r>
    </w:p>
    <w:p w:rsidR="00000000" w:rsidRPr="00BE3B5E" w:rsidP="005572D8">
      <w:pPr>
        <w:pStyle w:val="BodyText"/>
      </w:pPr>
      <w:r w:rsidRPr="00BE3B5E">
        <w:t>Where assessment of competency includes third-party evidence, individuals must provide evidence that lin</w:t>
      </w:r>
      <w:r w:rsidRPr="00BE3B5E">
        <w:t>ks them to the electronic control systems in marine vessels that they have worked on, e.g. repair orders.</w:t>
      </w:r>
    </w:p>
    <w:p w:rsidR="00000000" w:rsidRPr="00BE3B5E" w:rsidP="005572D8">
      <w:pPr>
        <w:pStyle w:val="BodyText"/>
      </w:pPr>
      <w:r w:rsidRPr="00BE3B5E">
        <w:t>Assessors must verify performance evidence through questioning on skills and knowledge to ensure correct interpretation and application.</w:t>
      </w:r>
    </w:p>
    <w:p w:rsidR="00000000" w:rsidRPr="00BE3B5E" w:rsidP="005572D8">
      <w:pPr>
        <w:pStyle w:val="BodyText"/>
      </w:pPr>
      <w:r w:rsidRPr="00BE3B5E">
        <w:t>The following resources must be made available:</w:t>
      </w:r>
    </w:p>
    <w:p w:rsidR="00000000" w:rsidRPr="00BE3B5E" w:rsidP="00BE3B5E">
      <w:pPr>
        <w:pStyle w:val="ListBullet"/>
      </w:pPr>
      <w:r w:rsidRPr="00BE3B5E">
        <w:t>marine repair workplace or simulated workplace</w:t>
      </w:r>
    </w:p>
    <w:p w:rsidR="00000000" w:rsidRPr="00BE3B5E" w:rsidP="00BE3B5E">
      <w:pPr>
        <w:pStyle w:val="ListBullet"/>
      </w:pPr>
      <w:r w:rsidRPr="00BE3B5E">
        <w:t>workplace instructions</w:t>
      </w:r>
    </w:p>
    <w:p w:rsidR="00000000" w:rsidRPr="00BE3B5E" w:rsidP="00BE3B5E">
      <w:pPr>
        <w:pStyle w:val="ListBullet"/>
      </w:pPr>
      <w:r w:rsidRPr="00BE3B5E">
        <w:t>manufacturer transmission specifications</w:t>
      </w:r>
    </w:p>
    <w:p w:rsidR="00000000" w:rsidRPr="00BE3B5E" w:rsidP="00BE3B5E">
      <w:pPr>
        <w:pStyle w:val="ListBullet"/>
      </w:pPr>
      <w:r w:rsidRPr="00BE3B5E">
        <w:t>two different network electronic control circuits</w:t>
      </w:r>
    </w:p>
    <w:p w:rsidR="00000000" w:rsidRPr="00BE3B5E" w:rsidP="00BE3B5E">
      <w:pPr>
        <w:pStyle w:val="ListBullet"/>
      </w:pPr>
      <w:r w:rsidRPr="00BE3B5E">
        <w:t>diagnostic equipment for marine network electr</w:t>
      </w:r>
      <w:r w:rsidRPr="00BE3B5E">
        <w:t>onic control systems</w:t>
      </w:r>
    </w:p>
    <w:p w:rsidR="00000000" w:rsidRPr="00BE3B5E" w:rsidP="00BE3B5E">
      <w:pPr>
        <w:pStyle w:val="ListBullet"/>
      </w:pPr>
      <w:r w:rsidRPr="00BE3B5E">
        <w:t>tools, equipment and materials appropriate for diagnosing, testing, repairing, and adjusting marine network electronic control systems.</w:t>
      </w:r>
    </w:p>
    <w:p w:rsidR="00000000" w:rsidRPr="00BE3B5E" w:rsidP="00BE3B5E">
      <w:pPr>
        <w:pStyle w:val="List"/>
      </w:pPr>
    </w:p>
    <w:p w:rsidR="00000000" w:rsidRPr="00BE3B5E" w:rsidP="005572D8">
      <w:pPr>
        <w:pStyle w:val="BodyText"/>
      </w:pPr>
      <w:r w:rsidRPr="00BE3B5E">
        <w:t>Assessors of this unit must satisfy the requirements for assessors in applicable vocational educat</w:t>
      </w:r>
      <w:r w:rsidRPr="00BE3B5E">
        <w:t>ion and training legislation, frameworks and/or standards.</w:t>
      </w:r>
    </w:p>
    <w:p w:rsidR="00000000" w:rsidRPr="00BE3B5E" w:rsidP="00BE3B5E">
      <w:pPr>
        <w:pStyle w:val="Heading1"/>
      </w:pPr>
      <w:bookmarkStart w:id="5" w:name="O_1129300"/>
      <w:bookmarkEnd w:id="5"/>
      <w:r w:rsidRPr="00BE3B5E">
        <w:t>Links</w:t>
      </w:r>
    </w:p>
    <w:p w:rsidR="00000000" w:rsidRPr="00BE3B5E" w:rsidP="005572D8">
      <w:pPr>
        <w:pStyle w:val="BodyText"/>
      </w:pPr>
      <w:r w:rsidRPr="00BE3B5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475F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E3B5E" w:rsidP="00BE3B5E"/>
    <w:sectPr w:rsidSect="00BE3B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B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B5E" w:rsidRPr="005572D8" w:rsidP="005572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B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D8" w:rsidP="00BE3B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72D8" w:rsidP="00BE3B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72D8" w:rsidP="00BE3B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B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B5E" w:rsidRPr="005572D8" w:rsidP="005572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B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D8" w:rsidRPr="002D2AF8" w:rsidP="00BE3B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AURRTR108 Diagnose and repair marine network electronic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5572D8" w:rsidP="00BE3B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BA4C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B2BC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B282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B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B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B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B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B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B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B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B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B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B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B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B5E"/>
  </w:style>
  <w:style w:type="character" w:customStyle="1" w:styleId="Heading1Char">
    <w:name w:val="Heading 1 Char"/>
    <w:basedOn w:val="DefaultParagraphFont"/>
    <w:link w:val="Heading1"/>
    <w:rsid w:val="00BE3B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B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B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3B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3B5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3B5E"/>
    <w:rPr>
      <w:b/>
      <w:spacing w:val="0"/>
    </w:rPr>
  </w:style>
  <w:style w:type="paragraph" w:styleId="ListBullet2">
    <w:name w:val="List Bullet 2"/>
    <w:basedOn w:val="List2"/>
    <w:rsid w:val="00BE3B5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3B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B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E3B5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E3B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B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B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B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B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B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B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B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B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B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B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B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B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B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3B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3B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B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B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3B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B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B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B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B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B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B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B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B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3B5E"/>
    <w:rPr>
      <w:i/>
    </w:rPr>
  </w:style>
  <w:style w:type="paragraph" w:styleId="Caption">
    <w:name w:val="caption"/>
    <w:basedOn w:val="BodyText"/>
    <w:next w:val="Normal"/>
    <w:qFormat/>
    <w:rsid w:val="00BE3B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B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B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B5E"/>
  </w:style>
  <w:style w:type="paragraph" w:styleId="TableofFigures">
    <w:name w:val="table of figures"/>
    <w:basedOn w:val="Normal"/>
    <w:next w:val="Normal"/>
    <w:semiHidden/>
    <w:rsid w:val="00BE3B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B5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E3B5E"/>
    <w:rPr>
      <w:rFonts w:ascii="Wingdings" w:hAnsi="Wingdings"/>
    </w:rPr>
  </w:style>
  <w:style w:type="paragraph" w:customStyle="1" w:styleId="TableHeading">
    <w:name w:val="Table Heading"/>
    <w:basedOn w:val="HeadingBase"/>
    <w:rsid w:val="00BE3B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B5E"/>
    <w:rPr>
      <w:color w:val="0033CC"/>
      <w:u w:val="none"/>
    </w:rPr>
  </w:style>
  <w:style w:type="paragraph" w:customStyle="1" w:styleId="BodyTextRight">
    <w:name w:val="Body Text Right"/>
    <w:basedOn w:val="BodyText"/>
    <w:rsid w:val="00BE3B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B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B5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B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B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B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B5E"/>
    <w:rPr>
      <w:sz w:val="32"/>
    </w:rPr>
  </w:style>
  <w:style w:type="paragraph" w:customStyle="1" w:styleId="HeadingProcedure">
    <w:name w:val="Heading Procedure"/>
    <w:basedOn w:val="HeadingBase"/>
    <w:next w:val="Normal"/>
    <w:rsid w:val="00BE3B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B5E"/>
    <w:pPr>
      <w:spacing w:before="60" w:after="60"/>
    </w:pPr>
  </w:style>
  <w:style w:type="paragraph" w:styleId="ListContinue">
    <w:name w:val="List Continue"/>
    <w:basedOn w:val="List"/>
    <w:rsid w:val="00BE3B5E"/>
    <w:pPr>
      <w:ind w:firstLine="0"/>
    </w:pPr>
  </w:style>
  <w:style w:type="paragraph" w:customStyle="1" w:styleId="ListNote">
    <w:name w:val="List Note"/>
    <w:basedOn w:val="List"/>
    <w:rsid w:val="00BE3B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B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B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B5E"/>
    <w:rPr>
      <w:rFonts w:ascii="Courier New" w:hAnsi="Courier New"/>
    </w:rPr>
  </w:style>
  <w:style w:type="paragraph" w:customStyle="1" w:styleId="NoteBullet">
    <w:name w:val="Note Bullet"/>
    <w:basedOn w:val="Note"/>
    <w:rsid w:val="00BE3B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B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B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B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B5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3B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B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B5E"/>
    <w:rPr>
      <w:b/>
      <w:smallCaps/>
    </w:rPr>
  </w:style>
  <w:style w:type="paragraph" w:customStyle="1" w:styleId="TableListNumber">
    <w:name w:val="Table List Number"/>
    <w:basedOn w:val="ListNumber"/>
    <w:rsid w:val="00BE3B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B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B5E"/>
    <w:pPr>
      <w:numPr>
        <w:numId w:val="10"/>
      </w:numPr>
    </w:pPr>
  </w:style>
  <w:style w:type="paragraph" w:customStyle="1" w:styleId="ListAlpha2">
    <w:name w:val="List Alpha 2"/>
    <w:basedOn w:val="List2"/>
    <w:rsid w:val="00BE3B5E"/>
    <w:pPr>
      <w:numPr>
        <w:numId w:val="9"/>
      </w:numPr>
    </w:pPr>
  </w:style>
  <w:style w:type="paragraph" w:styleId="List2">
    <w:name w:val="List 2"/>
    <w:basedOn w:val="BodyText"/>
    <w:rsid w:val="00BE3B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B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B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B5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E3B5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E3B5E"/>
    <w:pPr>
      <w:numPr>
        <w:numId w:val="5"/>
      </w:numPr>
    </w:pPr>
  </w:style>
  <w:style w:type="paragraph" w:styleId="ListContinue2">
    <w:name w:val="List Continue 2"/>
    <w:basedOn w:val="List2"/>
    <w:rsid w:val="00BE3B5E"/>
    <w:pPr>
      <w:ind w:firstLine="0"/>
    </w:pPr>
  </w:style>
  <w:style w:type="paragraph" w:styleId="ListContinue3">
    <w:name w:val="List Continue 3"/>
    <w:basedOn w:val="List3"/>
    <w:rsid w:val="00BE3B5E"/>
    <w:pPr>
      <w:ind w:left="1021" w:firstLine="0"/>
    </w:pPr>
  </w:style>
  <w:style w:type="paragraph" w:styleId="ListContinue4">
    <w:name w:val="List Continue 4"/>
    <w:basedOn w:val="List4"/>
    <w:rsid w:val="00BE3B5E"/>
    <w:pPr>
      <w:ind w:firstLine="0"/>
    </w:pPr>
  </w:style>
  <w:style w:type="paragraph" w:styleId="ListContinue5">
    <w:name w:val="List Continue 5"/>
    <w:basedOn w:val="List5"/>
    <w:rsid w:val="00BE3B5E"/>
    <w:pPr>
      <w:ind w:firstLine="0"/>
    </w:pPr>
  </w:style>
  <w:style w:type="paragraph" w:styleId="ListNumber3">
    <w:name w:val="List Number 3"/>
    <w:basedOn w:val="List3"/>
    <w:rsid w:val="00BE3B5E"/>
    <w:pPr>
      <w:numPr>
        <w:numId w:val="6"/>
      </w:numPr>
    </w:pPr>
  </w:style>
  <w:style w:type="paragraph" w:styleId="ListNumber4">
    <w:name w:val="List Number 4"/>
    <w:basedOn w:val="List4"/>
    <w:rsid w:val="00BE3B5E"/>
    <w:pPr>
      <w:numPr>
        <w:numId w:val="7"/>
      </w:numPr>
    </w:pPr>
  </w:style>
  <w:style w:type="paragraph" w:styleId="ListNumber5">
    <w:name w:val="List Number 5"/>
    <w:basedOn w:val="List5"/>
    <w:rsid w:val="00BE3B5E"/>
    <w:pPr>
      <w:numPr>
        <w:numId w:val="8"/>
      </w:numPr>
    </w:pPr>
  </w:style>
  <w:style w:type="paragraph" w:styleId="BlockText">
    <w:name w:val="Block Text"/>
    <w:basedOn w:val="Normal"/>
    <w:rsid w:val="00BE3B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B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B5E"/>
    <w:rPr>
      <w:sz w:val="16"/>
      <w:vertAlign w:val="superscript"/>
    </w:rPr>
  </w:style>
  <w:style w:type="character" w:customStyle="1" w:styleId="Symbols">
    <w:name w:val="Symbols"/>
    <w:basedOn w:val="DefaultParagraphFont"/>
    <w:rsid w:val="00BE3B5E"/>
    <w:rPr>
      <w:rFonts w:ascii="Symbol" w:hAnsi="Symbol"/>
    </w:rPr>
  </w:style>
  <w:style w:type="character" w:customStyle="1" w:styleId="MenuOptions">
    <w:name w:val="Menu Options"/>
    <w:basedOn w:val="DefaultParagraphFont"/>
    <w:rsid w:val="00BE3B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B5E"/>
    <w:rPr>
      <w:b/>
    </w:rPr>
  </w:style>
  <w:style w:type="character" w:customStyle="1" w:styleId="Underlined">
    <w:name w:val="Underlined"/>
    <w:basedOn w:val="DefaultParagraphFont"/>
    <w:rsid w:val="00BE3B5E"/>
    <w:rPr>
      <w:u w:val="single"/>
    </w:rPr>
  </w:style>
  <w:style w:type="paragraph" w:customStyle="1" w:styleId="TableBodyTextRight">
    <w:name w:val="Table Body Text Right"/>
    <w:basedOn w:val="TableBodyText"/>
    <w:rsid w:val="00BE3B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B5E"/>
    <w:rPr>
      <w:sz w:val="18"/>
    </w:rPr>
  </w:style>
  <w:style w:type="paragraph" w:customStyle="1" w:styleId="BodySmallRight">
    <w:name w:val="Body Small Right"/>
    <w:basedOn w:val="BodyTextRight"/>
    <w:rsid w:val="00BE3B5E"/>
    <w:rPr>
      <w:sz w:val="18"/>
      <w:szCs w:val="18"/>
    </w:rPr>
  </w:style>
  <w:style w:type="paragraph" w:customStyle="1" w:styleId="MarginEdition">
    <w:name w:val="Margin Edition"/>
    <w:basedOn w:val="MarginNote"/>
    <w:rsid w:val="00BE3B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B5E"/>
    <w:rPr>
      <w:sz w:val="2"/>
      <w:szCs w:val="2"/>
    </w:rPr>
  </w:style>
  <w:style w:type="character" w:customStyle="1" w:styleId="Small">
    <w:name w:val="Small"/>
    <w:basedOn w:val="DefaultParagraphFont"/>
    <w:rsid w:val="00BE3B5E"/>
    <w:rPr>
      <w:sz w:val="16"/>
    </w:rPr>
  </w:style>
  <w:style w:type="paragraph" w:customStyle="1" w:styleId="WideTable">
    <w:name w:val="Wide Table"/>
    <w:basedOn w:val="Normal"/>
    <w:rsid w:val="00BE3B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B5E"/>
  </w:style>
  <w:style w:type="paragraph" w:styleId="Quote">
    <w:name w:val="Quote"/>
    <w:basedOn w:val="Heading1"/>
    <w:link w:val="QuoteChar"/>
    <w:qFormat/>
    <w:rsid w:val="00BE3B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B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B5E"/>
    <w:pPr>
      <w:pageBreakBefore/>
    </w:pPr>
  </w:style>
  <w:style w:type="paragraph" w:customStyle="1" w:styleId="Border">
    <w:name w:val="Border"/>
    <w:basedOn w:val="Normal"/>
    <w:qFormat/>
    <w:rsid w:val="00BE3B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B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B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B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B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B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B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B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B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B5E"/>
    <w:rPr>
      <w:u w:val="single"/>
    </w:rPr>
  </w:style>
  <w:style w:type="character" w:customStyle="1" w:styleId="BoldandItalics">
    <w:name w:val="Bold and Italics"/>
    <w:qFormat/>
    <w:rsid w:val="00BE3B5E"/>
    <w:rPr>
      <w:b/>
      <w:i/>
      <w:u w:val="none"/>
    </w:rPr>
  </w:style>
  <w:style w:type="paragraph" w:styleId="BalloonText">
    <w:name w:val="Balloon Text"/>
    <w:basedOn w:val="Normal"/>
    <w:link w:val="BalloonTextChar"/>
    <w:rsid w:val="00BE3B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B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B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B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B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B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B5E"/>
    <w:pPr>
      <w:spacing w:before="0" w:after="0"/>
    </w:pPr>
  </w:style>
  <w:style w:type="paragraph" w:customStyle="1" w:styleId="BodyTextBold">
    <w:name w:val="Body Text Bold"/>
    <w:basedOn w:val="BodyText"/>
    <w:qFormat/>
    <w:rsid w:val="00BE3B5E"/>
    <w:rPr>
      <w:b/>
    </w:rPr>
  </w:style>
  <w:style w:type="character" w:styleId="Hyperlink">
    <w:name w:val="Hyperlink"/>
    <w:basedOn w:val="DefaultParagraphFont"/>
    <w:uiPriority w:val="99"/>
    <w:unhideWhenUsed/>
    <w:rsid w:val="005572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4398</Characters>
  <Application>Microsoft Office Word</Application>
  <DocSecurity>0</DocSecurity>
  <Lines>109</Lines>
  <Paragraphs>86</Paragraphs>
  <ScaleCrop>false</ScaleCrop>
  <Company>Author-it Software Corporation Ltd.</Company>
  <LinksUpToDate>false</LinksUpToDate>
  <CharactersWithSpaces>4934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AURRTR108 Diagnose and repair marine network electronic control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2022-02-23T11:29:00Z</dcterms:created>
  <dcterms:modified xsi:type="dcterms:W3CDTF">2022-02-23T11:29:00Z</dcterms:modified>
</cp:coreProperties>
</file>