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6066" w:rsidP="00006066">
      <w:pPr>
        <w:pStyle w:val="Title"/>
      </w:pPr>
      <w:r>
        <w:fldChar w:fldCharType="begin"/>
      </w:r>
      <w:r>
        <w:instrText xml:space="preserve"> TITLE   \* MERGEFORMAT </w:instrText>
      </w:r>
      <w:r>
        <w:fldChar w:fldCharType="separate"/>
      </w:r>
      <w:r>
        <w:t>AURRTR007 Install marine electrical systems and components</w:t>
      </w:r>
      <w:r>
        <w:fldChar w:fldCharType="end"/>
      </w:r>
    </w:p>
    <w:p w:rsidR="00006066" w:rsidP="00006066">
      <w:pPr>
        <w:pStyle w:val="Version"/>
        <w:sectPr w:rsidSect="00136FE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6FE5" w:rsidP="00136FE5">
      <w:pPr>
        <w:pStyle w:val="SuperHeading"/>
      </w:pPr>
      <w:r w:rsidRPr="00136FE5">
        <w:t>AURRTR007 Install marine electrical systems and components</w:t>
      </w:r>
    </w:p>
    <w:p w:rsidR="00000000" w:rsidRPr="00136FE5" w:rsidP="00136FE5">
      <w:pPr>
        <w:pStyle w:val="Heading1"/>
      </w:pPr>
      <w:bookmarkStart w:id="1" w:name="O_786628"/>
      <w:bookmarkEnd w:id="1"/>
      <w:r w:rsidRPr="00136FE5">
        <w:t>Modification History</w:t>
      </w:r>
    </w:p>
    <w:tbl>
      <w:tblPr>
        <w:tblW w:w="9639" w:type="dxa"/>
        <w:tblLayout w:type="fixed"/>
        <w:tblCellMar>
          <w:left w:w="62" w:type="dxa"/>
          <w:right w:w="62" w:type="dxa"/>
        </w:tblCellMar>
        <w:tblLook w:val="0000"/>
      </w:tblPr>
      <w:tblGrid>
        <w:gridCol w:w="2835"/>
        <w:gridCol w:w="6804"/>
      </w:tblGrid>
      <w:tr w:rsidTr="00006066">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FE5" w:rsidP="00136FE5">
            <w:pPr>
              <w:pStyle w:val="BodyText"/>
            </w:pPr>
            <w:r w:rsidRPr="00136FE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FE5">
            <w:pPr>
              <w:pStyle w:val="BodyText"/>
              <w:rPr>
                <w:lang w:val="en-NZ"/>
              </w:rPr>
            </w:pPr>
            <w:r w:rsidRPr="00136FE5">
              <w:rPr>
                <w:rStyle w:val="SpecialBold"/>
              </w:rPr>
              <w:t>Comment</w:t>
            </w:r>
          </w:p>
        </w:tc>
      </w:tr>
      <w:tr w:rsidTr="00006066">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6FE5">
            <w:pPr>
              <w:pStyle w:val="BodyText"/>
              <w:rPr>
                <w:lang w:val="en-NZ"/>
              </w:rPr>
            </w:pPr>
            <w:r w:rsidRPr="00136FE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6FE5" w:rsidP="00136FE5">
            <w:pPr>
              <w:pStyle w:val="BodyText"/>
            </w:pPr>
            <w:r w:rsidRPr="00136FE5">
              <w:t>New unit of competency.</w:t>
            </w:r>
          </w:p>
        </w:tc>
      </w:tr>
    </w:tbl>
    <w:p w:rsidR="00000000" w:rsidRPr="00136FE5" w:rsidP="00136FE5">
      <w:pPr>
        <w:pStyle w:val="BodyText"/>
      </w:pPr>
    </w:p>
    <w:p w:rsidR="00000000" w:rsidRPr="00136FE5" w:rsidP="00136FE5">
      <w:pPr>
        <w:pStyle w:val="AllowPageBreak"/>
      </w:pPr>
    </w:p>
    <w:p w:rsidR="00000000" w:rsidRPr="00136FE5" w:rsidP="00136FE5">
      <w:pPr>
        <w:pStyle w:val="Heading1"/>
      </w:pPr>
      <w:bookmarkStart w:id="2" w:name="O_786629"/>
      <w:bookmarkEnd w:id="2"/>
      <w:r w:rsidRPr="00136FE5">
        <w:t>Application</w:t>
      </w:r>
    </w:p>
    <w:p w:rsidR="00000000" w:rsidRPr="00136FE5" w:rsidP="00006066">
      <w:pPr>
        <w:pStyle w:val="BodyText"/>
      </w:pPr>
      <w:r w:rsidRPr="00136FE5">
        <w:t>This unit describes the performance outcomes required to install low voltage marine electrical systems and components, such as dash instr</w:t>
      </w:r>
      <w:r w:rsidRPr="00136FE5">
        <w:t>umentation, switch and fuse panels, bilge pumps, lighting, global positioning systems (GPS), depth sounders, fish finders, communications equipment and radars. It involves preparing for the task, installing and testing the operation of the electrical syste</w:t>
      </w:r>
      <w:r w:rsidRPr="00136FE5">
        <w:t>ms and components, and completing workplace processes and documentation.</w:t>
      </w:r>
    </w:p>
    <w:p w:rsidR="00000000" w:rsidRPr="00136FE5" w:rsidP="00006066">
      <w:pPr>
        <w:pStyle w:val="BodyText"/>
      </w:pPr>
      <w:r w:rsidRPr="00136FE5">
        <w:t>It applies to those working in the marine service and repair industry.</w:t>
      </w:r>
    </w:p>
    <w:p w:rsidR="00000000" w:rsidRPr="00136FE5" w:rsidP="00006066">
      <w:pPr>
        <w:pStyle w:val="BodyText"/>
      </w:pPr>
      <w:r w:rsidRPr="00136FE5">
        <w:t>No licensing, legislative, regulatory or certification requirements apply to this unit at the time of publicat</w:t>
      </w:r>
      <w:r w:rsidRPr="00136FE5">
        <w:t>ion.</w:t>
      </w:r>
    </w:p>
    <w:p w:rsidR="00000000" w:rsidRPr="00136FE5" w:rsidP="00136FE5">
      <w:pPr>
        <w:pStyle w:val="Heading1"/>
      </w:pPr>
      <w:bookmarkStart w:id="3" w:name="O_786631"/>
      <w:bookmarkEnd w:id="3"/>
      <w:r w:rsidRPr="00136FE5">
        <w:t>Competency Field</w:t>
      </w:r>
    </w:p>
    <w:p w:rsidR="00000000" w:rsidRPr="00136FE5" w:rsidP="00006066">
      <w:pPr>
        <w:pStyle w:val="BodyText"/>
      </w:pPr>
      <w:r w:rsidRPr="00136FE5">
        <w:t>Marine</w:t>
      </w:r>
    </w:p>
    <w:p w:rsidR="00000000" w:rsidRPr="00136FE5" w:rsidP="00136FE5">
      <w:pPr>
        <w:pStyle w:val="Heading1"/>
      </w:pPr>
      <w:bookmarkStart w:id="4" w:name="O_786632"/>
      <w:bookmarkEnd w:id="4"/>
      <w:r w:rsidRPr="00136FE5">
        <w:t>Unit Sector</w:t>
      </w:r>
    </w:p>
    <w:p w:rsidR="00000000" w:rsidRPr="00136FE5" w:rsidP="00006066">
      <w:pPr>
        <w:pStyle w:val="BodyText"/>
      </w:pPr>
      <w:r w:rsidRPr="00136FE5">
        <w:t>Technical - Electrical and Electronic</w:t>
      </w:r>
    </w:p>
    <w:p w:rsidR="00000000" w:rsidRPr="00136FE5" w:rsidP="00136FE5">
      <w:pPr>
        <w:pStyle w:val="Heading1"/>
      </w:pPr>
      <w:bookmarkStart w:id="5" w:name="O_786633"/>
      <w:bookmarkEnd w:id="5"/>
      <w:r w:rsidRPr="00136FE5">
        <w:t>Elements and Performance Criteria</w:t>
      </w:r>
    </w:p>
    <w:tbl>
      <w:tblPr>
        <w:tblW w:w="9639" w:type="dxa"/>
        <w:tblLayout w:type="fixed"/>
        <w:tblCellMar>
          <w:left w:w="62" w:type="dxa"/>
          <w:right w:w="62" w:type="dxa"/>
        </w:tblCellMar>
        <w:tblLook w:val="0000"/>
      </w:tblPr>
      <w:tblGrid>
        <w:gridCol w:w="2835"/>
        <w:gridCol w:w="6804"/>
      </w:tblGrid>
      <w:tr w:rsidTr="00136F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FE5" w:rsidP="00136FE5">
            <w:pPr>
              <w:pStyle w:val="BodyText"/>
            </w:pPr>
            <w:r w:rsidRPr="00136FE5">
              <w:rPr>
                <w:rStyle w:val="SpecialBold"/>
              </w:rPr>
              <w:t>Elements</w:t>
            </w:r>
          </w:p>
          <w:p w:rsidR="00000000" w:rsidRPr="00136FE5" w:rsidP="00136FE5">
            <w:pPr>
              <w:pStyle w:val="BodyText"/>
            </w:pPr>
            <w:r w:rsidRPr="00136FE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FE5" w:rsidP="00136FE5">
            <w:pPr>
              <w:pStyle w:val="BodyText"/>
            </w:pPr>
            <w:r w:rsidRPr="00136FE5">
              <w:rPr>
                <w:rStyle w:val="SpecialBold"/>
              </w:rPr>
              <w:t>Performance Criteria</w:t>
            </w:r>
          </w:p>
          <w:p w:rsidR="00000000" w:rsidP="00136FE5">
            <w:pPr>
              <w:pStyle w:val="BodyText"/>
              <w:rPr>
                <w:lang w:val="en-NZ"/>
              </w:rPr>
            </w:pPr>
            <w:r w:rsidRPr="00136FE5">
              <w:t>Performance criteria describe the performance needed to demonstrate achievement of the element. Where bold and italicised text is used, further information is detailed in the range of conditions section.</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List"/>
              <w:rPr>
                <w:lang w:val="en-NZ"/>
              </w:rPr>
            </w:pPr>
            <w:r w:rsidRPr="00136FE5">
              <w:t>1.</w:t>
            </w:r>
            <w:r w:rsidRPr="00136FE5">
              <w:tab/>
              <w:t xml:space="preserve">Prepare to install marine electrical system and </w:t>
            </w:r>
            <w:r w:rsidRPr="00136FE5">
              <w:t>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FE5" w:rsidP="00136FE5">
            <w:pPr>
              <w:pStyle w:val="List"/>
            </w:pPr>
            <w:r w:rsidRPr="00136FE5">
              <w:t>1.1</w:t>
            </w:r>
            <w:r w:rsidRPr="00136FE5">
              <w:tab/>
              <w:t>Job requirements are determined from workplace instructions</w:t>
            </w:r>
          </w:p>
          <w:p w:rsidR="00000000" w:rsidRPr="00136FE5" w:rsidP="00136FE5">
            <w:pPr>
              <w:pStyle w:val="List"/>
            </w:pPr>
            <w:r w:rsidRPr="00136FE5">
              <w:t>1.2</w:t>
            </w:r>
            <w:r w:rsidRPr="00136FE5">
              <w:tab/>
              <w:t>Installation procedures and information are sourced and interpreted</w:t>
            </w:r>
          </w:p>
          <w:p w:rsidR="00000000" w:rsidRPr="00136FE5" w:rsidP="00136FE5">
            <w:pPr>
              <w:pStyle w:val="List"/>
            </w:pPr>
            <w:r w:rsidRPr="00136FE5">
              <w:t>1.3</w:t>
            </w:r>
            <w:r w:rsidRPr="00136FE5">
              <w:tab/>
              <w:t>Installation options are analysed and those most appropriate to the circumstances are selected</w:t>
            </w:r>
          </w:p>
          <w:p w:rsidR="00000000" w:rsidRPr="00136FE5" w:rsidP="00136FE5">
            <w:pPr>
              <w:pStyle w:val="List"/>
            </w:pPr>
            <w:r w:rsidRPr="00136FE5">
              <w:t>1.4</w:t>
            </w:r>
            <w:r w:rsidRPr="00136FE5">
              <w:tab/>
              <w:t>Hazard</w:t>
            </w:r>
            <w:r w:rsidRPr="00136FE5">
              <w:t>s associated with the work are identified and risks are managed</w:t>
            </w:r>
          </w:p>
          <w:p w:rsidR="00000000" w:rsidP="00136FE5">
            <w:pPr>
              <w:pStyle w:val="List"/>
              <w:rPr>
                <w:lang w:val="en-NZ"/>
              </w:rPr>
            </w:pPr>
            <w:r w:rsidRPr="00136FE5">
              <w:t>1.5</w:t>
            </w:r>
            <w:r w:rsidRPr="00136FE5">
              <w:tab/>
              <w:t>Tools, equipment and materials are selected and checked according for serviceability</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List"/>
              <w:rPr>
                <w:lang w:val="en-NZ"/>
              </w:rPr>
            </w:pPr>
            <w:r w:rsidRPr="00136FE5">
              <w:t>2.</w:t>
            </w:r>
            <w:r w:rsidRPr="00136FE5">
              <w:tab/>
              <w:t>Install and commission electrical system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FE5" w:rsidP="00136FE5">
            <w:pPr>
              <w:pStyle w:val="List"/>
            </w:pPr>
            <w:r w:rsidRPr="00136FE5">
              <w:t>2.1</w:t>
            </w:r>
            <w:r w:rsidRPr="00136FE5">
              <w:tab/>
            </w:r>
            <w:r w:rsidRPr="00136FE5">
              <w:t>System is checked for correct application and components are checked for damage</w:t>
            </w:r>
          </w:p>
          <w:p w:rsidR="00000000" w:rsidRPr="00136FE5" w:rsidP="00136FE5">
            <w:pPr>
              <w:pStyle w:val="List"/>
            </w:pPr>
            <w:r w:rsidRPr="00136FE5">
              <w:t>2.2</w:t>
            </w:r>
            <w:r w:rsidRPr="00136FE5">
              <w:tab/>
              <w:t xml:space="preserve">System and components are installed according to manufacturer specifications, workplace procedures and </w:t>
            </w:r>
            <w:r w:rsidRPr="00136FE5">
              <w:rPr>
                <w:rStyle w:val="BoldandItalics"/>
              </w:rPr>
              <w:t>safety requirements</w:t>
            </w:r>
            <w:r w:rsidRPr="00136FE5">
              <w:t>, and without causing damage to components or syst</w:t>
            </w:r>
            <w:r w:rsidRPr="00136FE5">
              <w:t>ems</w:t>
            </w:r>
          </w:p>
          <w:p w:rsidR="00000000" w:rsidRPr="00136FE5" w:rsidP="00136FE5">
            <w:pPr>
              <w:pStyle w:val="List"/>
            </w:pPr>
            <w:r w:rsidRPr="00136FE5">
              <w:t>2.3</w:t>
            </w:r>
            <w:r w:rsidRPr="00136FE5">
              <w:tab/>
              <w:t>Installed system and components are tested for correct operation and required adjustments are made according to manufacturer specifications, workplace procedures and safety requirements</w:t>
            </w:r>
          </w:p>
          <w:p w:rsidR="00000000" w:rsidP="00136FE5">
            <w:pPr>
              <w:pStyle w:val="List"/>
              <w:rPr>
                <w:lang w:val="en-NZ"/>
              </w:rPr>
            </w:pPr>
            <w:r w:rsidRPr="00136FE5">
              <w:t>2.4</w:t>
            </w:r>
            <w:r w:rsidRPr="00136FE5">
              <w:tab/>
              <w:t>Final adjustments are made and marine electrical systems a</w:t>
            </w:r>
            <w:r w:rsidRPr="00136FE5">
              <w:t>nd components are re-tested in normal operating conditions</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List"/>
              <w:rPr>
                <w:lang w:val="en-NZ"/>
              </w:rPr>
            </w:pPr>
            <w:r w:rsidRPr="00136FE5">
              <w:t>3.</w:t>
            </w:r>
            <w:r w:rsidRPr="00136FE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FE5" w:rsidP="00136FE5">
            <w:pPr>
              <w:pStyle w:val="List"/>
            </w:pPr>
            <w:r w:rsidRPr="00136FE5">
              <w:t>3.1</w:t>
            </w:r>
            <w:r w:rsidRPr="00136FE5">
              <w:tab/>
              <w:t>Final inspection is made to ensure work is to workplace expectations and vessel is presented ready for use</w:t>
            </w:r>
          </w:p>
          <w:p w:rsidR="00000000" w:rsidRPr="00136FE5" w:rsidP="00136FE5">
            <w:pPr>
              <w:pStyle w:val="List"/>
            </w:pPr>
            <w:r w:rsidRPr="00136FE5">
              <w:t>3.2</w:t>
            </w:r>
            <w:r w:rsidRPr="00136FE5">
              <w:tab/>
              <w:t>Work area is cleaned, waste and non-recyclable materia</w:t>
            </w:r>
            <w:r w:rsidRPr="00136FE5">
              <w:t>ls are disposed of, and recyclable material is collected</w:t>
            </w:r>
          </w:p>
          <w:p w:rsidR="00000000" w:rsidRPr="00136FE5" w:rsidP="00136FE5">
            <w:pPr>
              <w:pStyle w:val="List"/>
            </w:pPr>
            <w:r w:rsidRPr="00136FE5">
              <w:t>3.3</w:t>
            </w:r>
            <w:r w:rsidRPr="00136FE5">
              <w:tab/>
              <w:t>Tools and equipment are checked and stored according to workplace procedures</w:t>
            </w:r>
          </w:p>
          <w:p w:rsidR="00000000" w:rsidRPr="00136FE5" w:rsidP="00136FE5">
            <w:pPr>
              <w:pStyle w:val="List"/>
            </w:pPr>
            <w:r w:rsidRPr="00136FE5">
              <w:t>3.4</w:t>
            </w:r>
            <w:r w:rsidRPr="00136FE5">
              <w:tab/>
              <w:t>Workplace documentation is processed according to workplace procedures</w:t>
            </w:r>
          </w:p>
        </w:tc>
      </w:tr>
    </w:tbl>
    <w:p w:rsidR="00000000" w:rsidRPr="00136FE5" w:rsidP="00136FE5">
      <w:pPr>
        <w:pStyle w:val="BodyText"/>
      </w:pPr>
    </w:p>
    <w:p w:rsidR="00000000" w:rsidRPr="00136FE5" w:rsidP="00136FE5">
      <w:pPr>
        <w:pStyle w:val="AllowPageBreak"/>
      </w:pPr>
    </w:p>
    <w:p w:rsidR="00000000" w:rsidRPr="00136FE5" w:rsidP="00136FE5">
      <w:pPr>
        <w:pStyle w:val="Heading1"/>
      </w:pPr>
      <w:bookmarkStart w:id="6" w:name="O_786634"/>
      <w:bookmarkEnd w:id="6"/>
      <w:r w:rsidRPr="00136FE5">
        <w:t>Foundation Skills</w:t>
      </w:r>
    </w:p>
    <w:p w:rsidR="00000000" w:rsidRPr="00136FE5" w:rsidP="00006066">
      <w:pPr>
        <w:pStyle w:val="BodyText"/>
      </w:pPr>
      <w:r w:rsidRPr="00136FE5">
        <w:t>This s</w:t>
      </w:r>
      <w:r w:rsidRPr="00136FE5">
        <w:t>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36FE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FE5" w:rsidP="00136FE5">
            <w:pPr>
              <w:pStyle w:val="BodyText"/>
            </w:pPr>
            <w:r w:rsidRPr="00136FE5">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BodyText"/>
              <w:rPr>
                <w:lang w:val="en-NZ"/>
              </w:rPr>
            </w:pPr>
            <w:r w:rsidRPr="00136FE5">
              <w:rPr>
                <w:rStyle w:val="SpecialBold"/>
              </w:rPr>
              <w:t>Description</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BodyText"/>
              <w:rPr>
                <w:lang w:val="en-NZ"/>
              </w:rPr>
            </w:pPr>
            <w:r w:rsidRPr="00136FE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ListBullet"/>
              <w:rPr>
                <w:lang w:val="en-NZ"/>
              </w:rPr>
            </w:pPr>
            <w:r w:rsidRPr="00136FE5">
              <w:t>locate appropriate sources of information efficiently.</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BodyText"/>
              <w:rPr>
                <w:lang w:val="en-NZ"/>
              </w:rPr>
            </w:pPr>
            <w:r w:rsidRPr="00136FE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ListBullet"/>
              <w:rPr>
                <w:lang w:val="en-NZ"/>
              </w:rPr>
            </w:pPr>
            <w:r w:rsidRPr="00136FE5">
              <w:t>interpret information from manufacturer and workshop literature when seeking specifications and procedures.</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BodyText"/>
              <w:rPr>
                <w:lang w:val="en-NZ"/>
              </w:rPr>
            </w:pPr>
            <w:r w:rsidRPr="00136FE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ListBullet"/>
              <w:rPr>
                <w:lang w:val="en-NZ"/>
              </w:rPr>
            </w:pPr>
            <w:r w:rsidRPr="00136FE5">
              <w:t>legibly and accurately fill out workplace documentation when reporting work performed and recording parts a</w:t>
            </w:r>
            <w:r w:rsidRPr="00136FE5">
              <w:t>nd material used.</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BodyText"/>
              <w:rPr>
                <w:lang w:val="en-NZ"/>
              </w:rPr>
            </w:pPr>
            <w:r w:rsidRPr="00136FE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FE5" w:rsidP="00136FE5">
            <w:pPr>
              <w:pStyle w:val="ListBullet"/>
            </w:pPr>
            <w:r w:rsidRPr="00136FE5">
              <w:t>clarify instructions</w:t>
            </w:r>
          </w:p>
          <w:p w:rsidR="00000000" w:rsidP="00136FE5">
            <w:pPr>
              <w:pStyle w:val="ListBullet"/>
              <w:rPr>
                <w:lang w:val="en-NZ"/>
              </w:rPr>
            </w:pPr>
            <w:r w:rsidRPr="00136FE5">
              <w:t>report findings and make installation recommendations.</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BodyText"/>
              <w:rPr>
                <w:lang w:val="en-NZ"/>
              </w:rPr>
            </w:pPr>
            <w:r w:rsidRPr="00136FE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ListBullet"/>
              <w:rPr>
                <w:lang w:val="en-NZ"/>
              </w:rPr>
            </w:pPr>
            <w:r w:rsidRPr="00136FE5">
              <w:t xml:space="preserve">measure components and use basic mathematical operations, including addition, subtraction, </w:t>
            </w:r>
            <w:r w:rsidRPr="00136FE5">
              <w:t>multiplication and division, to calculate distances, areas, volumes, tolerances and deviations from manufacturer specifications.</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BodyText"/>
              <w:rPr>
                <w:lang w:val="en-NZ"/>
              </w:rPr>
            </w:pPr>
            <w:r w:rsidRPr="00136FE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ListBullet"/>
              <w:rPr>
                <w:lang w:val="en-NZ"/>
              </w:rPr>
            </w:pPr>
            <w:r w:rsidRPr="00136FE5">
              <w:t xml:space="preserve">plan own work requirements and prioritise actions to achieve required outcomes and ensure </w:t>
            </w:r>
            <w:r w:rsidRPr="00136FE5">
              <w:t>tasks are completed within workplace timeframes.</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BodyText"/>
              <w:rPr>
                <w:lang w:val="en-NZ"/>
              </w:rPr>
            </w:pPr>
            <w:r w:rsidRPr="00136FE5">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ListBullet"/>
              <w:rPr>
                <w:lang w:val="en-NZ"/>
              </w:rPr>
            </w:pPr>
            <w:r w:rsidRPr="00136FE5">
              <w:t>determine most appropriate electrical system and component installation positions on the vessel.</w:t>
            </w:r>
          </w:p>
        </w:tc>
      </w:tr>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BodyText"/>
              <w:rPr>
                <w:lang w:val="en-NZ"/>
              </w:rPr>
            </w:pPr>
            <w:r w:rsidRPr="00136FE5">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FE5" w:rsidP="00136FE5">
            <w:pPr>
              <w:pStyle w:val="ListBullet"/>
            </w:pPr>
            <w:r w:rsidRPr="00136FE5">
              <w:t>use measuring equipment, such as rulers, vernier calipers</w:t>
            </w:r>
            <w:r w:rsidRPr="00136FE5">
              <w:t>, test lights and multimeters.</w:t>
            </w:r>
          </w:p>
        </w:tc>
      </w:tr>
    </w:tbl>
    <w:p w:rsidR="00000000" w:rsidRPr="00136FE5" w:rsidP="00136FE5">
      <w:pPr>
        <w:pStyle w:val="BodyText"/>
      </w:pPr>
    </w:p>
    <w:p w:rsidR="00000000" w:rsidRPr="00136FE5" w:rsidP="00136FE5">
      <w:pPr>
        <w:pStyle w:val="AllowPageBreak"/>
      </w:pPr>
    </w:p>
    <w:p w:rsidR="00000000" w:rsidRPr="00136FE5" w:rsidP="00136FE5">
      <w:pPr>
        <w:pStyle w:val="Heading1"/>
      </w:pPr>
      <w:bookmarkStart w:id="7" w:name="O_786635"/>
      <w:bookmarkEnd w:id="7"/>
      <w:r w:rsidRPr="00136FE5">
        <w:t>Range of Conditions</w:t>
      </w:r>
    </w:p>
    <w:p w:rsidR="00000000" w:rsidRPr="00136FE5" w:rsidP="00006066">
      <w:pPr>
        <w:pStyle w:val="BodyText"/>
      </w:pPr>
      <w:r w:rsidRPr="00136FE5">
        <w:t xml:space="preserve">This section specifies work environments and conditions that may affect performance. Essential operating conditions that may be present (depending on </w:t>
      </w:r>
      <w:r w:rsidRPr="00136FE5">
        <w:t>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36FE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6FE5">
            <w:pPr>
              <w:pStyle w:val="BodyText"/>
              <w:rPr>
                <w:lang w:val="en-NZ"/>
              </w:rPr>
            </w:pPr>
            <w:r w:rsidRPr="00136FE5">
              <w:rPr>
                <w:rStyle w:val="BoldandItalics"/>
              </w:rPr>
              <w:t>Safety requirements</w:t>
            </w:r>
            <w:r w:rsidRPr="00136FE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6FE5" w:rsidP="00136FE5">
            <w:pPr>
              <w:pStyle w:val="ListBullet"/>
            </w:pPr>
            <w:r w:rsidRPr="00136FE5">
              <w:t xml:space="preserve">work health </w:t>
            </w:r>
            <w:r w:rsidRPr="00136FE5">
              <w:t>and safety (WHS) and occupational health and safety (OHS) requirements, including procedures for:</w:t>
            </w:r>
          </w:p>
          <w:p w:rsidR="00000000" w:rsidRPr="00136FE5" w:rsidP="00136FE5">
            <w:pPr>
              <w:pStyle w:val="ListBullet2"/>
            </w:pPr>
            <w:r w:rsidRPr="00136FE5">
              <w:t>checking and dealing with flammable gas build-up in boats, including liquefied petroleum gas (LPG) and hydrogen, prior to starting electrical system work</w:t>
            </w:r>
          </w:p>
          <w:p w:rsidR="00000000" w:rsidRPr="00136FE5" w:rsidP="00136FE5">
            <w:pPr>
              <w:pStyle w:val="ListBullet2"/>
            </w:pPr>
            <w:r w:rsidRPr="00136FE5">
              <w:t>wor</w:t>
            </w:r>
            <w:r w:rsidRPr="00136FE5">
              <w:t>king safely with potentially high current electrical systems.</w:t>
            </w:r>
          </w:p>
        </w:tc>
      </w:tr>
    </w:tbl>
    <w:p w:rsidR="00000000" w:rsidRPr="00136FE5" w:rsidP="00136FE5">
      <w:pPr>
        <w:pStyle w:val="BodyText"/>
      </w:pPr>
    </w:p>
    <w:p w:rsidR="00000000" w:rsidRPr="00136FE5" w:rsidP="00136FE5">
      <w:pPr>
        <w:pStyle w:val="AllowPageBreak"/>
      </w:pPr>
    </w:p>
    <w:p w:rsidR="00000000" w:rsidRPr="00136FE5" w:rsidP="00136FE5">
      <w:pPr>
        <w:pStyle w:val="Heading1"/>
      </w:pPr>
      <w:bookmarkStart w:id="8" w:name="O_786636"/>
      <w:bookmarkEnd w:id="8"/>
      <w:r w:rsidRPr="00136FE5">
        <w:t>Unit Mapping Information</w:t>
      </w:r>
    </w:p>
    <w:p w:rsidR="00000000" w:rsidRPr="00136FE5" w:rsidP="00006066">
      <w:pPr>
        <w:pStyle w:val="BodyText"/>
      </w:pPr>
      <w:r w:rsidRPr="00136FE5">
        <w:t>Equivalent to AURRTR3002 Install marine electronic systems and components and AURRTR3004 Install marine electrical systems and components</w:t>
      </w:r>
    </w:p>
    <w:p w:rsidR="00000000" w:rsidRPr="00136FE5" w:rsidP="00136FE5">
      <w:pPr>
        <w:pStyle w:val="Heading1"/>
      </w:pPr>
      <w:bookmarkStart w:id="9" w:name="O_786643"/>
      <w:bookmarkEnd w:id="9"/>
      <w:r w:rsidRPr="00136FE5">
        <w:t>Links</w:t>
      </w:r>
    </w:p>
    <w:p w:rsidR="00000000" w:rsidRPr="00136FE5" w:rsidP="00006066">
      <w:pPr>
        <w:pStyle w:val="BodyText"/>
      </w:pPr>
      <w:r w:rsidRPr="00136FE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555C2">
        <w:rPr>
          <w:rStyle w:val="Hyperlink"/>
        </w:rPr>
        <w:t>https://vetnet.gov.au/Pages/TrainingDocs.aspx?q=b4278d82-d487-4070-a8c4-78045ec695b1</w:t>
      </w:r>
      <w:r>
        <w:fldChar w:fldCharType="end"/>
      </w:r>
    </w:p>
    <w:p w:rsidR="00000000" w:rsidRPr="00136FE5" w:rsidP="00136FE5"/>
    <w:sectPr w:rsidSect="00136FE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E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E5" w:rsidRPr="00006066" w:rsidP="000060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E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66" w:rsidP="00136FE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6066" w:rsidP="00136FE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06066" w:rsidP="00136FE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E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6FE5" w:rsidRPr="00006066" w:rsidP="000060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FE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6066" w:rsidRPr="002D2AF8" w:rsidP="00136FE5">
    <w:pPr>
      <w:pStyle w:val="Header"/>
      <w:framePr w:wrap="around"/>
    </w:pPr>
    <w:r>
      <w:fldChar w:fldCharType="begin"/>
    </w:r>
    <w:r>
      <w:instrText xml:space="preserve"> TITLE   \* MERGEFORMAT </w:instrText>
    </w:r>
    <w:r>
      <w:fldChar w:fldCharType="separate"/>
    </w:r>
    <w:r>
      <w:t>AURRTR007 Install marine electrical systems and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006066" w:rsidP="00136FE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904185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48CB4E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441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6FE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6FE5"/>
    <w:pPr>
      <w:spacing w:before="360" w:after="60"/>
      <w:outlineLvl w:val="0"/>
    </w:pPr>
    <w:rPr>
      <w:sz w:val="32"/>
    </w:rPr>
  </w:style>
  <w:style w:type="paragraph" w:styleId="Heading2">
    <w:name w:val="heading 2"/>
    <w:basedOn w:val="HeadingBase"/>
    <w:next w:val="BodyText"/>
    <w:link w:val="Heading2Char"/>
    <w:qFormat/>
    <w:rsid w:val="00136FE5"/>
    <w:pPr>
      <w:keepLines/>
      <w:spacing w:before="240" w:after="120"/>
      <w:outlineLvl w:val="1"/>
    </w:pPr>
    <w:rPr>
      <w:sz w:val="28"/>
      <w:szCs w:val="40"/>
    </w:rPr>
  </w:style>
  <w:style w:type="paragraph" w:styleId="Heading3">
    <w:name w:val="heading 3"/>
    <w:basedOn w:val="HeadingBase"/>
    <w:next w:val="BodyText"/>
    <w:link w:val="Heading3Char"/>
    <w:qFormat/>
    <w:rsid w:val="00136FE5"/>
    <w:pPr>
      <w:spacing w:before="180" w:after="120"/>
      <w:outlineLvl w:val="2"/>
    </w:pPr>
    <w:rPr>
      <w:spacing w:val="-10"/>
      <w:kern w:val="32"/>
    </w:rPr>
  </w:style>
  <w:style w:type="paragraph" w:styleId="Heading4">
    <w:name w:val="heading 4"/>
    <w:basedOn w:val="HeadingBase"/>
    <w:next w:val="BodyText"/>
    <w:link w:val="Heading4Char"/>
    <w:qFormat/>
    <w:rsid w:val="00136FE5"/>
    <w:pPr>
      <w:spacing w:before="160" w:after="120"/>
      <w:outlineLvl w:val="3"/>
    </w:pPr>
    <w:rPr>
      <w:sz w:val="22"/>
    </w:rPr>
  </w:style>
  <w:style w:type="paragraph" w:styleId="Heading5">
    <w:name w:val="heading 5"/>
    <w:basedOn w:val="HeadingBase"/>
    <w:next w:val="Normal"/>
    <w:link w:val="Heading5Char"/>
    <w:qFormat/>
    <w:rsid w:val="00136FE5"/>
    <w:pPr>
      <w:spacing w:before="80"/>
      <w:outlineLvl w:val="4"/>
    </w:pPr>
    <w:rPr>
      <w:color w:val="918585"/>
      <w:sz w:val="20"/>
    </w:rPr>
  </w:style>
  <w:style w:type="paragraph" w:styleId="Heading6">
    <w:name w:val="heading 6"/>
    <w:basedOn w:val="HeadingBase"/>
    <w:next w:val="Normal"/>
    <w:link w:val="Heading6Char"/>
    <w:qFormat/>
    <w:rsid w:val="00136FE5"/>
    <w:pPr>
      <w:spacing w:before="60"/>
      <w:outlineLvl w:val="5"/>
    </w:pPr>
    <w:rPr>
      <w:color w:val="918585"/>
      <w:sz w:val="20"/>
    </w:rPr>
  </w:style>
  <w:style w:type="paragraph" w:styleId="Heading7">
    <w:name w:val="heading 7"/>
    <w:basedOn w:val="Normal"/>
    <w:next w:val="Normal"/>
    <w:link w:val="Heading7Char"/>
    <w:qFormat/>
    <w:rsid w:val="00136FE5"/>
    <w:pPr>
      <w:ind w:left="720"/>
      <w:outlineLvl w:val="6"/>
    </w:pPr>
    <w:rPr>
      <w:i/>
    </w:rPr>
  </w:style>
  <w:style w:type="paragraph" w:styleId="Heading8">
    <w:name w:val="heading 8"/>
    <w:basedOn w:val="Normal"/>
    <w:next w:val="Normal"/>
    <w:link w:val="Heading8Char"/>
    <w:qFormat/>
    <w:rsid w:val="00136FE5"/>
    <w:pPr>
      <w:ind w:left="720"/>
      <w:outlineLvl w:val="7"/>
    </w:pPr>
    <w:rPr>
      <w:i/>
    </w:rPr>
  </w:style>
  <w:style w:type="paragraph" w:styleId="Heading9">
    <w:name w:val="heading 9"/>
    <w:basedOn w:val="Normal"/>
    <w:next w:val="Normal"/>
    <w:link w:val="Heading9Char"/>
    <w:qFormat/>
    <w:rsid w:val="00136FE5"/>
    <w:pPr>
      <w:ind w:left="720"/>
      <w:outlineLvl w:val="8"/>
    </w:pPr>
    <w:rPr>
      <w:i/>
    </w:rPr>
  </w:style>
  <w:style w:type="character" w:default="1" w:styleId="DefaultParagraphFont">
    <w:name w:val="Default Paragraph Font"/>
    <w:uiPriority w:val="1"/>
    <w:unhideWhenUsed/>
    <w:rsid w:val="00136FE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6FE5"/>
  </w:style>
  <w:style w:type="character" w:customStyle="1" w:styleId="Heading1Char">
    <w:name w:val="Heading 1 Char"/>
    <w:basedOn w:val="DefaultParagraphFont"/>
    <w:link w:val="Heading1"/>
    <w:rsid w:val="00136FE5"/>
    <w:rPr>
      <w:rFonts w:ascii="Times New Roman" w:eastAsia="Times New Roman" w:hAnsi="Times New Roman" w:cs="Times New Roman"/>
      <w:b/>
      <w:sz w:val="32"/>
      <w:szCs w:val="20"/>
      <w:lang w:eastAsia="en-US"/>
    </w:rPr>
  </w:style>
  <w:style w:type="paragraph" w:styleId="BodyText">
    <w:name w:val="Body Text"/>
    <w:basedOn w:val="Normal"/>
    <w:link w:val="BodyTextChar"/>
    <w:rsid w:val="00136FE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6FE5"/>
    <w:rPr>
      <w:rFonts w:ascii="Times New Roman" w:eastAsia="Times New Roman" w:hAnsi="Times New Roman" w:cs="Times New Roman"/>
      <w:sz w:val="24"/>
      <w:lang w:eastAsia="en-US"/>
    </w:rPr>
  </w:style>
  <w:style w:type="paragraph" w:styleId="List">
    <w:name w:val="List"/>
    <w:basedOn w:val="BodyText"/>
    <w:next w:val="BodyText"/>
    <w:rsid w:val="00136FE5"/>
    <w:pPr>
      <w:tabs>
        <w:tab w:val="left" w:pos="340"/>
      </w:tabs>
      <w:spacing w:before="60" w:after="60"/>
      <w:ind w:left="340" w:hanging="340"/>
    </w:pPr>
  </w:style>
  <w:style w:type="paragraph" w:styleId="ListBullet">
    <w:name w:val="List Bullet"/>
    <w:basedOn w:val="List"/>
    <w:rsid w:val="00136FE5"/>
    <w:pPr>
      <w:numPr>
        <w:numId w:val="12"/>
      </w:numPr>
      <w:tabs>
        <w:tab w:val="clear" w:pos="340"/>
      </w:tabs>
      <w:spacing w:before="40" w:after="40"/>
    </w:pPr>
  </w:style>
  <w:style w:type="character" w:customStyle="1" w:styleId="SpecialBold">
    <w:name w:val="Special Bold"/>
    <w:basedOn w:val="DefaultParagraphFont"/>
    <w:rsid w:val="00136FE5"/>
    <w:rPr>
      <w:b/>
      <w:spacing w:val="0"/>
    </w:rPr>
  </w:style>
  <w:style w:type="paragraph" w:styleId="ListBullet2">
    <w:name w:val="List Bullet 2"/>
    <w:basedOn w:val="List2"/>
    <w:rsid w:val="00136FE5"/>
    <w:pPr>
      <w:numPr>
        <w:numId w:val="13"/>
      </w:numPr>
      <w:tabs>
        <w:tab w:val="clear" w:pos="680"/>
      </w:tabs>
    </w:pPr>
  </w:style>
  <w:style w:type="paragraph" w:customStyle="1" w:styleId="SuperHeading">
    <w:name w:val="SuperHeading"/>
    <w:basedOn w:val="Normal"/>
    <w:rsid w:val="00136FE5"/>
    <w:pPr>
      <w:spacing w:before="240" w:after="120"/>
      <w:outlineLvl w:val="0"/>
    </w:pPr>
    <w:rPr>
      <w:rFonts w:ascii="Times New Roman" w:hAnsi="Times New Roman"/>
      <w:b/>
      <w:sz w:val="32"/>
    </w:rPr>
  </w:style>
  <w:style w:type="paragraph" w:customStyle="1" w:styleId="AllowPageBreak">
    <w:name w:val="AllowPageBreak"/>
    <w:rsid w:val="00136FE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136FE5"/>
    <w:rPr>
      <w:b/>
      <w:i/>
      <w:u w:val="none"/>
    </w:rPr>
  </w:style>
  <w:style w:type="character" w:customStyle="1" w:styleId="Heading2Char">
    <w:name w:val="Heading 2 Char"/>
    <w:basedOn w:val="DefaultParagraphFont"/>
    <w:link w:val="Heading2"/>
    <w:rsid w:val="00136FE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6FE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6FE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6FE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6FE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6FE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6FE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6FE5"/>
    <w:rPr>
      <w:rFonts w:ascii="Courier New" w:eastAsia="Times New Roman" w:hAnsi="Courier New" w:cs="Times New Roman"/>
      <w:i/>
      <w:szCs w:val="20"/>
      <w:lang w:eastAsia="en-US"/>
    </w:rPr>
  </w:style>
  <w:style w:type="paragraph" w:customStyle="1" w:styleId="HeadingBase">
    <w:name w:val="Heading Base"/>
    <w:rsid w:val="00136FE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6FE5"/>
    <w:pPr>
      <w:tabs>
        <w:tab w:val="right" w:leader="dot" w:pos="9072"/>
      </w:tabs>
      <w:ind w:left="567"/>
    </w:pPr>
    <w:rPr>
      <w:szCs w:val="22"/>
    </w:rPr>
  </w:style>
  <w:style w:type="paragraph" w:customStyle="1" w:styleId="TOCBase">
    <w:name w:val="TOC Base"/>
    <w:rsid w:val="00136FE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6FE5"/>
    <w:pPr>
      <w:tabs>
        <w:tab w:val="right" w:leader="dot" w:pos="9072"/>
      </w:tabs>
      <w:spacing w:before="40" w:after="40"/>
      <w:ind w:left="284"/>
    </w:pPr>
    <w:rPr>
      <w:rFonts w:ascii="Times New Roman" w:hAnsi="Times New Roman"/>
    </w:rPr>
  </w:style>
  <w:style w:type="paragraph" w:styleId="TOC1">
    <w:name w:val="toc 1"/>
    <w:basedOn w:val="TOCBase"/>
    <w:next w:val="Normal"/>
    <w:rsid w:val="00136FE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6FE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6FE5"/>
    <w:rPr>
      <w:rFonts w:ascii="Times New Roman" w:eastAsia="Times New Roman" w:hAnsi="Times New Roman" w:cs="Times New Roman"/>
      <w:sz w:val="16"/>
      <w:lang w:eastAsia="en-US"/>
    </w:rPr>
  </w:style>
  <w:style w:type="paragraph" w:styleId="Title">
    <w:name w:val="Title"/>
    <w:basedOn w:val="HeadingBase"/>
    <w:link w:val="TitleChar"/>
    <w:qFormat/>
    <w:rsid w:val="00136FE5"/>
    <w:pPr>
      <w:spacing w:before="5040"/>
      <w:jc w:val="center"/>
    </w:pPr>
    <w:rPr>
      <w:sz w:val="48"/>
      <w:szCs w:val="72"/>
      <w:lang w:val="en-US"/>
    </w:rPr>
  </w:style>
  <w:style w:type="character" w:customStyle="1" w:styleId="TitleChar">
    <w:name w:val="Title Char"/>
    <w:basedOn w:val="DefaultParagraphFont"/>
    <w:link w:val="Title"/>
    <w:rsid w:val="00136FE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6FE5"/>
    <w:pPr>
      <w:tabs>
        <w:tab w:val="left" w:pos="3600"/>
        <w:tab w:val="left" w:pos="3958"/>
      </w:tabs>
    </w:pPr>
  </w:style>
  <w:style w:type="paragraph" w:customStyle="1" w:styleId="Note">
    <w:name w:val="Note"/>
    <w:basedOn w:val="BodyText"/>
    <w:rsid w:val="00136FE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6FE5"/>
    <w:pPr>
      <w:framePr w:wrap="auto" w:hAnchor="text" w:y="6049"/>
    </w:pPr>
    <w:rPr>
      <w:color w:val="000000"/>
      <w:sz w:val="40"/>
    </w:rPr>
  </w:style>
  <w:style w:type="paragraph" w:customStyle="1" w:styleId="TOCTitle">
    <w:name w:val="TOCTitle"/>
    <w:basedOn w:val="Heading1"/>
    <w:rsid w:val="00136FE5"/>
    <w:pPr>
      <w:spacing w:after="240"/>
      <w:jc w:val="center"/>
      <w:outlineLvl w:val="9"/>
    </w:pPr>
    <w:rPr>
      <w:caps/>
    </w:rPr>
  </w:style>
  <w:style w:type="paragraph" w:customStyle="1" w:styleId="Version">
    <w:name w:val="Version"/>
    <w:rsid w:val="00136FE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6FE5"/>
    <w:pPr>
      <w:keepNext w:val="0"/>
      <w:tabs>
        <w:tab w:val="right" w:pos="4176"/>
      </w:tabs>
      <w:ind w:left="198" w:hanging="198"/>
    </w:pPr>
    <w:rPr>
      <w:rFonts w:ascii="Garamond" w:hAnsi="Garamond"/>
    </w:rPr>
  </w:style>
  <w:style w:type="paragraph" w:styleId="IndexHeading">
    <w:name w:val="index heading"/>
    <w:basedOn w:val="Normal"/>
    <w:next w:val="Index1"/>
    <w:semiHidden/>
    <w:rsid w:val="00136FE5"/>
    <w:pPr>
      <w:spacing w:before="120" w:after="120"/>
    </w:pPr>
    <w:rPr>
      <w:rFonts w:ascii="Arial" w:hAnsi="Arial"/>
      <w:b/>
      <w:color w:val="918585"/>
      <w:sz w:val="24"/>
    </w:rPr>
  </w:style>
  <w:style w:type="paragraph" w:styleId="Header">
    <w:name w:val="header"/>
    <w:basedOn w:val="Normal"/>
    <w:link w:val="HeaderChar"/>
    <w:rsid w:val="00136FE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6FE5"/>
    <w:rPr>
      <w:rFonts w:ascii="Times New Roman" w:eastAsia="Times New Roman" w:hAnsi="Times New Roman" w:cs="Times New Roman"/>
      <w:sz w:val="16"/>
      <w:szCs w:val="20"/>
      <w:lang w:val="en-GB" w:eastAsia="en-US"/>
    </w:rPr>
  </w:style>
  <w:style w:type="paragraph" w:customStyle="1" w:styleId="Chapter">
    <w:name w:val="Chapter"/>
    <w:basedOn w:val="Normal"/>
    <w:rsid w:val="00136FE5"/>
    <w:pPr>
      <w:spacing w:before="240"/>
    </w:pPr>
    <w:rPr>
      <w:rFonts w:ascii="Times New Roman" w:hAnsi="Times New Roman"/>
      <w:smallCaps/>
      <w:spacing w:val="80"/>
      <w:sz w:val="28"/>
    </w:rPr>
  </w:style>
  <w:style w:type="paragraph" w:customStyle="1" w:styleId="InChapter">
    <w:name w:val="InChapter"/>
    <w:basedOn w:val="Heading3"/>
    <w:rsid w:val="00136FE5"/>
    <w:pPr>
      <w:spacing w:after="240"/>
      <w:outlineLvl w:val="9"/>
    </w:pPr>
    <w:rPr>
      <w:noProof/>
    </w:rPr>
  </w:style>
  <w:style w:type="paragraph" w:styleId="Index2">
    <w:name w:val="index 2"/>
    <w:basedOn w:val="Normal"/>
    <w:next w:val="Normal"/>
    <w:semiHidden/>
    <w:rsid w:val="00136FE5"/>
    <w:pPr>
      <w:tabs>
        <w:tab w:val="right" w:pos="4176"/>
      </w:tabs>
      <w:ind w:left="568" w:hanging="284"/>
    </w:pPr>
    <w:rPr>
      <w:rFonts w:ascii="Garamond" w:hAnsi="Garamond"/>
    </w:rPr>
  </w:style>
  <w:style w:type="paragraph" w:customStyle="1" w:styleId="Byline">
    <w:name w:val="Byline"/>
    <w:rsid w:val="00136FE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6FE5"/>
    <w:pPr>
      <w:tabs>
        <w:tab w:val="clear" w:pos="3600"/>
        <w:tab w:val="clear" w:pos="3958"/>
      </w:tabs>
      <w:jc w:val="right"/>
    </w:pPr>
  </w:style>
  <w:style w:type="character" w:styleId="Emphasis">
    <w:name w:val="Emphasis"/>
    <w:basedOn w:val="DefaultParagraphFont"/>
    <w:qFormat/>
    <w:rsid w:val="00136FE5"/>
    <w:rPr>
      <w:i/>
    </w:rPr>
  </w:style>
  <w:style w:type="paragraph" w:styleId="Caption">
    <w:name w:val="caption"/>
    <w:basedOn w:val="BodyText"/>
    <w:next w:val="Normal"/>
    <w:qFormat/>
    <w:rsid w:val="00136FE5"/>
    <w:pPr>
      <w:framePr w:w="2268" w:hSpace="181" w:vSpace="181" w:wrap="around" w:vAnchor="text" w:hAnchor="page" w:x="1135" w:y="285" w:anchorLock="1"/>
    </w:pPr>
    <w:rPr>
      <w:i/>
    </w:rPr>
  </w:style>
  <w:style w:type="paragraph" w:customStyle="1" w:styleId="MiniTOCTitle">
    <w:name w:val="MiniTOCTitle"/>
    <w:basedOn w:val="Heading4"/>
    <w:rsid w:val="00136FE5"/>
    <w:pPr>
      <w:spacing w:before="240"/>
      <w:outlineLvl w:val="9"/>
    </w:pPr>
    <w:rPr>
      <w:noProof/>
      <w:sz w:val="24"/>
    </w:rPr>
  </w:style>
  <w:style w:type="paragraph" w:customStyle="1" w:styleId="MiniTOCItem">
    <w:name w:val="MiniTOCItem"/>
    <w:basedOn w:val="ListBullet"/>
    <w:rsid w:val="00136FE5"/>
    <w:pPr>
      <w:numPr>
        <w:numId w:val="0"/>
      </w:numPr>
      <w:tabs>
        <w:tab w:val="right" w:leader="dot" w:pos="6521"/>
      </w:tabs>
      <w:spacing w:before="0" w:after="0"/>
    </w:pPr>
  </w:style>
  <w:style w:type="paragraph" w:customStyle="1" w:styleId="TOFTitle">
    <w:name w:val="TOFTitle"/>
    <w:basedOn w:val="TOCTitle"/>
    <w:rsid w:val="00136FE5"/>
  </w:style>
  <w:style w:type="paragraph" w:styleId="TableofFigures">
    <w:name w:val="table of figures"/>
    <w:basedOn w:val="Normal"/>
    <w:next w:val="Normal"/>
    <w:semiHidden/>
    <w:rsid w:val="00136FE5"/>
    <w:pPr>
      <w:tabs>
        <w:tab w:val="right" w:leader="dot" w:pos="9072"/>
      </w:tabs>
      <w:ind w:left="970" w:hanging="403"/>
    </w:pPr>
    <w:rPr>
      <w:rFonts w:ascii="Times New Roman" w:hAnsi="Times New Roman"/>
      <w:b/>
    </w:rPr>
  </w:style>
  <w:style w:type="paragraph" w:styleId="ListNumber">
    <w:name w:val="List Number"/>
    <w:basedOn w:val="List"/>
    <w:rsid w:val="00136FE5"/>
    <w:pPr>
      <w:numPr>
        <w:numId w:val="15"/>
      </w:numPr>
      <w:tabs>
        <w:tab w:val="clear" w:pos="340"/>
      </w:tabs>
    </w:pPr>
  </w:style>
  <w:style w:type="character" w:customStyle="1" w:styleId="WingdingSymbols">
    <w:name w:val="Wingding Symbols"/>
    <w:rsid w:val="00136FE5"/>
    <w:rPr>
      <w:rFonts w:ascii="Wingdings" w:hAnsi="Wingdings"/>
    </w:rPr>
  </w:style>
  <w:style w:type="paragraph" w:customStyle="1" w:styleId="TableHeading">
    <w:name w:val="Table Heading"/>
    <w:basedOn w:val="HeadingBase"/>
    <w:rsid w:val="00136FE5"/>
    <w:pPr>
      <w:keepLines/>
      <w:pBdr>
        <w:bottom w:val="single" w:sz="6" w:space="1" w:color="918585"/>
      </w:pBdr>
      <w:spacing w:before="240"/>
    </w:pPr>
  </w:style>
  <w:style w:type="character" w:customStyle="1" w:styleId="HotSpot">
    <w:name w:val="HotSpot"/>
    <w:rsid w:val="00136FE5"/>
    <w:rPr>
      <w:color w:val="0033CC"/>
      <w:u w:val="none"/>
    </w:rPr>
  </w:style>
  <w:style w:type="paragraph" w:customStyle="1" w:styleId="BodyTextRight">
    <w:name w:val="Body Text Right"/>
    <w:basedOn w:val="BodyText"/>
    <w:rsid w:val="00136FE5"/>
    <w:pPr>
      <w:spacing w:before="0" w:after="0"/>
      <w:jc w:val="right"/>
    </w:pPr>
  </w:style>
  <w:style w:type="paragraph" w:styleId="Index3">
    <w:name w:val="index 3"/>
    <w:basedOn w:val="ListNumber2"/>
    <w:next w:val="Normal"/>
    <w:semiHidden/>
    <w:rsid w:val="00136FE5"/>
    <w:pPr>
      <w:numPr>
        <w:numId w:val="0"/>
      </w:numPr>
      <w:tabs>
        <w:tab w:val="right" w:leader="dot" w:pos="4176"/>
      </w:tabs>
    </w:pPr>
  </w:style>
  <w:style w:type="paragraph" w:styleId="ListNumber2">
    <w:name w:val="List Number 2"/>
    <w:basedOn w:val="List2"/>
    <w:rsid w:val="00136FE5"/>
    <w:pPr>
      <w:numPr>
        <w:numId w:val="10"/>
      </w:numPr>
      <w:tabs>
        <w:tab w:val="clear" w:pos="1060"/>
      </w:tabs>
    </w:pPr>
  </w:style>
  <w:style w:type="paragraph" w:customStyle="1" w:styleId="MarginNote">
    <w:name w:val="Margin Note"/>
    <w:basedOn w:val="BodyText"/>
    <w:rsid w:val="00136FE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6FE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6FE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6FE5"/>
    <w:rPr>
      <w:sz w:val="32"/>
    </w:rPr>
  </w:style>
  <w:style w:type="paragraph" w:customStyle="1" w:styleId="HeadingProcedure">
    <w:name w:val="Heading Procedure"/>
    <w:basedOn w:val="HeadingBase"/>
    <w:next w:val="Normal"/>
    <w:rsid w:val="00136FE5"/>
    <w:pPr>
      <w:tabs>
        <w:tab w:val="left" w:pos="0"/>
      </w:tabs>
      <w:spacing w:before="120" w:after="60"/>
    </w:pPr>
    <w:rPr>
      <w:i/>
      <w:color w:val="918585"/>
      <w:sz w:val="22"/>
    </w:rPr>
  </w:style>
  <w:style w:type="paragraph" w:customStyle="1" w:styleId="TableBodyText">
    <w:name w:val="Table Body Text"/>
    <w:basedOn w:val="BodyText"/>
    <w:rsid w:val="00136FE5"/>
    <w:pPr>
      <w:spacing w:before="60" w:after="60"/>
    </w:pPr>
  </w:style>
  <w:style w:type="paragraph" w:styleId="ListContinue">
    <w:name w:val="List Continue"/>
    <w:basedOn w:val="List"/>
    <w:rsid w:val="00136FE5"/>
    <w:pPr>
      <w:ind w:firstLine="0"/>
    </w:pPr>
  </w:style>
  <w:style w:type="paragraph" w:customStyle="1" w:styleId="ListNote">
    <w:name w:val="List Note"/>
    <w:basedOn w:val="List"/>
    <w:rsid w:val="00136FE5"/>
    <w:pPr>
      <w:pBdr>
        <w:top w:val="single" w:sz="6" w:space="2" w:color="918585"/>
        <w:bottom w:val="single" w:sz="6" w:space="2" w:color="918585"/>
      </w:pBdr>
      <w:tabs>
        <w:tab w:val="left" w:pos="1021"/>
      </w:tabs>
      <w:ind w:firstLine="0"/>
    </w:pPr>
  </w:style>
  <w:style w:type="paragraph" w:customStyle="1" w:styleId="Warning">
    <w:name w:val="Warning"/>
    <w:basedOn w:val="BodyText"/>
    <w:rsid w:val="00136FE5"/>
    <w:pPr>
      <w:shd w:val="clear" w:color="auto" w:fill="D9D9D9"/>
      <w:tabs>
        <w:tab w:val="left" w:pos="992"/>
      </w:tabs>
      <w:ind w:left="119" w:right="119"/>
    </w:pPr>
    <w:rPr>
      <w:sz w:val="20"/>
    </w:rPr>
  </w:style>
  <w:style w:type="paragraph" w:customStyle="1" w:styleId="MarginIcons">
    <w:name w:val="Margin Icons"/>
    <w:basedOn w:val="BodyText"/>
    <w:rsid w:val="00136FE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6FE5"/>
    <w:rPr>
      <w:rFonts w:ascii="Courier New" w:hAnsi="Courier New"/>
    </w:rPr>
  </w:style>
  <w:style w:type="paragraph" w:customStyle="1" w:styleId="NoteBullet">
    <w:name w:val="Note Bullet"/>
    <w:basedOn w:val="Note"/>
    <w:rsid w:val="00136FE5"/>
    <w:pPr>
      <w:tabs>
        <w:tab w:val="clear" w:pos="680"/>
      </w:tabs>
      <w:spacing w:before="60" w:after="60"/>
    </w:pPr>
  </w:style>
  <w:style w:type="paragraph" w:customStyle="1" w:styleId="SubHeading2">
    <w:name w:val="SubHeading2"/>
    <w:basedOn w:val="HeadingBase"/>
    <w:rsid w:val="00136FE5"/>
    <w:pPr>
      <w:spacing w:before="240" w:after="60"/>
    </w:pPr>
    <w:rPr>
      <w:sz w:val="20"/>
    </w:rPr>
  </w:style>
  <w:style w:type="paragraph" w:customStyle="1" w:styleId="SubHeading1">
    <w:name w:val="SubHeading1"/>
    <w:basedOn w:val="HeadingBase"/>
    <w:rsid w:val="00136FE5"/>
    <w:pPr>
      <w:spacing w:before="240" w:after="60"/>
    </w:pPr>
    <w:rPr>
      <w:color w:val="918585"/>
      <w:sz w:val="22"/>
    </w:rPr>
  </w:style>
  <w:style w:type="paragraph" w:customStyle="1" w:styleId="SideHeading">
    <w:name w:val="Side Heading"/>
    <w:basedOn w:val="HeadingBase"/>
    <w:rsid w:val="00136FE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6FE5"/>
    <w:pPr>
      <w:tabs>
        <w:tab w:val="num" w:pos="360"/>
      </w:tabs>
    </w:pPr>
  </w:style>
  <w:style w:type="paragraph" w:styleId="PlainText">
    <w:name w:val="Plain Text"/>
    <w:basedOn w:val="Normal"/>
    <w:link w:val="PlainTextChar"/>
    <w:rsid w:val="00136FE5"/>
    <w:rPr>
      <w:sz w:val="20"/>
    </w:rPr>
  </w:style>
  <w:style w:type="character" w:customStyle="1" w:styleId="PlainTextChar">
    <w:name w:val="Plain Text Char"/>
    <w:basedOn w:val="DefaultParagraphFont"/>
    <w:link w:val="PlainText"/>
    <w:rsid w:val="00136FE5"/>
    <w:rPr>
      <w:rFonts w:ascii="Courier New" w:eastAsia="Times New Roman" w:hAnsi="Courier New" w:cs="Times New Roman"/>
      <w:sz w:val="20"/>
      <w:szCs w:val="20"/>
      <w:lang w:eastAsia="en-US"/>
    </w:rPr>
  </w:style>
  <w:style w:type="character" w:customStyle="1" w:styleId="MenuOption">
    <w:name w:val="Menu Option"/>
    <w:basedOn w:val="DefaultParagraphFont"/>
    <w:rsid w:val="00136FE5"/>
    <w:rPr>
      <w:b/>
      <w:smallCaps/>
    </w:rPr>
  </w:style>
  <w:style w:type="paragraph" w:customStyle="1" w:styleId="TableListNumber">
    <w:name w:val="Table List Number"/>
    <w:basedOn w:val="ListNumber"/>
    <w:rsid w:val="00136FE5"/>
    <w:pPr>
      <w:numPr>
        <w:numId w:val="0"/>
      </w:numPr>
    </w:pPr>
  </w:style>
  <w:style w:type="paragraph" w:styleId="TOC4">
    <w:name w:val="toc 4"/>
    <w:basedOn w:val="TOCBase"/>
    <w:next w:val="Normal"/>
    <w:semiHidden/>
    <w:rsid w:val="00136FE5"/>
    <w:pPr>
      <w:tabs>
        <w:tab w:val="right" w:leader="dot" w:pos="9071"/>
      </w:tabs>
      <w:ind w:left="1701"/>
    </w:pPr>
  </w:style>
  <w:style w:type="paragraph" w:customStyle="1" w:styleId="ListAlpha">
    <w:name w:val="List Alpha"/>
    <w:basedOn w:val="List"/>
    <w:rsid w:val="00136FE5"/>
    <w:pPr>
      <w:numPr>
        <w:numId w:val="9"/>
      </w:numPr>
    </w:pPr>
  </w:style>
  <w:style w:type="paragraph" w:customStyle="1" w:styleId="ListAlpha2">
    <w:name w:val="List Alpha 2"/>
    <w:basedOn w:val="List2"/>
    <w:rsid w:val="00136FE5"/>
    <w:pPr>
      <w:numPr>
        <w:numId w:val="8"/>
      </w:numPr>
    </w:pPr>
  </w:style>
  <w:style w:type="paragraph" w:styleId="List2">
    <w:name w:val="List 2"/>
    <w:basedOn w:val="BodyText"/>
    <w:rsid w:val="00136FE5"/>
    <w:pPr>
      <w:tabs>
        <w:tab w:val="left" w:pos="680"/>
      </w:tabs>
      <w:spacing w:before="60" w:after="60"/>
      <w:ind w:left="680" w:hanging="340"/>
    </w:pPr>
  </w:style>
  <w:style w:type="paragraph" w:styleId="List3">
    <w:name w:val="List 3"/>
    <w:basedOn w:val="BodyText"/>
    <w:rsid w:val="00136FE5"/>
    <w:pPr>
      <w:tabs>
        <w:tab w:val="left" w:pos="1021"/>
      </w:tabs>
      <w:spacing w:before="60" w:after="60"/>
      <w:ind w:left="1020" w:hanging="340"/>
    </w:pPr>
  </w:style>
  <w:style w:type="paragraph" w:styleId="List4">
    <w:name w:val="List 4"/>
    <w:basedOn w:val="BodyText"/>
    <w:rsid w:val="00136FE5"/>
    <w:pPr>
      <w:tabs>
        <w:tab w:val="left" w:pos="1361"/>
      </w:tabs>
      <w:spacing w:before="60" w:after="60"/>
      <w:ind w:left="1361" w:hanging="340"/>
    </w:pPr>
  </w:style>
  <w:style w:type="paragraph" w:styleId="List5">
    <w:name w:val="List 5"/>
    <w:basedOn w:val="BodyText"/>
    <w:rsid w:val="00136FE5"/>
    <w:pPr>
      <w:tabs>
        <w:tab w:val="left" w:pos="1701"/>
      </w:tabs>
      <w:spacing w:before="60" w:after="60"/>
      <w:ind w:left="1701" w:hanging="340"/>
    </w:pPr>
  </w:style>
  <w:style w:type="paragraph" w:styleId="ListBullet3">
    <w:name w:val="List Bullet 3"/>
    <w:basedOn w:val="List3"/>
    <w:rsid w:val="00136FE5"/>
    <w:pPr>
      <w:numPr>
        <w:numId w:val="14"/>
      </w:numPr>
      <w:tabs>
        <w:tab w:val="clear" w:pos="1021"/>
      </w:tabs>
      <w:ind w:left="1037" w:hanging="357"/>
    </w:pPr>
  </w:style>
  <w:style w:type="paragraph" w:styleId="ListBullet4">
    <w:name w:val="List Bullet 4"/>
    <w:basedOn w:val="List4"/>
    <w:rsid w:val="00136FE5"/>
    <w:pPr>
      <w:numPr>
        <w:numId w:val="3"/>
      </w:numPr>
      <w:tabs>
        <w:tab w:val="clear" w:pos="1361"/>
      </w:tabs>
    </w:pPr>
  </w:style>
  <w:style w:type="paragraph" w:styleId="ListBullet5">
    <w:name w:val="List Bullet 5"/>
    <w:basedOn w:val="List5"/>
    <w:rsid w:val="00136FE5"/>
    <w:pPr>
      <w:numPr>
        <w:numId w:val="4"/>
      </w:numPr>
    </w:pPr>
  </w:style>
  <w:style w:type="paragraph" w:styleId="ListContinue2">
    <w:name w:val="List Continue 2"/>
    <w:basedOn w:val="List2"/>
    <w:rsid w:val="00136FE5"/>
    <w:pPr>
      <w:ind w:firstLine="0"/>
    </w:pPr>
  </w:style>
  <w:style w:type="paragraph" w:styleId="ListContinue3">
    <w:name w:val="List Continue 3"/>
    <w:basedOn w:val="List3"/>
    <w:rsid w:val="00136FE5"/>
    <w:pPr>
      <w:ind w:left="1021" w:firstLine="0"/>
    </w:pPr>
  </w:style>
  <w:style w:type="paragraph" w:styleId="ListContinue4">
    <w:name w:val="List Continue 4"/>
    <w:basedOn w:val="List4"/>
    <w:rsid w:val="00136FE5"/>
    <w:pPr>
      <w:ind w:firstLine="0"/>
    </w:pPr>
  </w:style>
  <w:style w:type="paragraph" w:styleId="ListContinue5">
    <w:name w:val="List Continue 5"/>
    <w:basedOn w:val="List5"/>
    <w:rsid w:val="00136FE5"/>
    <w:pPr>
      <w:ind w:firstLine="0"/>
    </w:pPr>
  </w:style>
  <w:style w:type="paragraph" w:styleId="ListNumber3">
    <w:name w:val="List Number 3"/>
    <w:basedOn w:val="List3"/>
    <w:rsid w:val="00136FE5"/>
    <w:pPr>
      <w:numPr>
        <w:numId w:val="5"/>
      </w:numPr>
    </w:pPr>
  </w:style>
  <w:style w:type="paragraph" w:styleId="ListNumber4">
    <w:name w:val="List Number 4"/>
    <w:basedOn w:val="List4"/>
    <w:rsid w:val="00136FE5"/>
    <w:pPr>
      <w:numPr>
        <w:numId w:val="6"/>
      </w:numPr>
    </w:pPr>
  </w:style>
  <w:style w:type="paragraph" w:styleId="ListNumber5">
    <w:name w:val="List Number 5"/>
    <w:basedOn w:val="List5"/>
    <w:rsid w:val="00136FE5"/>
    <w:pPr>
      <w:numPr>
        <w:numId w:val="7"/>
      </w:numPr>
    </w:pPr>
  </w:style>
  <w:style w:type="paragraph" w:styleId="BlockText">
    <w:name w:val="Block Text"/>
    <w:basedOn w:val="Normal"/>
    <w:rsid w:val="00136FE5"/>
    <w:pPr>
      <w:spacing w:after="120"/>
      <w:ind w:left="1440" w:right="1440"/>
    </w:pPr>
  </w:style>
  <w:style w:type="character" w:customStyle="1" w:styleId="Subscript">
    <w:name w:val="Subscript"/>
    <w:basedOn w:val="DefaultParagraphFont"/>
    <w:rsid w:val="00136FE5"/>
    <w:rPr>
      <w:sz w:val="16"/>
      <w:vertAlign w:val="subscript"/>
    </w:rPr>
  </w:style>
  <w:style w:type="character" w:customStyle="1" w:styleId="Superscript">
    <w:name w:val="Superscript"/>
    <w:basedOn w:val="DefaultParagraphFont"/>
    <w:rsid w:val="00136FE5"/>
    <w:rPr>
      <w:sz w:val="16"/>
      <w:vertAlign w:val="superscript"/>
    </w:rPr>
  </w:style>
  <w:style w:type="character" w:customStyle="1" w:styleId="Symbols">
    <w:name w:val="Symbols"/>
    <w:basedOn w:val="DefaultParagraphFont"/>
    <w:rsid w:val="00136FE5"/>
    <w:rPr>
      <w:rFonts w:ascii="Symbol" w:hAnsi="Symbol"/>
    </w:rPr>
  </w:style>
  <w:style w:type="character" w:customStyle="1" w:styleId="MenuOptions">
    <w:name w:val="Menu Options"/>
    <w:basedOn w:val="DefaultParagraphFont"/>
    <w:rsid w:val="00136FE5"/>
    <w:rPr>
      <w:rFonts w:ascii="Arial Narrow" w:hAnsi="Arial Narrow"/>
      <w:smallCaps/>
    </w:rPr>
  </w:style>
  <w:style w:type="character" w:customStyle="1" w:styleId="Buttons">
    <w:name w:val="Buttons"/>
    <w:basedOn w:val="DefaultParagraphFont"/>
    <w:rsid w:val="00136FE5"/>
    <w:rPr>
      <w:b/>
    </w:rPr>
  </w:style>
  <w:style w:type="character" w:customStyle="1" w:styleId="Underlined">
    <w:name w:val="Underlined"/>
    <w:basedOn w:val="DefaultParagraphFont"/>
    <w:rsid w:val="00136FE5"/>
    <w:rPr>
      <w:u w:val="single"/>
    </w:rPr>
  </w:style>
  <w:style w:type="paragraph" w:customStyle="1" w:styleId="TableBodyTextRight">
    <w:name w:val="Table Body Text Right"/>
    <w:basedOn w:val="TableBodyText"/>
    <w:rsid w:val="00136FE5"/>
    <w:pPr>
      <w:widowControl w:val="0"/>
      <w:autoSpaceDE w:val="0"/>
      <w:autoSpaceDN w:val="0"/>
      <w:adjustRightInd w:val="0"/>
      <w:jc w:val="right"/>
    </w:pPr>
    <w:rPr>
      <w:rFonts w:cs="Arial"/>
      <w:szCs w:val="18"/>
    </w:rPr>
  </w:style>
  <w:style w:type="paragraph" w:customStyle="1" w:styleId="CopyrightText">
    <w:name w:val="Copyright Text"/>
    <w:basedOn w:val="BodyText"/>
    <w:rsid w:val="00136FE5"/>
    <w:rPr>
      <w:sz w:val="18"/>
    </w:rPr>
  </w:style>
  <w:style w:type="paragraph" w:customStyle="1" w:styleId="BodySmallRight">
    <w:name w:val="Body Small Right"/>
    <w:basedOn w:val="BodyTextRight"/>
    <w:rsid w:val="00136FE5"/>
    <w:rPr>
      <w:sz w:val="18"/>
      <w:szCs w:val="18"/>
    </w:rPr>
  </w:style>
  <w:style w:type="paragraph" w:customStyle="1" w:styleId="MarginEdition">
    <w:name w:val="Margin Edition"/>
    <w:basedOn w:val="MarginNote"/>
    <w:rsid w:val="00136FE5"/>
    <w:pPr>
      <w:spacing w:before="0" w:after="0"/>
    </w:pPr>
    <w:rPr>
      <w:rFonts w:ascii="Times New Roman" w:hAnsi="Times New Roman"/>
      <w:color w:val="999999"/>
    </w:rPr>
  </w:style>
  <w:style w:type="paragraph" w:customStyle="1" w:styleId="Spacer">
    <w:name w:val="Spacer"/>
    <w:basedOn w:val="Normal"/>
    <w:rsid w:val="00136FE5"/>
    <w:rPr>
      <w:sz w:val="2"/>
      <w:szCs w:val="2"/>
    </w:rPr>
  </w:style>
  <w:style w:type="character" w:customStyle="1" w:styleId="Small">
    <w:name w:val="Small"/>
    <w:basedOn w:val="DefaultParagraphFont"/>
    <w:rsid w:val="00136FE5"/>
    <w:rPr>
      <w:sz w:val="16"/>
    </w:rPr>
  </w:style>
  <w:style w:type="paragraph" w:customStyle="1" w:styleId="WideTable">
    <w:name w:val="Wide Table"/>
    <w:basedOn w:val="Normal"/>
    <w:rsid w:val="00136FE5"/>
    <w:pPr>
      <w:ind w:left="-1418"/>
    </w:pPr>
    <w:rPr>
      <w:sz w:val="2"/>
      <w:szCs w:val="2"/>
    </w:rPr>
  </w:style>
  <w:style w:type="character" w:styleId="PageNumber">
    <w:name w:val="page number"/>
    <w:basedOn w:val="DefaultParagraphFont"/>
    <w:rsid w:val="00136FE5"/>
  </w:style>
  <w:style w:type="paragraph" w:styleId="Quote">
    <w:name w:val="Quote"/>
    <w:basedOn w:val="Heading1"/>
    <w:link w:val="QuoteChar"/>
    <w:qFormat/>
    <w:rsid w:val="00136FE5"/>
    <w:rPr>
      <w:b w:val="0"/>
      <w:sz w:val="72"/>
      <w:szCs w:val="72"/>
      <w:lang w:val="en-NZ"/>
    </w:rPr>
  </w:style>
  <w:style w:type="character" w:customStyle="1" w:styleId="QuoteChar">
    <w:name w:val="Quote Char"/>
    <w:basedOn w:val="DefaultParagraphFont"/>
    <w:link w:val="Quote"/>
    <w:rsid w:val="00136FE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6FE5"/>
    <w:pPr>
      <w:pageBreakBefore/>
    </w:pPr>
  </w:style>
  <w:style w:type="paragraph" w:customStyle="1" w:styleId="Border">
    <w:name w:val="Border"/>
    <w:basedOn w:val="Normal"/>
    <w:qFormat/>
    <w:rsid w:val="00136FE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6FE5"/>
    <w:rPr>
      <w:b/>
      <w:bCs/>
      <w:i/>
      <w:iCs/>
      <w:color w:val="auto"/>
    </w:rPr>
  </w:style>
  <w:style w:type="paragraph" w:styleId="IntenseQuote">
    <w:name w:val="Intense Quote"/>
    <w:basedOn w:val="Normal"/>
    <w:next w:val="Normal"/>
    <w:link w:val="IntenseQuoteChar"/>
    <w:uiPriority w:val="30"/>
    <w:qFormat/>
    <w:rsid w:val="00136FE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6FE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6FE5"/>
    <w:rPr>
      <w:smallCaps/>
      <w:color w:val="auto"/>
      <w:u w:val="single"/>
    </w:rPr>
  </w:style>
  <w:style w:type="character" w:styleId="IntenseReference">
    <w:name w:val="Intense Reference"/>
    <w:basedOn w:val="DefaultParagraphFont"/>
    <w:uiPriority w:val="32"/>
    <w:qFormat/>
    <w:rsid w:val="00136FE5"/>
    <w:rPr>
      <w:b/>
      <w:bCs/>
      <w:smallCaps/>
      <w:color w:val="auto"/>
      <w:spacing w:val="5"/>
      <w:u w:val="single"/>
    </w:rPr>
  </w:style>
  <w:style w:type="paragraph" w:customStyle="1" w:styleId="2ColumnHeading">
    <w:name w:val="2Column Heading"/>
    <w:basedOn w:val="BodyText"/>
    <w:qFormat/>
    <w:rsid w:val="00136FE5"/>
    <w:pPr>
      <w:spacing w:after="60"/>
      <w:ind w:left="-2268"/>
    </w:pPr>
    <w:rPr>
      <w:b/>
    </w:rPr>
  </w:style>
  <w:style w:type="paragraph" w:customStyle="1" w:styleId="Heading1TOC">
    <w:name w:val="Heading1 TOC"/>
    <w:basedOn w:val="Normal"/>
    <w:qFormat/>
    <w:rsid w:val="00136FE5"/>
    <w:pPr>
      <w:spacing w:before="240" w:after="120"/>
    </w:pPr>
    <w:rPr>
      <w:rFonts w:ascii="Times New Roman" w:hAnsi="Times New Roman"/>
      <w:b/>
      <w:sz w:val="32"/>
    </w:rPr>
  </w:style>
  <w:style w:type="paragraph" w:customStyle="1" w:styleId="Heading2TOC">
    <w:name w:val="Heading2 TOC"/>
    <w:basedOn w:val="Normal"/>
    <w:qFormat/>
    <w:rsid w:val="00136FE5"/>
    <w:pPr>
      <w:spacing w:before="240" w:after="60"/>
    </w:pPr>
    <w:rPr>
      <w:rFonts w:ascii="Times New Roman" w:hAnsi="Times New Roman"/>
      <w:b/>
      <w:sz w:val="28"/>
    </w:rPr>
  </w:style>
  <w:style w:type="character" w:customStyle="1" w:styleId="Underline">
    <w:name w:val="Underline"/>
    <w:basedOn w:val="DefaultParagraphFont"/>
    <w:qFormat/>
    <w:rsid w:val="00136FE5"/>
    <w:rPr>
      <w:u w:val="single"/>
    </w:rPr>
  </w:style>
  <w:style w:type="paragraph" w:styleId="BalloonText">
    <w:name w:val="Balloon Text"/>
    <w:basedOn w:val="Normal"/>
    <w:link w:val="BalloonTextChar"/>
    <w:rsid w:val="00136FE5"/>
    <w:rPr>
      <w:rFonts w:ascii="Tahoma" w:hAnsi="Tahoma" w:cs="Tahoma"/>
      <w:sz w:val="16"/>
      <w:szCs w:val="16"/>
    </w:rPr>
  </w:style>
  <w:style w:type="character" w:customStyle="1" w:styleId="BalloonTextChar">
    <w:name w:val="Balloon Text Char"/>
    <w:basedOn w:val="DefaultParagraphFont"/>
    <w:link w:val="BalloonText"/>
    <w:rsid w:val="00136FE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6FE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6FE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6FE5"/>
    <w:rPr>
      <w:b/>
      <w:color w:val="660033"/>
      <w:spacing w:val="0"/>
    </w:rPr>
  </w:style>
  <w:style w:type="paragraph" w:customStyle="1" w:styleId="Nameditemlist">
    <w:name w:val="Named item list"/>
    <w:basedOn w:val="BodyText"/>
    <w:qFormat/>
    <w:rsid w:val="00136FE5"/>
    <w:pPr>
      <w:tabs>
        <w:tab w:val="left" w:pos="2835"/>
      </w:tabs>
      <w:ind w:left="2835" w:hanging="2835"/>
    </w:pPr>
  </w:style>
  <w:style w:type="paragraph" w:customStyle="1" w:styleId="BodyTextnopadding">
    <w:name w:val="Body Text no padding"/>
    <w:basedOn w:val="BodyText"/>
    <w:qFormat/>
    <w:rsid w:val="00136FE5"/>
    <w:pPr>
      <w:spacing w:before="0" w:after="0"/>
    </w:pPr>
  </w:style>
  <w:style w:type="paragraph" w:customStyle="1" w:styleId="BodyTextBold">
    <w:name w:val="Body Text Bold"/>
    <w:basedOn w:val="BodyText"/>
    <w:qFormat/>
    <w:rsid w:val="00136FE5"/>
    <w:rPr>
      <w:b/>
    </w:rPr>
  </w:style>
  <w:style w:type="character" w:styleId="Hyperlink">
    <w:name w:val="Hyperlink"/>
    <w:basedOn w:val="DefaultParagraphFont"/>
    <w:uiPriority w:val="99"/>
    <w:unhideWhenUsed/>
    <w:rsid w:val="000060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701</Words>
  <Characters>4602</Characters>
  <Application>Microsoft Office Word</Application>
  <DocSecurity>0</DocSecurity>
  <Lines>143</Lines>
  <Paragraphs>80</Paragraphs>
  <ScaleCrop>false</ScaleCrop>
  <Company>Author-it Software Corporation Ltd.</Company>
  <LinksUpToDate>false</LinksUpToDate>
  <CharactersWithSpaces>5223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AURRTR007 Install marine electrical systems and components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2023-12-19T06:30:00Z</dcterms:created>
  <dcterms:modified xsi:type="dcterms:W3CDTF">2023-12-19T06:30:00Z</dcterms:modified>
</cp:coreProperties>
</file>