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875" w:rsidP="00611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AURRTR006 Diagnose and repair marine electrical systems</w:t>
      </w:r>
      <w:r>
        <w:fldChar w:fldCharType="end"/>
      </w:r>
    </w:p>
    <w:p w:rsidR="00611875" w:rsidP="00611875">
      <w:pPr>
        <w:pStyle w:val="Version"/>
        <w:sectPr w:rsidSect="002B6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7A5" w:rsidP="002B67A5">
      <w:pPr>
        <w:pStyle w:val="SuperHeading"/>
      </w:pPr>
      <w:r w:rsidRPr="002B67A5">
        <w:t>AURRTR006 Diagnose and repair marine electrical systems</w:t>
      </w:r>
    </w:p>
    <w:p w:rsidR="00000000" w:rsidRPr="002B67A5" w:rsidP="002B67A5">
      <w:pPr>
        <w:pStyle w:val="Heading1"/>
      </w:pPr>
      <w:bookmarkStart w:id="1" w:name="O_770598"/>
      <w:bookmarkEnd w:id="1"/>
      <w:r w:rsidRPr="002B67A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11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rPr>
                <w:rStyle w:val="SpecialBold"/>
              </w:rPr>
              <w:t>Comment</w:t>
            </w:r>
          </w:p>
        </w:tc>
      </w:tr>
      <w:tr w:rsidTr="00611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t>New unit of competency.</w:t>
            </w:r>
          </w:p>
        </w:tc>
      </w:tr>
    </w:tbl>
    <w:p w:rsidR="00000000" w:rsidRPr="002B67A5" w:rsidP="002B67A5">
      <w:pPr>
        <w:pStyle w:val="BodyText"/>
      </w:pP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2" w:name="O_770599"/>
      <w:bookmarkEnd w:id="2"/>
      <w:r w:rsidRPr="002B67A5">
        <w:t>Application</w:t>
      </w:r>
    </w:p>
    <w:p w:rsidR="00000000" w:rsidRPr="002B67A5" w:rsidP="00611875">
      <w:pPr>
        <w:pStyle w:val="BodyText"/>
      </w:pPr>
      <w:r w:rsidRPr="002B67A5">
        <w:t>This unit describes the performance outcomes required to diagnose and repair faults in the low-voltage electrical systems of marine vesse</w:t>
      </w:r>
      <w:r w:rsidRPr="002B67A5">
        <w:t>ls, such as dash instrumentation, switch and fuse panels, bilge pumps and lighting, global positioning systems (GPS), depth sounders, fish finders, communications equipment and radars.</w:t>
      </w:r>
    </w:p>
    <w:p w:rsidR="00000000" w:rsidRPr="002B67A5" w:rsidP="00611875">
      <w:pPr>
        <w:pStyle w:val="BodyText"/>
      </w:pPr>
      <w:r w:rsidRPr="002B67A5">
        <w:t>It applies to those working in the marine service and repair industry.</w:t>
      </w:r>
    </w:p>
    <w:p w:rsidR="00000000" w:rsidRPr="002B67A5" w:rsidP="00611875">
      <w:pPr>
        <w:pStyle w:val="BodyText"/>
      </w:pPr>
      <w:r w:rsidRPr="002B67A5">
        <w:t>No licensing, legislative, regulatory or certification requirements apply to this unit at the time of publication.</w:t>
      </w:r>
    </w:p>
    <w:p w:rsidR="00000000" w:rsidRPr="002B67A5" w:rsidP="002B67A5">
      <w:pPr>
        <w:pStyle w:val="Heading1"/>
      </w:pPr>
      <w:bookmarkStart w:id="3" w:name="O_770601"/>
      <w:bookmarkEnd w:id="3"/>
      <w:r w:rsidRPr="002B67A5">
        <w:t>Competency Field</w:t>
      </w:r>
    </w:p>
    <w:p w:rsidR="00000000" w:rsidRPr="002B67A5" w:rsidP="00611875">
      <w:pPr>
        <w:pStyle w:val="BodyText"/>
      </w:pPr>
      <w:r w:rsidRPr="002B67A5">
        <w:t>Marine</w:t>
      </w:r>
    </w:p>
    <w:p w:rsidR="00000000" w:rsidRPr="002B67A5" w:rsidP="002B67A5">
      <w:pPr>
        <w:pStyle w:val="Heading1"/>
      </w:pPr>
      <w:bookmarkStart w:id="4" w:name="O_770602"/>
      <w:bookmarkEnd w:id="4"/>
      <w:r w:rsidRPr="002B67A5">
        <w:t>Unit Sector</w:t>
      </w:r>
    </w:p>
    <w:p w:rsidR="00000000" w:rsidRPr="002B67A5" w:rsidP="00611875">
      <w:pPr>
        <w:pStyle w:val="BodyText"/>
      </w:pPr>
      <w:r w:rsidRPr="002B67A5">
        <w:t>Technical - Electrical and Electronic</w:t>
      </w:r>
    </w:p>
    <w:p w:rsidR="00000000" w:rsidRPr="002B67A5" w:rsidP="002B67A5">
      <w:pPr>
        <w:pStyle w:val="Heading1"/>
      </w:pPr>
      <w:bookmarkStart w:id="5" w:name="O_770603"/>
      <w:bookmarkEnd w:id="5"/>
      <w:r w:rsidRPr="002B67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rPr>
                <w:rStyle w:val="SpecialBold"/>
              </w:rPr>
              <w:t>Elements</w:t>
            </w:r>
          </w:p>
          <w:p w:rsidR="00000000" w:rsidRPr="002B67A5" w:rsidP="002B67A5">
            <w:pPr>
              <w:pStyle w:val="BodyText"/>
            </w:pPr>
            <w:r w:rsidRPr="002B67A5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rPr>
                <w:rStyle w:val="SpecialBold"/>
              </w:rPr>
              <w:t>Performance Criteria</w:t>
            </w:r>
          </w:p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Performance criteria describe the performance needed to demonstrate achievement of the element. Where bold and italicised text is used, further inform</w:t>
            </w:r>
            <w:r w:rsidRPr="002B67A5">
              <w:t>ation is detailed in the range of conditions section.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"/>
              <w:rPr>
                <w:lang w:val="en-NZ"/>
              </w:rPr>
            </w:pPr>
            <w:r w:rsidRPr="002B67A5">
              <w:t>1.</w:t>
            </w:r>
            <w:r w:rsidRPr="002B67A5">
              <w:tab/>
              <w:t>Prepare to diagnose marine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"/>
            </w:pPr>
            <w:r w:rsidRPr="002B67A5">
              <w:t>1.1</w:t>
            </w:r>
            <w:r w:rsidRPr="002B67A5">
              <w:tab/>
              <w:t>Job requirements are determined from workplace instructions</w:t>
            </w:r>
          </w:p>
          <w:p w:rsidR="00000000" w:rsidRPr="002B67A5" w:rsidP="002B67A5">
            <w:pPr>
              <w:pStyle w:val="List"/>
            </w:pPr>
            <w:r w:rsidRPr="002B67A5">
              <w:t>1.2</w:t>
            </w:r>
            <w:r w:rsidRPr="002B67A5">
              <w:tab/>
              <w:t>Diagnostic information is sourced and interpreted</w:t>
            </w:r>
          </w:p>
          <w:p w:rsidR="00000000" w:rsidRPr="002B67A5" w:rsidP="002B67A5">
            <w:pPr>
              <w:pStyle w:val="List"/>
            </w:pPr>
            <w:r w:rsidRPr="002B67A5">
              <w:t>1.3</w:t>
            </w:r>
            <w:r w:rsidRPr="002B67A5">
              <w:tab/>
              <w:t>Diagnostic options are analysed</w:t>
            </w:r>
            <w:r w:rsidRPr="002B67A5">
              <w:t xml:space="preserve"> and those most appropriate to the circumstances are selected</w:t>
            </w:r>
          </w:p>
          <w:p w:rsidR="00000000" w:rsidRPr="002B67A5" w:rsidP="002B67A5">
            <w:pPr>
              <w:pStyle w:val="List"/>
            </w:pPr>
            <w:r w:rsidRPr="002B67A5">
              <w:t>1.4</w:t>
            </w:r>
            <w:r w:rsidRPr="002B67A5">
              <w:tab/>
              <w:t>Hazards associated with the work are identified and risks are managed</w:t>
            </w:r>
          </w:p>
          <w:p w:rsidR="00000000" w:rsidP="002B67A5">
            <w:pPr>
              <w:pStyle w:val="List"/>
              <w:rPr>
                <w:lang w:val="en-NZ"/>
              </w:rPr>
            </w:pPr>
            <w:r w:rsidRPr="002B67A5">
              <w:t>1.5</w:t>
            </w:r>
            <w:r w:rsidRPr="002B67A5">
              <w:tab/>
              <w:t>Diagnostic tools and equipment are selected and checked for serviceability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"/>
              <w:rPr>
                <w:lang w:val="en-NZ"/>
              </w:rPr>
            </w:pPr>
            <w:r w:rsidRPr="002B67A5">
              <w:t>2.</w:t>
            </w:r>
            <w:r w:rsidRPr="002B67A5">
              <w:tab/>
              <w:t>Diagnose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"/>
            </w:pPr>
            <w:r w:rsidRPr="002B67A5">
              <w:t>2.1</w:t>
            </w:r>
            <w:r w:rsidRPr="002B67A5">
              <w:tab/>
            </w:r>
            <w:r w:rsidRPr="002B67A5">
              <w:t xml:space="preserve">Diagnostic tests are carried out according to workplace procedures and </w:t>
            </w:r>
            <w:r w:rsidRPr="002B67A5">
              <w:rPr>
                <w:rStyle w:val="BoldandItalics"/>
              </w:rPr>
              <w:t>safety requirements</w:t>
            </w:r>
          </w:p>
          <w:p w:rsidR="00000000" w:rsidRPr="002B67A5" w:rsidP="002B67A5">
            <w:pPr>
              <w:pStyle w:val="List"/>
            </w:pPr>
            <w:r w:rsidRPr="002B67A5">
              <w:t>2.2</w:t>
            </w:r>
            <w:r w:rsidRPr="002B67A5">
              <w:tab/>
              <w:t>Faults are identified from diagnostic test results and causes of faults are determined</w:t>
            </w:r>
          </w:p>
          <w:p w:rsidR="00000000" w:rsidP="002B67A5">
            <w:pPr>
              <w:pStyle w:val="List"/>
              <w:rPr>
                <w:lang w:val="en-NZ"/>
              </w:rPr>
            </w:pPr>
            <w:r w:rsidRPr="002B67A5">
              <w:t>2.3</w:t>
            </w:r>
            <w:r w:rsidRPr="002B67A5">
              <w:tab/>
              <w:t>Diagnosis findings, including recommendations for necessary repairs or</w:t>
            </w:r>
            <w:r w:rsidRPr="002B67A5">
              <w:t xml:space="preserve"> adjustments, are reported according to workplace procedures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"/>
              <w:rPr>
                <w:lang w:val="en-NZ"/>
              </w:rPr>
            </w:pPr>
            <w:r w:rsidRPr="002B67A5">
              <w:t>3.</w:t>
            </w:r>
            <w:r w:rsidRPr="002B67A5">
              <w:tab/>
              <w:t>Repair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"/>
            </w:pPr>
            <w:r w:rsidRPr="002B67A5">
              <w:t>3.1</w:t>
            </w:r>
            <w:r w:rsidRPr="002B67A5">
              <w:tab/>
              <w:t>Repair information is sourced and interpreted</w:t>
            </w:r>
          </w:p>
          <w:p w:rsidR="00000000" w:rsidRPr="002B67A5" w:rsidP="002B67A5">
            <w:pPr>
              <w:pStyle w:val="List"/>
            </w:pPr>
            <w:r w:rsidRPr="002B67A5">
              <w:t>3.2</w:t>
            </w:r>
            <w:r w:rsidRPr="002B67A5">
              <w:tab/>
              <w:t>Repair options are analysed and those most appropriate to the circumstances are selected</w:t>
            </w:r>
          </w:p>
          <w:p w:rsidR="00000000" w:rsidRPr="002B67A5" w:rsidP="002B67A5">
            <w:pPr>
              <w:pStyle w:val="List"/>
            </w:pPr>
            <w:r w:rsidRPr="002B67A5">
              <w:t>3.3</w:t>
            </w:r>
            <w:r w:rsidRPr="002B67A5">
              <w:tab/>
              <w:t>Repair tools, equip</w:t>
            </w:r>
            <w:r w:rsidRPr="002B67A5">
              <w:t>ment and materials are selected and checked</w:t>
            </w:r>
          </w:p>
          <w:p w:rsidR="00000000" w:rsidRPr="002B67A5" w:rsidP="002B67A5">
            <w:pPr>
              <w:pStyle w:val="List"/>
            </w:pPr>
            <w:r w:rsidRPr="002B67A5">
              <w:t>3.4</w:t>
            </w:r>
            <w:r w:rsidRPr="002B67A5">
              <w:tab/>
              <w:t>Repairs and component replacements and adjustments are carried out according to manufacturer specifications, workplace procedures and safety requirements, and without causing damage to components or systems</w:t>
            </w:r>
          </w:p>
          <w:p w:rsidR="00000000" w:rsidP="002B67A5">
            <w:pPr>
              <w:pStyle w:val="List"/>
              <w:rPr>
                <w:lang w:val="en-NZ"/>
              </w:rPr>
            </w:pPr>
            <w:r w:rsidRPr="002B67A5">
              <w:t>3</w:t>
            </w:r>
            <w:r w:rsidRPr="002B67A5">
              <w:t>.5</w:t>
            </w:r>
            <w:r w:rsidRPr="002B67A5">
              <w:tab/>
              <w:t>Post-repair testing is carried out according to workplace procedures to confirm fault rectification, and any further problems detected as having been introduced during the repair process are rectified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"/>
              <w:rPr>
                <w:lang w:val="en-NZ"/>
              </w:rPr>
            </w:pPr>
            <w:r w:rsidRPr="002B67A5">
              <w:t>4.</w:t>
            </w:r>
            <w:r w:rsidRPr="002B67A5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"/>
            </w:pPr>
            <w:r w:rsidRPr="002B67A5">
              <w:t>4.1</w:t>
            </w:r>
            <w:r w:rsidRPr="002B67A5">
              <w:tab/>
              <w:t xml:space="preserve">Final inspection is </w:t>
            </w:r>
            <w:r w:rsidRPr="002B67A5">
              <w:t>made to ensure work is to workplace expectations and vessel is presented ready for use</w:t>
            </w:r>
          </w:p>
          <w:p w:rsidR="00000000" w:rsidRPr="002B67A5" w:rsidP="002B67A5">
            <w:pPr>
              <w:pStyle w:val="List"/>
            </w:pPr>
            <w:r w:rsidRPr="002B67A5">
              <w:t>4.2</w:t>
            </w:r>
            <w:r w:rsidRPr="002B67A5">
              <w:tab/>
              <w:t>Work area is cleaned, waste and non-recyclable materials are disposed of, and recyclable material is collected</w:t>
            </w:r>
          </w:p>
          <w:p w:rsidR="00000000" w:rsidRPr="002B67A5" w:rsidP="002B67A5">
            <w:pPr>
              <w:pStyle w:val="List"/>
            </w:pPr>
            <w:r w:rsidRPr="002B67A5">
              <w:t>4.3</w:t>
            </w:r>
            <w:r w:rsidRPr="002B67A5">
              <w:tab/>
              <w:t>Tools and equipment are checked and stored accordi</w:t>
            </w:r>
            <w:r w:rsidRPr="002B67A5">
              <w:t>ng to workplace procedures</w:t>
            </w:r>
          </w:p>
          <w:p w:rsidR="00000000" w:rsidRPr="002B67A5" w:rsidP="002B67A5">
            <w:pPr>
              <w:pStyle w:val="List"/>
            </w:pPr>
            <w:r w:rsidRPr="002B67A5">
              <w:t>4.4</w:t>
            </w:r>
            <w:r w:rsidRPr="002B67A5">
              <w:tab/>
              <w:t>Workplace documentation is processed according to workplace procedures</w:t>
            </w:r>
          </w:p>
        </w:tc>
      </w:tr>
    </w:tbl>
    <w:p w:rsidR="00000000" w:rsidRPr="002B67A5" w:rsidP="002B67A5">
      <w:pPr>
        <w:pStyle w:val="BodyText"/>
      </w:pP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6" w:name="O_770604"/>
      <w:bookmarkEnd w:id="6"/>
      <w:r w:rsidRPr="002B67A5">
        <w:t>Foundation Skills</w:t>
      </w:r>
    </w:p>
    <w:p w:rsidR="00000000" w:rsidRPr="002B67A5" w:rsidP="00611875">
      <w:pPr>
        <w:pStyle w:val="BodyText"/>
      </w:pPr>
      <w:r w:rsidRPr="002B67A5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rPr>
                <w:rStyle w:val="SpecialBold"/>
              </w:rPr>
              <w:t>Description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Bullet"/>
              <w:rPr>
                <w:lang w:val="en-NZ"/>
              </w:rPr>
            </w:pPr>
            <w:r w:rsidRPr="002B67A5">
              <w:t>locate appropriate sources of information efficien</w:t>
            </w:r>
            <w:r w:rsidRPr="002B67A5">
              <w:t>tly.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Bullet"/>
            </w:pPr>
            <w:r w:rsidRPr="002B67A5">
              <w:t>interpret information from manufacturer and workshop literature when seeking marine electrical system specifications and procedures</w:t>
            </w:r>
          </w:p>
          <w:p w:rsidR="00000000" w:rsidP="002B67A5">
            <w:pPr>
              <w:pStyle w:val="ListBullet"/>
              <w:rPr>
                <w:lang w:val="en-NZ"/>
              </w:rPr>
            </w:pPr>
            <w:r w:rsidRPr="002B67A5">
              <w:t>interpret wiring diagrams.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Bullet"/>
              <w:rPr>
                <w:lang w:val="en-NZ"/>
              </w:rPr>
            </w:pPr>
            <w:r w:rsidRPr="002B67A5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Bullet"/>
            </w:pPr>
            <w:r w:rsidRPr="002B67A5">
              <w:t>clarify instructions</w:t>
            </w:r>
          </w:p>
          <w:p w:rsidR="00000000" w:rsidP="002B67A5">
            <w:pPr>
              <w:pStyle w:val="ListBullet"/>
              <w:rPr>
                <w:lang w:val="en-NZ"/>
              </w:rPr>
            </w:pPr>
            <w:r w:rsidRPr="002B67A5">
              <w:t>report diagnostic findings and make repai</w:t>
            </w:r>
            <w:r w:rsidRPr="002B67A5">
              <w:t>r recommendations.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Bullet"/>
            </w:pPr>
            <w:r w:rsidRPr="002B67A5">
              <w:t>use basic mathematical operations, including addition, subtraction, multiplication and division, to calculate current flow, resistance and voltage</w:t>
            </w:r>
          </w:p>
          <w:p w:rsidR="00000000" w:rsidP="002B67A5">
            <w:pPr>
              <w:pStyle w:val="ListBullet"/>
              <w:rPr>
                <w:lang w:val="en-NZ"/>
              </w:rPr>
            </w:pPr>
            <w:r w:rsidRPr="002B67A5">
              <w:t>interpret numbers on electrical measuring equipment and calculate de</w:t>
            </w:r>
            <w:r w:rsidRPr="002B67A5">
              <w:t>viations from manufacturer specifications.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ListBullet"/>
              <w:rPr>
                <w:lang w:val="en-NZ"/>
              </w:rPr>
            </w:pPr>
            <w:r w:rsidRPr="002B67A5">
              <w:t>plan own work requirements and prioritise actions to achieve required outcomes and ensure tasks are completed within workplace timeframes.</w:t>
            </w:r>
          </w:p>
        </w:tc>
      </w:tr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Bullet"/>
            </w:pPr>
            <w:r w:rsidRPr="002B67A5">
              <w:t>use electrical measuring equipment, such as multimeters.</w:t>
            </w:r>
          </w:p>
        </w:tc>
      </w:tr>
    </w:tbl>
    <w:p w:rsidR="00000000" w:rsidRPr="002B67A5" w:rsidP="002B67A5">
      <w:pPr>
        <w:pStyle w:val="BodyText"/>
      </w:pP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7" w:name="O_770605"/>
      <w:bookmarkEnd w:id="7"/>
      <w:r w:rsidRPr="002B67A5">
        <w:t>Range of Conditions</w:t>
      </w:r>
    </w:p>
    <w:p w:rsidR="00000000" w:rsidRPr="002B67A5" w:rsidP="00611875">
      <w:pPr>
        <w:pStyle w:val="BodyText"/>
      </w:pPr>
      <w:r w:rsidRPr="002B67A5">
        <w:t>This section specifies work environments and conditions that may affect performance. Essential operating conditions that may be present (depending on the work s</w:t>
      </w:r>
      <w:r w:rsidRPr="002B67A5">
        <w:t>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67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rPr>
                <w:rStyle w:val="BoldandItalics"/>
              </w:rPr>
              <w:t>Safety requirements</w:t>
            </w:r>
            <w:r w:rsidRPr="002B67A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ListBullet"/>
            </w:pPr>
            <w:r w:rsidRPr="002B67A5">
              <w:t>work health and safety (WHS) and occupational health and safety (OHS) requirements, including procedures for:</w:t>
            </w:r>
          </w:p>
          <w:p w:rsidR="00000000" w:rsidRPr="002B67A5" w:rsidP="002B67A5">
            <w:pPr>
              <w:pStyle w:val="ListBullet2"/>
            </w:pPr>
            <w:r w:rsidRPr="002B67A5">
              <w:t>checking and dealing with flammable gas build-up in boats prior to starting electrical system work</w:t>
            </w:r>
          </w:p>
          <w:p w:rsidR="00000000" w:rsidRPr="002B67A5" w:rsidP="002B67A5">
            <w:pPr>
              <w:pStyle w:val="ListBullet2"/>
            </w:pPr>
            <w:r w:rsidRPr="002B67A5">
              <w:t>working with potentially high-current electric</w:t>
            </w:r>
            <w:r w:rsidRPr="002B67A5">
              <w:t>al systems.</w:t>
            </w:r>
          </w:p>
        </w:tc>
      </w:tr>
    </w:tbl>
    <w:p w:rsidR="00000000" w:rsidRPr="002B67A5" w:rsidP="002B67A5">
      <w:pPr>
        <w:pStyle w:val="BodyText"/>
      </w:pP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8" w:name="O_770606"/>
      <w:bookmarkEnd w:id="8"/>
      <w:r w:rsidRPr="002B67A5">
        <w:t>Unit Mapping Information</w:t>
      </w:r>
    </w:p>
    <w:p w:rsidR="00000000" w:rsidRPr="002B67A5" w:rsidP="00611875">
      <w:pPr>
        <w:pStyle w:val="BodyText"/>
      </w:pPr>
      <w:r w:rsidRPr="002B67A5">
        <w:t>No equivalent unit.</w:t>
      </w:r>
    </w:p>
    <w:p w:rsidR="00000000" w:rsidRPr="002B67A5" w:rsidP="002B67A5">
      <w:pPr>
        <w:pStyle w:val="Heading1"/>
      </w:pPr>
      <w:bookmarkStart w:id="9" w:name="O_770613"/>
      <w:bookmarkEnd w:id="9"/>
      <w:r w:rsidRPr="002B67A5">
        <w:t>Links</w:t>
      </w:r>
    </w:p>
    <w:p w:rsidR="00000000" w:rsidRPr="002B67A5" w:rsidP="00611875">
      <w:pPr>
        <w:pStyle w:val="BodyText"/>
      </w:pPr>
      <w:r w:rsidRPr="002B6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6B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67A5" w:rsidP="00611875">
      <w:pPr>
        <w:pStyle w:val="BodyText"/>
        <w:sectPr w:rsidSect="002B67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67A5" w:rsidP="002B67A5">
      <w:pPr>
        <w:pStyle w:val="SuperHeading"/>
      </w:pPr>
      <w:r w:rsidRPr="002B67A5">
        <w:t>Assessment Requirements for AURRTR006 Diagnose and repair marine electrical systems</w:t>
      </w:r>
    </w:p>
    <w:p w:rsidR="00000000" w:rsidRPr="002B67A5" w:rsidP="002B67A5">
      <w:pPr>
        <w:pStyle w:val="Heading1"/>
      </w:pPr>
      <w:bookmarkStart w:id="10" w:name="O_770608"/>
      <w:bookmarkEnd w:id="10"/>
      <w:r w:rsidRPr="002B67A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11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rPr>
                <w:rStyle w:val="SpecialBold"/>
              </w:rPr>
              <w:t>Comment</w:t>
            </w:r>
          </w:p>
        </w:tc>
      </w:tr>
      <w:tr w:rsidTr="00611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7A5">
            <w:pPr>
              <w:pStyle w:val="BodyText"/>
              <w:rPr>
                <w:lang w:val="en-NZ"/>
              </w:rPr>
            </w:pPr>
            <w:r w:rsidRPr="002B67A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7A5" w:rsidP="002B67A5">
            <w:pPr>
              <w:pStyle w:val="BodyText"/>
            </w:pPr>
            <w:r w:rsidRPr="002B67A5">
              <w:t>New unit of competency.</w:t>
            </w:r>
          </w:p>
        </w:tc>
      </w:tr>
    </w:tbl>
    <w:p w:rsidR="00000000" w:rsidRPr="002B67A5" w:rsidP="002B67A5">
      <w:pPr>
        <w:pStyle w:val="BodyText"/>
      </w:pP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11" w:name="O_770609"/>
      <w:bookmarkEnd w:id="11"/>
      <w:r w:rsidRPr="002B67A5">
        <w:t>Performance Evidence</w:t>
      </w:r>
    </w:p>
    <w:p w:rsidR="00000000" w:rsidRPr="002B67A5" w:rsidP="00611875">
      <w:pPr>
        <w:pStyle w:val="BodyText"/>
      </w:pPr>
      <w:r w:rsidRPr="002B67A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B67A5" w:rsidP="002B67A5">
      <w:pPr>
        <w:pStyle w:val="ListBullet"/>
      </w:pPr>
      <w:r w:rsidRPr="002B67A5">
        <w:t>diagnose and</w:t>
      </w:r>
      <w:r w:rsidRPr="002B67A5">
        <w:t xml:space="preserve"> repair a fault in the following marine electrical systems and components:</w:t>
      </w:r>
    </w:p>
    <w:p w:rsidR="00000000" w:rsidRPr="002B67A5" w:rsidP="002B67A5">
      <w:pPr>
        <w:pStyle w:val="ListBullet2"/>
      </w:pPr>
      <w:r w:rsidRPr="002B67A5">
        <w:t>dash instrumentation</w:t>
      </w:r>
    </w:p>
    <w:p w:rsidR="00000000" w:rsidRPr="002B67A5" w:rsidP="002B67A5">
      <w:pPr>
        <w:pStyle w:val="ListBullet2"/>
      </w:pPr>
      <w:r w:rsidRPr="002B67A5">
        <w:t>switch and fuse panels</w:t>
      </w:r>
    </w:p>
    <w:p w:rsidR="00000000" w:rsidRPr="002B67A5" w:rsidP="002B67A5">
      <w:pPr>
        <w:pStyle w:val="ListBullet2"/>
      </w:pPr>
      <w:r w:rsidRPr="002B67A5">
        <w:t>bilge pump system</w:t>
      </w:r>
    </w:p>
    <w:p w:rsidR="00000000" w:rsidRPr="002B67A5" w:rsidP="002B67A5">
      <w:pPr>
        <w:pStyle w:val="ListBullet2"/>
      </w:pPr>
      <w:r w:rsidRPr="002B67A5">
        <w:t>lighting system</w:t>
      </w:r>
    </w:p>
    <w:p w:rsidR="00000000" w:rsidRPr="002B67A5" w:rsidP="002B67A5">
      <w:pPr>
        <w:pStyle w:val="ListBullet2"/>
      </w:pPr>
      <w:r w:rsidRPr="002B67A5">
        <w:t>depth sounder or fish finder</w:t>
      </w:r>
    </w:p>
    <w:p w:rsidR="00000000" w:rsidRPr="002B67A5" w:rsidP="002B67A5">
      <w:pPr>
        <w:pStyle w:val="ListBullet2"/>
      </w:pPr>
      <w:r w:rsidRPr="002B67A5">
        <w:t xml:space="preserve">global positioning system (GPS) </w:t>
      </w:r>
    </w:p>
    <w:p w:rsidR="00000000" w:rsidRPr="002B67A5" w:rsidP="002B67A5">
      <w:pPr>
        <w:pStyle w:val="ListBullet2"/>
      </w:pPr>
      <w:r w:rsidRPr="002B67A5">
        <w:t>marine radio.</w:t>
      </w: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12" w:name="O_770610"/>
      <w:bookmarkEnd w:id="12"/>
      <w:r w:rsidRPr="002B67A5">
        <w:t>Knowledge Evidence</w:t>
      </w:r>
    </w:p>
    <w:p w:rsidR="00000000" w:rsidRPr="002B67A5" w:rsidP="00611875">
      <w:pPr>
        <w:pStyle w:val="BodyText"/>
      </w:pPr>
      <w:r w:rsidRPr="002B67A5">
        <w:t>Individuals must be able to demonstrate knowledge of:</w:t>
      </w:r>
    </w:p>
    <w:p w:rsidR="00000000" w:rsidRPr="002B67A5" w:rsidP="002B67A5">
      <w:pPr>
        <w:pStyle w:val="ListBullet"/>
      </w:pPr>
      <w:r w:rsidRPr="002B67A5">
        <w:t>work health and safety (WHS) and occupational health and safety (OHS) requirements relating to diagnosing and repairing marine electrical systems and components, including procedures</w:t>
      </w:r>
      <w:r w:rsidRPr="002B67A5">
        <w:t xml:space="preserve"> for:</w:t>
      </w:r>
    </w:p>
    <w:p w:rsidR="00000000" w:rsidRPr="002B67A5" w:rsidP="002B67A5">
      <w:pPr>
        <w:pStyle w:val="ListBullet2"/>
      </w:pPr>
      <w:r w:rsidRPr="002B67A5">
        <w:t>checking and dealing with flammable gas build-up in boats, including LPG and hydrogen, prior to starting electrical system work</w:t>
      </w:r>
    </w:p>
    <w:p w:rsidR="00000000" w:rsidRPr="002B67A5" w:rsidP="002B67A5">
      <w:pPr>
        <w:pStyle w:val="ListBullet2"/>
      </w:pPr>
      <w:r w:rsidRPr="002B67A5">
        <w:t>working with potentially high-current electrical systems</w:t>
      </w:r>
    </w:p>
    <w:p w:rsidR="00000000" w:rsidRPr="002B67A5" w:rsidP="002B67A5">
      <w:pPr>
        <w:pStyle w:val="ListBullet"/>
      </w:pPr>
      <w:r w:rsidRPr="002B67A5">
        <w:t>operating principles of electrical system circuits and assoc</w:t>
      </w:r>
      <w:r w:rsidRPr="002B67A5">
        <w:t>iated components, including:</w:t>
      </w:r>
    </w:p>
    <w:p w:rsidR="00000000" w:rsidRPr="002B67A5" w:rsidP="002B67A5">
      <w:pPr>
        <w:pStyle w:val="ListBullet2"/>
      </w:pPr>
      <w:r w:rsidRPr="002B67A5">
        <w:t>Ohm’s law</w:t>
      </w:r>
    </w:p>
    <w:p w:rsidR="00000000" w:rsidRPr="002B67A5" w:rsidP="002B67A5">
      <w:pPr>
        <w:pStyle w:val="ListBullet2"/>
      </w:pPr>
      <w:r w:rsidRPr="002B67A5">
        <w:t>electromagnetic interference</w:t>
      </w:r>
    </w:p>
    <w:p w:rsidR="00000000" w:rsidRPr="002B67A5" w:rsidP="002B67A5">
      <w:pPr>
        <w:pStyle w:val="ListBullet"/>
      </w:pPr>
      <w:r w:rsidRPr="002B67A5">
        <w:t>application, purpose and operation of marine electrical systems and components, including:</w:t>
      </w:r>
    </w:p>
    <w:p w:rsidR="00000000" w:rsidRPr="002B67A5" w:rsidP="002B67A5">
      <w:pPr>
        <w:pStyle w:val="ListBullet2"/>
      </w:pPr>
      <w:r w:rsidRPr="002B67A5">
        <w:t>marine vessel lighting systems, including marine regulations for vessel lighting</w:t>
      </w:r>
    </w:p>
    <w:p w:rsidR="00000000" w:rsidRPr="002B67A5" w:rsidP="002B67A5">
      <w:pPr>
        <w:pStyle w:val="ListBullet2"/>
      </w:pPr>
      <w:r w:rsidRPr="002B67A5">
        <w:t>dash instrume</w:t>
      </w:r>
      <w:r w:rsidRPr="002B67A5">
        <w:t>ntation</w:t>
      </w:r>
    </w:p>
    <w:p w:rsidR="00000000" w:rsidRPr="002B67A5" w:rsidP="002B67A5">
      <w:pPr>
        <w:pStyle w:val="ListBullet2"/>
      </w:pPr>
      <w:r w:rsidRPr="002B67A5">
        <w:t>switch and fuse panels</w:t>
      </w:r>
    </w:p>
    <w:p w:rsidR="00000000" w:rsidRPr="002B67A5" w:rsidP="002B67A5">
      <w:pPr>
        <w:pStyle w:val="ListBullet2"/>
      </w:pPr>
      <w:r w:rsidRPr="002B67A5">
        <w:t>bilge pump systems</w:t>
      </w:r>
    </w:p>
    <w:p w:rsidR="00000000" w:rsidRPr="002B67A5" w:rsidP="002B67A5">
      <w:pPr>
        <w:pStyle w:val="ListBullet2"/>
      </w:pPr>
      <w:r w:rsidRPr="002B67A5">
        <w:t>depth sounders and fish finders</w:t>
      </w:r>
    </w:p>
    <w:p w:rsidR="00000000" w:rsidRPr="002B67A5" w:rsidP="002B67A5">
      <w:pPr>
        <w:pStyle w:val="ListBullet2"/>
      </w:pPr>
      <w:r w:rsidRPr="002B67A5">
        <w:t>GPS</w:t>
      </w:r>
    </w:p>
    <w:p w:rsidR="00000000" w:rsidRPr="002B67A5" w:rsidP="002B67A5">
      <w:pPr>
        <w:pStyle w:val="ListBullet2"/>
      </w:pPr>
      <w:r w:rsidRPr="002B67A5">
        <w:t>marine radios</w:t>
      </w:r>
    </w:p>
    <w:p w:rsidR="00000000" w:rsidRPr="002B67A5" w:rsidP="002B67A5">
      <w:pPr>
        <w:pStyle w:val="ListBullet2"/>
      </w:pPr>
      <w:r w:rsidRPr="002B67A5">
        <w:t>12 volt marine accessories, including winches</w:t>
      </w:r>
    </w:p>
    <w:p w:rsidR="00000000" w:rsidRPr="002B67A5" w:rsidP="002B67A5">
      <w:pPr>
        <w:pStyle w:val="ListBullet2"/>
      </w:pPr>
      <w:r w:rsidRPr="002B67A5">
        <w:t>autopilot and radar</w:t>
      </w:r>
    </w:p>
    <w:p w:rsidR="00000000" w:rsidRPr="002B67A5" w:rsidP="002B67A5">
      <w:pPr>
        <w:pStyle w:val="ListBullet2"/>
      </w:pPr>
      <w:r w:rsidRPr="002B67A5">
        <w:t>marine battery charge management systems</w:t>
      </w:r>
    </w:p>
    <w:p w:rsidR="00000000" w:rsidRPr="002B67A5" w:rsidP="002B67A5">
      <w:pPr>
        <w:pStyle w:val="ListBullet2"/>
      </w:pPr>
      <w:r w:rsidRPr="002B67A5">
        <w:t>networked communication topographies</w:t>
      </w:r>
    </w:p>
    <w:p w:rsidR="00000000" w:rsidRPr="002B67A5" w:rsidP="002B67A5">
      <w:pPr>
        <w:pStyle w:val="ListBullet"/>
      </w:pPr>
      <w:r w:rsidRPr="002B67A5">
        <w:t>diagnostic testing procedures for marine electrical systems and components, including:</w:t>
      </w:r>
    </w:p>
    <w:p w:rsidR="00000000" w:rsidRPr="002B67A5" w:rsidP="002B67A5">
      <w:pPr>
        <w:pStyle w:val="ListBullet2"/>
      </w:pPr>
      <w:r w:rsidRPr="002B67A5">
        <w:t>testing for circuit resistance, voltage drop and current draw</w:t>
      </w:r>
    </w:p>
    <w:p w:rsidR="00000000" w:rsidRPr="002B67A5" w:rsidP="002B67A5">
      <w:pPr>
        <w:pStyle w:val="ListBullet2"/>
      </w:pPr>
      <w:r w:rsidRPr="002B67A5">
        <w:t>testing for open and short circuits</w:t>
      </w:r>
    </w:p>
    <w:p w:rsidR="00000000" w:rsidRPr="002B67A5" w:rsidP="002B67A5">
      <w:pPr>
        <w:pStyle w:val="ListBullet2"/>
      </w:pPr>
      <w:r w:rsidRPr="002B67A5">
        <w:t>testing for shorts to power circuits and grounds</w:t>
      </w:r>
    </w:p>
    <w:p w:rsidR="00000000" w:rsidRPr="002B67A5" w:rsidP="002B67A5">
      <w:pPr>
        <w:pStyle w:val="ListBullet2"/>
      </w:pPr>
      <w:r w:rsidRPr="002B67A5">
        <w:t>inspecting for compon</w:t>
      </w:r>
      <w:r w:rsidRPr="002B67A5">
        <w:t>ent moisture ingress and connector damage</w:t>
      </w:r>
    </w:p>
    <w:p w:rsidR="00000000" w:rsidRPr="002B67A5" w:rsidP="002B67A5">
      <w:pPr>
        <w:pStyle w:val="ListBullet2"/>
      </w:pPr>
      <w:r w:rsidRPr="002B67A5">
        <w:t>testing marine battery charge management systems</w:t>
      </w:r>
    </w:p>
    <w:p w:rsidR="00000000" w:rsidRPr="002B67A5" w:rsidP="002B67A5">
      <w:pPr>
        <w:pStyle w:val="ListBullet2"/>
      </w:pPr>
      <w:r w:rsidRPr="002B67A5">
        <w:t>testing networked communication topographies</w:t>
      </w:r>
    </w:p>
    <w:p w:rsidR="00000000" w:rsidRPr="002B67A5" w:rsidP="002B67A5">
      <w:pPr>
        <w:pStyle w:val="ListBullet"/>
      </w:pPr>
      <w:r w:rsidRPr="002B67A5">
        <w:t>repair procedures for marine electrical systems and components, including procedures for:</w:t>
      </w:r>
    </w:p>
    <w:p w:rsidR="00000000" w:rsidRPr="002B67A5" w:rsidP="002B67A5">
      <w:pPr>
        <w:pStyle w:val="ListBullet2"/>
      </w:pPr>
      <w:r w:rsidRPr="002B67A5">
        <w:t>selecting wiring gauge</w:t>
      </w:r>
    </w:p>
    <w:p w:rsidR="00000000" w:rsidRPr="002B67A5" w:rsidP="002B67A5">
      <w:pPr>
        <w:pStyle w:val="ListBullet2"/>
      </w:pPr>
      <w:r w:rsidRPr="002B67A5">
        <w:t>solde</w:t>
      </w:r>
      <w:r w:rsidRPr="002B67A5">
        <w:t xml:space="preserve">ring wiring </w:t>
      </w:r>
    </w:p>
    <w:p w:rsidR="00000000" w:rsidRPr="002B67A5" w:rsidP="002B67A5">
      <w:pPr>
        <w:pStyle w:val="ListBullet2"/>
      </w:pPr>
      <w:r w:rsidRPr="002B67A5">
        <w:t>insulating wiring</w:t>
      </w:r>
    </w:p>
    <w:p w:rsidR="00000000" w:rsidRPr="002B67A5" w:rsidP="002B67A5">
      <w:pPr>
        <w:pStyle w:val="ListBullet2"/>
      </w:pPr>
      <w:r w:rsidRPr="002B67A5">
        <w:t>crimping terminals</w:t>
      </w:r>
    </w:p>
    <w:p w:rsidR="00000000" w:rsidRPr="002B67A5" w:rsidP="002B67A5">
      <w:pPr>
        <w:pStyle w:val="ListBullet2"/>
      </w:pPr>
      <w:r w:rsidRPr="002B67A5">
        <w:t>removing and replacing connectors</w:t>
      </w:r>
    </w:p>
    <w:p w:rsidR="00000000" w:rsidRPr="002B67A5" w:rsidP="002B67A5">
      <w:pPr>
        <w:pStyle w:val="ListBullet2"/>
      </w:pPr>
      <w:r w:rsidRPr="002B67A5">
        <w:t>repairing networked communication topographies</w:t>
      </w:r>
    </w:p>
    <w:p w:rsidR="00000000" w:rsidRPr="002B67A5" w:rsidP="002B67A5">
      <w:pPr>
        <w:pStyle w:val="ListBullet"/>
      </w:pPr>
      <w:r w:rsidRPr="002B67A5">
        <w:t>post-repair testing procedures for marine electrical systems and components.</w:t>
      </w: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13" w:name="O_770611"/>
      <w:bookmarkEnd w:id="13"/>
      <w:r w:rsidRPr="002B67A5">
        <w:t>Assessment Conditions</w:t>
      </w:r>
    </w:p>
    <w:p w:rsidR="00000000" w:rsidRPr="002B67A5" w:rsidP="00611875">
      <w:pPr>
        <w:pStyle w:val="BodyText"/>
      </w:pPr>
      <w:r w:rsidRPr="002B67A5">
        <w:t>Assessors must satisfy NVR/AQTF assessor requirements.</w:t>
      </w:r>
    </w:p>
    <w:p w:rsidR="00000000" w:rsidRPr="002B67A5" w:rsidP="00611875">
      <w:pPr>
        <w:pStyle w:val="BodyText"/>
      </w:pPr>
      <w:r w:rsidRPr="002B67A5">
        <w:t>Competency is to be assessed in the workplace or a simulated environment that accurately reflects performance in a real workplace setting.</w:t>
      </w:r>
    </w:p>
    <w:p w:rsidR="00000000" w:rsidRPr="002B67A5" w:rsidP="00611875">
      <w:pPr>
        <w:pStyle w:val="BodyText"/>
      </w:pPr>
      <w:r w:rsidRPr="002B67A5">
        <w:t>Assessment must include direct observation of tasks.</w:t>
      </w:r>
    </w:p>
    <w:p w:rsidR="00000000" w:rsidRPr="002B67A5" w:rsidP="00611875">
      <w:pPr>
        <w:pStyle w:val="BodyText"/>
      </w:pPr>
      <w:r w:rsidRPr="002B67A5">
        <w:t>Where assessment of competency includes third-party evidence, individuals must provide evidence that links them to the marine electrical systems that they have worked on, e.g. repair orders.</w:t>
      </w:r>
    </w:p>
    <w:p w:rsidR="00000000" w:rsidRPr="002B67A5" w:rsidP="00611875">
      <w:pPr>
        <w:pStyle w:val="BodyText"/>
      </w:pPr>
      <w:r w:rsidRPr="002B67A5">
        <w:t>Assessors must verify performance evidence through questioning o</w:t>
      </w:r>
      <w:r w:rsidRPr="002B67A5">
        <w:t>n skills and knowledge to ensure correct interpretation and application.</w:t>
      </w:r>
    </w:p>
    <w:p w:rsidR="00000000" w:rsidRPr="002B67A5" w:rsidP="00611875">
      <w:pPr>
        <w:pStyle w:val="BodyText"/>
      </w:pPr>
      <w:r w:rsidRPr="002B67A5">
        <w:t>The following resources must be made available:</w:t>
      </w:r>
    </w:p>
    <w:p w:rsidR="00000000" w:rsidRPr="002B67A5" w:rsidP="002B67A5">
      <w:pPr>
        <w:pStyle w:val="ListBullet"/>
      </w:pPr>
      <w:r w:rsidRPr="002B67A5">
        <w:t>marine repair workplace or simulated workplace</w:t>
      </w:r>
    </w:p>
    <w:p w:rsidR="00000000" w:rsidRPr="002B67A5" w:rsidP="002B67A5">
      <w:pPr>
        <w:pStyle w:val="ListBullet"/>
      </w:pPr>
      <w:r w:rsidRPr="002B67A5">
        <w:t>workplace instructions</w:t>
      </w:r>
    </w:p>
    <w:p w:rsidR="00000000" w:rsidRPr="002B67A5" w:rsidP="002B67A5">
      <w:pPr>
        <w:pStyle w:val="ListBullet"/>
      </w:pPr>
      <w:r w:rsidRPr="002B67A5">
        <w:t>manufacturer electrical system specifications</w:t>
      </w:r>
    </w:p>
    <w:p w:rsidR="00000000" w:rsidRPr="002B67A5" w:rsidP="002B67A5">
      <w:pPr>
        <w:pStyle w:val="ListBullet"/>
      </w:pPr>
      <w:r w:rsidRPr="002B67A5">
        <w:t>marine vessel wit</w:t>
      </w:r>
      <w:r w:rsidRPr="002B67A5">
        <w:t>h faults in the electrical systems and components specified in the performance evidence</w:t>
      </w:r>
    </w:p>
    <w:p w:rsidR="00000000" w:rsidRPr="002B67A5" w:rsidP="002B67A5">
      <w:pPr>
        <w:pStyle w:val="ListBullet"/>
      </w:pPr>
      <w:r w:rsidRPr="002B67A5">
        <w:t xml:space="preserve">diagnostic equipment for marine vessel electrical systems </w:t>
      </w:r>
    </w:p>
    <w:p w:rsidR="00000000" w:rsidRPr="002B67A5" w:rsidP="002B67A5">
      <w:pPr>
        <w:pStyle w:val="ListBullet"/>
      </w:pPr>
      <w:r w:rsidRPr="002B67A5">
        <w:t>tools, equipment and materials appropriate for repairing marine vessel electrical systems.</w:t>
      </w:r>
    </w:p>
    <w:p w:rsidR="00000000" w:rsidRPr="002B67A5" w:rsidP="002B67A5">
      <w:pPr>
        <w:pStyle w:val="AllowPageBreak"/>
      </w:pPr>
    </w:p>
    <w:p w:rsidR="00000000" w:rsidRPr="002B67A5" w:rsidP="002B67A5">
      <w:pPr>
        <w:pStyle w:val="Heading1"/>
      </w:pPr>
      <w:bookmarkStart w:id="14" w:name="O_770614"/>
      <w:bookmarkEnd w:id="14"/>
      <w:r w:rsidRPr="002B67A5">
        <w:t>L</w:t>
      </w:r>
      <w:r w:rsidRPr="002B67A5">
        <w:t>inks</w:t>
      </w:r>
    </w:p>
    <w:p w:rsidR="00000000" w:rsidRPr="002B67A5" w:rsidP="00611875">
      <w:pPr>
        <w:pStyle w:val="BodyText"/>
      </w:pPr>
      <w:r w:rsidRPr="002B6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6B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67A5" w:rsidP="00611875">
      <w:pPr>
        <w:pStyle w:val="BodyText"/>
      </w:pPr>
      <w:r w:rsidRPr="002B6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6B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67A5" w:rsidP="002B67A5"/>
    <w:sectPr w:rsidSect="002B67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 w:rsidRPr="00611875" w:rsidP="00611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75" w:rsidP="002B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1875" w:rsidP="002B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11875" w:rsidP="002B67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 w:rsidP="002B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875">
      <w:t>Approved</w:t>
    </w:r>
    <w:r w:rsidR="006118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87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875">
      <w:rPr>
        <w:noProof/>
      </w:rPr>
      <w:t>5</w:t>
    </w:r>
    <w:r>
      <w:rPr>
        <w:noProof/>
      </w:rPr>
      <w:fldChar w:fldCharType="end"/>
    </w:r>
  </w:p>
  <w:p w:rsidR="002B67A5" w:rsidP="002B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8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875">
      <w:t>Mining and Automotive Skills Alliance</w:t>
    </w:r>
    <w:r w:rsidR="00611875">
      <w:fldChar w:fldCharType="end"/>
    </w:r>
  </w:p>
  <w:p w:rsidR="002B67A5" w:rsidP="002B6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7A5" w:rsidRPr="00611875" w:rsidP="00611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75" w:rsidRPr="002D2AF8" w:rsidP="002B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AURRTR006 Diagnose and repair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875" w:rsidP="002B67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A5" w:rsidRPr="002D2AF8" w:rsidP="002B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875">
      <w:t>AURRTR006 Diagnose and repair marine electrical systems</w:t>
    </w:r>
    <w:r w:rsidR="006118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875">
      <w:rPr>
        <w:noProof/>
      </w:rPr>
      <w:t>2 March 2025</w:t>
    </w:r>
    <w:r>
      <w:fldChar w:fldCharType="end"/>
    </w:r>
  </w:p>
  <w:p w:rsidR="002B67A5" w:rsidP="002B6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D8E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CA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36D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7A5"/>
  </w:style>
  <w:style w:type="character" w:customStyle="1" w:styleId="Heading1Char">
    <w:name w:val="Heading 1 Char"/>
    <w:basedOn w:val="DefaultParagraphFont"/>
    <w:link w:val="Heading1"/>
    <w:rsid w:val="002B6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7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7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7A5"/>
    <w:rPr>
      <w:b/>
      <w:spacing w:val="0"/>
    </w:rPr>
  </w:style>
  <w:style w:type="paragraph" w:styleId="ListBullet2">
    <w:name w:val="List Bullet 2"/>
    <w:basedOn w:val="List2"/>
    <w:rsid w:val="002B67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67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6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7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6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7A5"/>
    <w:rPr>
      <w:i/>
    </w:rPr>
  </w:style>
  <w:style w:type="paragraph" w:styleId="Caption">
    <w:name w:val="caption"/>
    <w:basedOn w:val="BodyText"/>
    <w:next w:val="Normal"/>
    <w:qFormat/>
    <w:rsid w:val="002B6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7A5"/>
  </w:style>
  <w:style w:type="paragraph" w:styleId="TableofFigures">
    <w:name w:val="table of figures"/>
    <w:basedOn w:val="Normal"/>
    <w:next w:val="Normal"/>
    <w:semiHidden/>
    <w:rsid w:val="002B6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7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7A5"/>
    <w:rPr>
      <w:rFonts w:ascii="Wingdings" w:hAnsi="Wingdings"/>
    </w:rPr>
  </w:style>
  <w:style w:type="paragraph" w:customStyle="1" w:styleId="TableHeading">
    <w:name w:val="Table Heading"/>
    <w:basedOn w:val="HeadingBase"/>
    <w:rsid w:val="002B6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7A5"/>
    <w:rPr>
      <w:color w:val="0033CC"/>
      <w:u w:val="none"/>
    </w:rPr>
  </w:style>
  <w:style w:type="paragraph" w:customStyle="1" w:styleId="BodyTextRight">
    <w:name w:val="Body Text Right"/>
    <w:basedOn w:val="BodyText"/>
    <w:rsid w:val="002B6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7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7A5"/>
    <w:rPr>
      <w:sz w:val="32"/>
    </w:rPr>
  </w:style>
  <w:style w:type="paragraph" w:customStyle="1" w:styleId="HeadingProcedure">
    <w:name w:val="Heading Procedure"/>
    <w:basedOn w:val="HeadingBase"/>
    <w:next w:val="Normal"/>
    <w:rsid w:val="002B6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7A5"/>
    <w:pPr>
      <w:spacing w:before="60" w:after="60"/>
    </w:pPr>
  </w:style>
  <w:style w:type="paragraph" w:styleId="ListContinue">
    <w:name w:val="List Continue"/>
    <w:basedOn w:val="List"/>
    <w:rsid w:val="002B67A5"/>
    <w:pPr>
      <w:ind w:firstLine="0"/>
    </w:pPr>
  </w:style>
  <w:style w:type="paragraph" w:customStyle="1" w:styleId="ListNote">
    <w:name w:val="List Note"/>
    <w:basedOn w:val="List"/>
    <w:rsid w:val="002B6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7A5"/>
    <w:rPr>
      <w:rFonts w:ascii="Courier New" w:hAnsi="Courier New"/>
    </w:rPr>
  </w:style>
  <w:style w:type="paragraph" w:customStyle="1" w:styleId="NoteBullet">
    <w:name w:val="Note Bullet"/>
    <w:basedOn w:val="Note"/>
    <w:rsid w:val="002B6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7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7A5"/>
    <w:rPr>
      <w:b/>
      <w:smallCaps/>
    </w:rPr>
  </w:style>
  <w:style w:type="paragraph" w:customStyle="1" w:styleId="TableListNumber">
    <w:name w:val="Table List Number"/>
    <w:basedOn w:val="ListNumber"/>
    <w:rsid w:val="002B6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7A5"/>
    <w:pPr>
      <w:numPr>
        <w:numId w:val="9"/>
      </w:numPr>
    </w:pPr>
  </w:style>
  <w:style w:type="paragraph" w:customStyle="1" w:styleId="ListAlpha2">
    <w:name w:val="List Alpha 2"/>
    <w:basedOn w:val="List2"/>
    <w:rsid w:val="002B67A5"/>
    <w:pPr>
      <w:numPr>
        <w:numId w:val="8"/>
      </w:numPr>
    </w:pPr>
  </w:style>
  <w:style w:type="paragraph" w:styleId="List2">
    <w:name w:val="List 2"/>
    <w:basedOn w:val="BodyText"/>
    <w:rsid w:val="002B6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7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7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7A5"/>
    <w:pPr>
      <w:numPr>
        <w:numId w:val="4"/>
      </w:numPr>
    </w:pPr>
  </w:style>
  <w:style w:type="paragraph" w:styleId="ListContinue2">
    <w:name w:val="List Continue 2"/>
    <w:basedOn w:val="List2"/>
    <w:rsid w:val="002B67A5"/>
    <w:pPr>
      <w:ind w:firstLine="0"/>
    </w:pPr>
  </w:style>
  <w:style w:type="paragraph" w:styleId="ListContinue3">
    <w:name w:val="List Continue 3"/>
    <w:basedOn w:val="List3"/>
    <w:rsid w:val="002B67A5"/>
    <w:pPr>
      <w:ind w:left="1021" w:firstLine="0"/>
    </w:pPr>
  </w:style>
  <w:style w:type="paragraph" w:styleId="ListContinue4">
    <w:name w:val="List Continue 4"/>
    <w:basedOn w:val="List4"/>
    <w:rsid w:val="002B67A5"/>
    <w:pPr>
      <w:ind w:firstLine="0"/>
    </w:pPr>
  </w:style>
  <w:style w:type="paragraph" w:styleId="ListContinue5">
    <w:name w:val="List Continue 5"/>
    <w:basedOn w:val="List5"/>
    <w:rsid w:val="002B67A5"/>
    <w:pPr>
      <w:ind w:firstLine="0"/>
    </w:pPr>
  </w:style>
  <w:style w:type="paragraph" w:styleId="ListNumber3">
    <w:name w:val="List Number 3"/>
    <w:basedOn w:val="List3"/>
    <w:rsid w:val="002B67A5"/>
    <w:pPr>
      <w:numPr>
        <w:numId w:val="5"/>
      </w:numPr>
    </w:pPr>
  </w:style>
  <w:style w:type="paragraph" w:styleId="ListNumber4">
    <w:name w:val="List Number 4"/>
    <w:basedOn w:val="List4"/>
    <w:rsid w:val="002B67A5"/>
    <w:pPr>
      <w:numPr>
        <w:numId w:val="6"/>
      </w:numPr>
    </w:pPr>
  </w:style>
  <w:style w:type="paragraph" w:styleId="ListNumber5">
    <w:name w:val="List Number 5"/>
    <w:basedOn w:val="List5"/>
    <w:rsid w:val="002B67A5"/>
    <w:pPr>
      <w:numPr>
        <w:numId w:val="7"/>
      </w:numPr>
    </w:pPr>
  </w:style>
  <w:style w:type="paragraph" w:styleId="BlockText">
    <w:name w:val="Block Text"/>
    <w:basedOn w:val="Normal"/>
    <w:rsid w:val="002B6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7A5"/>
    <w:rPr>
      <w:sz w:val="16"/>
      <w:vertAlign w:val="superscript"/>
    </w:rPr>
  </w:style>
  <w:style w:type="character" w:customStyle="1" w:styleId="Symbols">
    <w:name w:val="Symbols"/>
    <w:basedOn w:val="DefaultParagraphFont"/>
    <w:rsid w:val="002B67A5"/>
    <w:rPr>
      <w:rFonts w:ascii="Symbol" w:hAnsi="Symbol"/>
    </w:rPr>
  </w:style>
  <w:style w:type="character" w:customStyle="1" w:styleId="MenuOptions">
    <w:name w:val="Menu Options"/>
    <w:basedOn w:val="DefaultParagraphFont"/>
    <w:rsid w:val="002B6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7A5"/>
    <w:rPr>
      <w:b/>
    </w:rPr>
  </w:style>
  <w:style w:type="character" w:customStyle="1" w:styleId="Underlined">
    <w:name w:val="Underlined"/>
    <w:basedOn w:val="DefaultParagraphFont"/>
    <w:rsid w:val="002B67A5"/>
    <w:rPr>
      <w:u w:val="single"/>
    </w:rPr>
  </w:style>
  <w:style w:type="paragraph" w:customStyle="1" w:styleId="TableBodyTextRight">
    <w:name w:val="Table Body Text Right"/>
    <w:basedOn w:val="TableBodyText"/>
    <w:rsid w:val="002B6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7A5"/>
    <w:rPr>
      <w:sz w:val="18"/>
    </w:rPr>
  </w:style>
  <w:style w:type="paragraph" w:customStyle="1" w:styleId="BodySmallRight">
    <w:name w:val="Body Small Right"/>
    <w:basedOn w:val="BodyTextRight"/>
    <w:rsid w:val="002B67A5"/>
    <w:rPr>
      <w:sz w:val="18"/>
      <w:szCs w:val="18"/>
    </w:rPr>
  </w:style>
  <w:style w:type="paragraph" w:customStyle="1" w:styleId="MarginEdition">
    <w:name w:val="Margin Edition"/>
    <w:basedOn w:val="MarginNote"/>
    <w:rsid w:val="002B6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7A5"/>
    <w:rPr>
      <w:sz w:val="2"/>
      <w:szCs w:val="2"/>
    </w:rPr>
  </w:style>
  <w:style w:type="character" w:customStyle="1" w:styleId="Small">
    <w:name w:val="Small"/>
    <w:basedOn w:val="DefaultParagraphFont"/>
    <w:rsid w:val="002B67A5"/>
    <w:rPr>
      <w:sz w:val="16"/>
    </w:rPr>
  </w:style>
  <w:style w:type="paragraph" w:customStyle="1" w:styleId="WideTable">
    <w:name w:val="Wide Table"/>
    <w:basedOn w:val="Normal"/>
    <w:rsid w:val="002B6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7A5"/>
  </w:style>
  <w:style w:type="paragraph" w:styleId="Quote">
    <w:name w:val="Quote"/>
    <w:basedOn w:val="Heading1"/>
    <w:link w:val="QuoteChar"/>
    <w:qFormat/>
    <w:rsid w:val="002B6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7A5"/>
    <w:pPr>
      <w:pageBreakBefore/>
    </w:pPr>
  </w:style>
  <w:style w:type="paragraph" w:customStyle="1" w:styleId="Border">
    <w:name w:val="Border"/>
    <w:basedOn w:val="Normal"/>
    <w:qFormat/>
    <w:rsid w:val="002B6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7A5"/>
    <w:rPr>
      <w:u w:val="single"/>
    </w:rPr>
  </w:style>
  <w:style w:type="paragraph" w:styleId="BalloonText">
    <w:name w:val="Balloon Text"/>
    <w:basedOn w:val="Normal"/>
    <w:link w:val="BalloonTextChar"/>
    <w:rsid w:val="002B6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7A5"/>
    <w:pPr>
      <w:spacing w:before="0" w:after="0"/>
    </w:pPr>
  </w:style>
  <w:style w:type="paragraph" w:customStyle="1" w:styleId="BodyTextBold">
    <w:name w:val="Body Text Bold"/>
    <w:basedOn w:val="BodyText"/>
    <w:qFormat/>
    <w:rsid w:val="002B67A5"/>
    <w:rPr>
      <w:b/>
    </w:rPr>
  </w:style>
  <w:style w:type="character" w:styleId="Hyperlink">
    <w:name w:val="Hyperlink"/>
    <w:basedOn w:val="DefaultParagraphFont"/>
    <w:uiPriority w:val="99"/>
    <w:unhideWhenUsed/>
    <w:rsid w:val="00611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7979</Characters>
  <Application>Microsoft Office Word</Application>
  <DocSecurity>0</DocSecurity>
  <Lines>241</Lines>
  <Paragraphs>166</Paragraphs>
  <ScaleCrop>false</ScaleCrop>
  <Company>Author-it Software Corporation Ltd.</Company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AURRTR006 Diagnose and repair marine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