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499" w:rsidP="00633499">
      <w:pPr>
        <w:pStyle w:val="Title"/>
      </w:pPr>
      <w:r>
        <w:fldChar w:fldCharType="begin"/>
      </w:r>
      <w:r>
        <w:instrText xml:space="preserve"> TITLE   \* MERGEFORMAT </w:instrText>
      </w:r>
      <w:r>
        <w:fldChar w:fldCharType="separate"/>
      </w:r>
      <w:r>
        <w:t>AURRTF001 Diagnose and repair petrol and diesel marine fuel systems</w:t>
      </w:r>
      <w:r>
        <w:fldChar w:fldCharType="end"/>
      </w:r>
    </w:p>
    <w:p w:rsidR="00633499" w:rsidP="00633499">
      <w:pPr>
        <w:pStyle w:val="Version"/>
        <w:sectPr w:rsidSect="000B0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8C0" w:rsidP="000B08C0">
      <w:pPr>
        <w:pStyle w:val="SuperHeading"/>
      </w:pPr>
      <w:r w:rsidRPr="000B08C0">
        <w:t>AURRTF001 Diagnose and repair petrol and diesel marine fuel systems</w:t>
      </w:r>
    </w:p>
    <w:p w:rsidR="00000000" w:rsidRPr="000B08C0" w:rsidP="000B08C0">
      <w:pPr>
        <w:pStyle w:val="Heading1"/>
      </w:pPr>
      <w:bookmarkStart w:id="1" w:name="O_980381"/>
      <w:bookmarkEnd w:id="1"/>
      <w:r w:rsidRPr="000B08C0">
        <w:t>Modification History</w:t>
      </w:r>
    </w:p>
    <w:tbl>
      <w:tblPr>
        <w:tblW w:w="0" w:type="auto"/>
        <w:tblLayout w:type="fixed"/>
        <w:tblCellMar>
          <w:left w:w="62" w:type="dxa"/>
          <w:right w:w="62" w:type="dxa"/>
        </w:tblCellMar>
        <w:tblLook w:val="0000"/>
      </w:tblPr>
      <w:tblGrid>
        <w:gridCol w:w="2070"/>
        <w:gridCol w:w="6210"/>
      </w:tblGrid>
      <w:tr w:rsidTr="0063349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8C0" w:rsidP="000B08C0">
            <w:pPr>
              <w:pStyle w:val="BodyText"/>
            </w:pPr>
            <w:r w:rsidRPr="000B08C0">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8C0">
            <w:pPr>
              <w:pStyle w:val="BodyText"/>
              <w:rPr>
                <w:lang w:val="en-NZ"/>
              </w:rPr>
            </w:pPr>
            <w:r w:rsidRPr="000B08C0">
              <w:rPr>
                <w:rStyle w:val="SpecialBold"/>
              </w:rPr>
              <w:t>Comment</w:t>
            </w:r>
          </w:p>
        </w:tc>
      </w:tr>
      <w:tr w:rsidTr="0063349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8C0">
            <w:pPr>
              <w:pStyle w:val="BodyText"/>
              <w:rPr>
                <w:lang w:val="en-NZ"/>
              </w:rPr>
            </w:pPr>
            <w:r w:rsidRPr="000B08C0">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8C0" w:rsidP="000B08C0">
            <w:pPr>
              <w:pStyle w:val="BodyText"/>
            </w:pPr>
            <w:r w:rsidRPr="000B08C0">
              <w:t>New unit of competency.</w:t>
            </w:r>
          </w:p>
        </w:tc>
      </w:tr>
    </w:tbl>
    <w:p w:rsidR="00000000" w:rsidRPr="000B08C0" w:rsidP="000B08C0">
      <w:pPr>
        <w:pStyle w:val="BodyText"/>
      </w:pPr>
    </w:p>
    <w:p w:rsidR="00000000" w:rsidRPr="000B08C0" w:rsidP="000B08C0">
      <w:pPr>
        <w:pStyle w:val="AllowPageBreak"/>
      </w:pPr>
    </w:p>
    <w:p w:rsidR="00000000" w:rsidRPr="000B08C0" w:rsidP="000B08C0">
      <w:pPr>
        <w:pStyle w:val="Heading1"/>
      </w:pPr>
      <w:bookmarkStart w:id="2" w:name="O_980382"/>
      <w:bookmarkEnd w:id="2"/>
      <w:r w:rsidRPr="000B08C0">
        <w:t>Application</w:t>
      </w:r>
    </w:p>
    <w:p w:rsidR="00000000" w:rsidRPr="000B08C0" w:rsidP="00633499">
      <w:pPr>
        <w:pStyle w:val="BodyText"/>
      </w:pPr>
      <w:r w:rsidRPr="000B08C0">
        <w:t>Th</w:t>
      </w:r>
      <w:r w:rsidRPr="000B08C0">
        <w:t>is unit describes the performance outcomes required to diagnose and repair faults in marine fuel systems. It involves preparing for the task, recognising and managing safety hazards, selecting the correct diagnostic procedure, carrying out the diagnosis an</w:t>
      </w:r>
      <w:r w:rsidRPr="000B08C0">
        <w:t>d repair, performing post-repair testing, and completing workplace processes and documentation.</w:t>
      </w:r>
    </w:p>
    <w:p w:rsidR="00000000" w:rsidRPr="000B08C0" w:rsidP="00633499">
      <w:pPr>
        <w:pStyle w:val="BodyText"/>
      </w:pPr>
      <w:r w:rsidRPr="000B08C0">
        <w:t>It applies to those working in the marine service and repair industry. Marine fuel systems include those found in both inboard and outboard engines, and diesel</w:t>
      </w:r>
      <w:r w:rsidRPr="000B08C0">
        <w:t xml:space="preserve"> and petrol vessels. The unit does not apply to diagnosis and repair of LNG and CNG fuel systems.</w:t>
      </w:r>
    </w:p>
    <w:p w:rsidR="00633499" w:rsidP="00633499">
      <w:pPr>
        <w:pStyle w:val="BodyText"/>
      </w:pPr>
      <w:r w:rsidRPr="000B08C0">
        <w:t>No licensing, legislative, regulatory or certification requirements apply to this unit at the time of publication.</w:t>
      </w:r>
    </w:p>
    <w:p w:rsidR="00000000" w:rsidRPr="000B08C0" w:rsidP="000B08C0">
      <w:pPr>
        <w:pStyle w:val="Heading1"/>
      </w:pPr>
      <w:bookmarkStart w:id="3" w:name="O_980385"/>
      <w:bookmarkEnd w:id="3"/>
      <w:r w:rsidRPr="000B08C0">
        <w:t>Unit Sector</w:t>
      </w:r>
    </w:p>
    <w:p w:rsidR="00633499" w:rsidP="00633499">
      <w:pPr>
        <w:pStyle w:val="BodyText"/>
      </w:pPr>
      <w:r w:rsidRPr="000B08C0">
        <w:t>Technical –</w:t>
      </w:r>
      <w:r w:rsidRPr="000B08C0">
        <w:t xml:space="preserve"> Fuel Systems</w:t>
      </w:r>
    </w:p>
    <w:p w:rsidR="00000000" w:rsidRPr="000B08C0" w:rsidP="000B08C0">
      <w:pPr>
        <w:pStyle w:val="Heading1"/>
      </w:pPr>
      <w:bookmarkStart w:id="4" w:name="O_980386"/>
      <w:bookmarkEnd w:id="4"/>
      <w:r w:rsidRPr="000B08C0">
        <w:t>Elements and Performance Criteria</w:t>
      </w:r>
    </w:p>
    <w:tbl>
      <w:tblPr>
        <w:tblW w:w="9639" w:type="dxa"/>
        <w:tblLayout w:type="fixed"/>
        <w:tblCellMar>
          <w:left w:w="62" w:type="dxa"/>
          <w:right w:w="62" w:type="dxa"/>
        </w:tblCellMar>
        <w:tblLook w:val="0000"/>
      </w:tblPr>
      <w:tblGrid>
        <w:gridCol w:w="2791"/>
        <w:gridCol w:w="6848"/>
      </w:tblGrid>
      <w:tr w:rsidTr="000B08C0">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Elements</w:t>
            </w:r>
          </w:p>
          <w:p w:rsidR="00000000" w:rsidRPr="000B08C0" w:rsidP="000B08C0">
            <w:pPr>
              <w:pStyle w:val="BodyText"/>
            </w:pPr>
            <w:r w:rsidRPr="000B08C0">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Performance Criteria</w:t>
            </w:r>
          </w:p>
          <w:p w:rsidR="00000000" w:rsidP="000B08C0">
            <w:pPr>
              <w:pStyle w:val="BodyText"/>
              <w:rPr>
                <w:lang w:val="en-NZ"/>
              </w:rPr>
            </w:pPr>
            <w:r w:rsidRPr="000B08C0">
              <w:t>Performance criteria describe the performance needed to demonstrate achievement of the element. Where bold and italicised text is used, further information is detailed in the range of conditions section.</w:t>
            </w:r>
          </w:p>
        </w:tc>
      </w:tr>
      <w:tr w:rsidTr="000B08C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
              <w:rPr>
                <w:lang w:val="en-NZ"/>
              </w:rPr>
            </w:pPr>
            <w:r w:rsidRPr="000B08C0">
              <w:t>1.</w:t>
            </w:r>
            <w:r w:rsidRPr="000B08C0">
              <w:tab/>
              <w:t>Prepare to diagnose and repair marine fuel syste</w:t>
            </w:r>
            <w:r w:rsidRPr="000B08C0">
              <w:t>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
            </w:pPr>
            <w:r w:rsidRPr="000B08C0">
              <w:t>1.1</w:t>
            </w:r>
            <w:r w:rsidRPr="000B08C0">
              <w:tab/>
              <w:t>Job requirements are determined from workplace instructions</w:t>
            </w:r>
          </w:p>
          <w:p w:rsidR="00000000" w:rsidRPr="000B08C0" w:rsidP="000B08C0">
            <w:pPr>
              <w:pStyle w:val="List"/>
            </w:pPr>
            <w:r w:rsidRPr="000B08C0">
              <w:t>1.2</w:t>
            </w:r>
            <w:r w:rsidRPr="000B08C0">
              <w:tab/>
              <w:t>Diagnostic information is sourced and interpreted</w:t>
            </w:r>
          </w:p>
          <w:p w:rsidR="00000000" w:rsidRPr="000B08C0" w:rsidP="000B08C0">
            <w:pPr>
              <w:pStyle w:val="List"/>
            </w:pPr>
            <w:r w:rsidRPr="000B08C0">
              <w:t>1.3</w:t>
            </w:r>
            <w:r w:rsidRPr="000B08C0">
              <w:tab/>
              <w:t>Diagnostic options are analysed and those most appropriate to the circumstances are selected</w:t>
            </w:r>
          </w:p>
          <w:p w:rsidR="00000000" w:rsidP="000B08C0">
            <w:pPr>
              <w:pStyle w:val="List"/>
              <w:rPr>
                <w:lang w:val="en-NZ"/>
              </w:rPr>
            </w:pPr>
            <w:r w:rsidRPr="000B08C0">
              <w:t xml:space="preserve">1.4 Diagnostic tools and equipment are </w:t>
            </w:r>
            <w:r w:rsidRPr="000B08C0">
              <w:t>selected and checked for serviceability</w:t>
            </w:r>
          </w:p>
        </w:tc>
      </w:tr>
      <w:tr w:rsidTr="000B08C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
              <w:rPr>
                <w:lang w:val="en-NZ"/>
              </w:rPr>
            </w:pPr>
            <w:r w:rsidRPr="000B08C0">
              <w:t>2. Identify hazards and understand safety requirements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
            </w:pPr>
            <w:r w:rsidRPr="000B08C0">
              <w:t xml:space="preserve">2.1 </w:t>
            </w:r>
            <w:r w:rsidRPr="000B08C0">
              <w:rPr>
                <w:rStyle w:val="BoldandItalics"/>
              </w:rPr>
              <w:t xml:space="preserve">Safety risks </w:t>
            </w:r>
            <w:r w:rsidRPr="000B08C0">
              <w:t>applicable to the vessel type are identified and managed</w:t>
            </w:r>
          </w:p>
          <w:p w:rsidR="00000000" w:rsidRPr="000B08C0" w:rsidP="000B08C0">
            <w:pPr>
              <w:pStyle w:val="List"/>
            </w:pPr>
            <w:r w:rsidRPr="000B08C0">
              <w:t>2.2 Methods to asse</w:t>
            </w:r>
            <w:r w:rsidRPr="000B08C0">
              <w:t>ss presence of fumes are undertaken and ventilation requirements are applied</w:t>
            </w:r>
          </w:p>
          <w:p w:rsidR="00000000" w:rsidP="000B08C0">
            <w:pPr>
              <w:pStyle w:val="List"/>
              <w:rPr>
                <w:lang w:val="en-NZ"/>
              </w:rPr>
            </w:pPr>
            <w:r w:rsidRPr="000B08C0">
              <w:t>2.3 Hazards and work health and safety standards associated with the work are identified and risks are managed</w:t>
            </w:r>
          </w:p>
        </w:tc>
      </w:tr>
      <w:tr w:rsidTr="000B08C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
              <w:rPr>
                <w:lang w:val="en-NZ"/>
              </w:rPr>
            </w:pPr>
            <w:r w:rsidRPr="000B08C0">
              <w:t>3.</w:t>
            </w:r>
            <w:r w:rsidRPr="000B08C0">
              <w:tab/>
              <w:t>Diagnose marine fuel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
            </w:pPr>
            <w:r w:rsidRPr="000B08C0">
              <w:t>3.1</w:t>
            </w:r>
            <w:r w:rsidRPr="000B08C0">
              <w:tab/>
              <w:t>Diagnostic tests are carried out</w:t>
            </w:r>
            <w:r w:rsidRPr="000B08C0">
              <w:t xml:space="preserve"> according to workplace procedures, and </w:t>
            </w:r>
            <w:r w:rsidRPr="000B08C0">
              <w:rPr>
                <w:rStyle w:val="BoldandItalics"/>
              </w:rPr>
              <w:t>safety and environmental requirements</w:t>
            </w:r>
          </w:p>
          <w:p w:rsidR="00000000" w:rsidRPr="000B08C0" w:rsidP="000B08C0">
            <w:pPr>
              <w:pStyle w:val="List"/>
            </w:pPr>
            <w:r w:rsidRPr="000B08C0">
              <w:t>3.2</w:t>
            </w:r>
            <w:r w:rsidRPr="000B08C0">
              <w:tab/>
              <w:t>Faults are identified from diagnostic test results and causes of faults are determined</w:t>
            </w:r>
          </w:p>
          <w:p w:rsidR="00000000" w:rsidP="000B08C0">
            <w:pPr>
              <w:pStyle w:val="List"/>
              <w:rPr>
                <w:lang w:val="en-NZ"/>
              </w:rPr>
            </w:pPr>
            <w:r w:rsidRPr="000B08C0">
              <w:t>3.3</w:t>
            </w:r>
            <w:r w:rsidRPr="000B08C0">
              <w:tab/>
              <w:t>Diagnosis findings are reported according to workplace procedures, including recomm</w:t>
            </w:r>
            <w:r w:rsidRPr="000B08C0">
              <w:t>endations for necessary repairs or adjustments</w:t>
            </w:r>
          </w:p>
        </w:tc>
      </w:tr>
      <w:tr w:rsidTr="000B08C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
              <w:rPr>
                <w:lang w:val="en-NZ"/>
              </w:rPr>
            </w:pPr>
            <w:r w:rsidRPr="000B08C0">
              <w:t>4.</w:t>
            </w:r>
            <w:r w:rsidRPr="000B08C0">
              <w:tab/>
              <w:t>Repair marine fuel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
            </w:pPr>
            <w:r w:rsidRPr="000B08C0">
              <w:t>4.1</w:t>
            </w:r>
            <w:r w:rsidRPr="000B08C0">
              <w:tab/>
              <w:t>Hazards associated with undertaking the repair are assessed and managed before beginning work</w:t>
            </w:r>
          </w:p>
          <w:p w:rsidR="00000000" w:rsidRPr="000B08C0" w:rsidP="000B08C0">
            <w:pPr>
              <w:pStyle w:val="List"/>
            </w:pPr>
            <w:r w:rsidRPr="000B08C0">
              <w:t>4.2</w:t>
            </w:r>
            <w:r w:rsidRPr="000B08C0">
              <w:tab/>
              <w:t>Repair options are analysed and those most appropriate to the circumstances a</w:t>
            </w:r>
            <w:r w:rsidRPr="000B08C0">
              <w:t>re selected</w:t>
            </w:r>
          </w:p>
          <w:p w:rsidR="00000000" w:rsidRPr="000B08C0" w:rsidP="000B08C0">
            <w:pPr>
              <w:pStyle w:val="List"/>
            </w:pPr>
            <w:r w:rsidRPr="000B08C0">
              <w:t>4.3</w:t>
            </w:r>
            <w:r w:rsidRPr="000B08C0">
              <w:tab/>
              <w:t>Repair tools, equipment and materials are selected and checked</w:t>
            </w:r>
          </w:p>
          <w:p w:rsidR="00000000" w:rsidRPr="000B08C0" w:rsidP="000B08C0">
            <w:pPr>
              <w:pStyle w:val="List"/>
            </w:pPr>
            <w:r w:rsidRPr="000B08C0">
              <w:t>4.4</w:t>
            </w:r>
            <w:r w:rsidRPr="000B08C0">
              <w:tab/>
              <w:t>Repairs and component replacements and adjustments are carried out according to manufacturer specifications, workplace procedures, and safety and environmental requirements,</w:t>
            </w:r>
            <w:r w:rsidRPr="000B08C0">
              <w:t xml:space="preserve"> and without causing damage to components or system</w:t>
            </w:r>
          </w:p>
          <w:p w:rsidR="00000000" w:rsidP="000B08C0">
            <w:pPr>
              <w:pStyle w:val="List"/>
              <w:rPr>
                <w:lang w:val="en-NZ"/>
              </w:rPr>
            </w:pPr>
            <w:r w:rsidRPr="000B08C0">
              <w:t>4.5</w:t>
            </w:r>
            <w:r w:rsidRPr="000B08C0">
              <w:tab/>
              <w:t>Post-repair testing is carried out according to workplace procedures to confirm fault rectification, and any further problems detected as having been introduced during the repair process are rectified</w:t>
            </w:r>
          </w:p>
        </w:tc>
      </w:tr>
      <w:tr w:rsidTr="000B08C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
              <w:rPr>
                <w:lang w:val="en-NZ"/>
              </w:rPr>
            </w:pPr>
            <w:r w:rsidRPr="000B08C0">
              <w:t>5.</w:t>
            </w:r>
            <w:r w:rsidRPr="000B08C0">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
            </w:pPr>
            <w:r w:rsidRPr="000B08C0">
              <w:t>5.1</w:t>
            </w:r>
            <w:r w:rsidRPr="000B08C0">
              <w:tab/>
              <w:t>Final inspection is made to ensure work is to workplace standards and system or vessel is presented ready for use</w:t>
            </w:r>
          </w:p>
          <w:p w:rsidR="00000000" w:rsidRPr="000B08C0" w:rsidP="000B08C0">
            <w:pPr>
              <w:pStyle w:val="List"/>
            </w:pPr>
            <w:r w:rsidRPr="000B08C0">
              <w:t>5.2</w:t>
            </w:r>
            <w:r w:rsidRPr="000B08C0">
              <w:tab/>
              <w:t>Work area is cleaned, waste and non-recyclable materials are disposed of, and recyclable material is coll</w:t>
            </w:r>
            <w:r w:rsidRPr="000B08C0">
              <w:t>ected</w:t>
            </w:r>
          </w:p>
          <w:p w:rsidR="00000000" w:rsidRPr="000B08C0" w:rsidP="000B08C0">
            <w:pPr>
              <w:pStyle w:val="List"/>
            </w:pPr>
            <w:r w:rsidRPr="000B08C0">
              <w:t>5.3</w:t>
            </w:r>
            <w:r w:rsidRPr="000B08C0">
              <w:tab/>
              <w:t>Tools and equipment are checked and stored according to workplace procedures</w:t>
            </w:r>
          </w:p>
          <w:p w:rsidR="00000000" w:rsidRPr="000B08C0" w:rsidP="000B08C0">
            <w:pPr>
              <w:pStyle w:val="List"/>
            </w:pPr>
            <w:r w:rsidRPr="000B08C0">
              <w:t>5.4</w:t>
            </w:r>
            <w:r w:rsidRPr="000B08C0">
              <w:tab/>
              <w:t>Workplace documentation is processed according to workplace procedures</w:t>
            </w:r>
          </w:p>
        </w:tc>
      </w:tr>
    </w:tbl>
    <w:p w:rsidR="00633499" w:rsidP="000B08C0">
      <w:pPr>
        <w:pStyle w:val="List"/>
      </w:pPr>
    </w:p>
    <w:p w:rsidR="00633499" w:rsidP="000B08C0">
      <w:pPr>
        <w:pStyle w:val="List"/>
      </w:pPr>
    </w:p>
    <w:p w:rsidR="00000000" w:rsidRPr="000B08C0" w:rsidP="000B08C0">
      <w:pPr>
        <w:pStyle w:val="Heading1"/>
      </w:pPr>
      <w:bookmarkStart w:id="5" w:name="O_980387"/>
      <w:bookmarkEnd w:id="5"/>
      <w:r w:rsidRPr="000B08C0">
        <w:t>Foundation Skills</w:t>
      </w:r>
    </w:p>
    <w:p w:rsidR="00000000" w:rsidRPr="000B08C0" w:rsidP="00633499">
      <w:pPr>
        <w:pStyle w:val="BodyText"/>
      </w:pPr>
      <w:r w:rsidRPr="000B08C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0B08C0">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rPr>
                <w:rStyle w:val="SpecialBold"/>
              </w:rPr>
              <w:t>Description</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Bullet"/>
              <w:rPr>
                <w:lang w:val="en-NZ"/>
              </w:rPr>
            </w:pPr>
            <w:r w:rsidRPr="000B08C0">
              <w:t>locate appropriate sources of information efficient</w:t>
            </w:r>
            <w:r w:rsidRPr="000B08C0">
              <w:t>ly.</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Bullet"/>
              <w:rPr>
                <w:lang w:val="en-NZ"/>
              </w:rPr>
            </w:pPr>
            <w:r w:rsidRPr="000B08C0">
              <w:t>interpret information from manufacturer and workshop literature when seeking marine fuel system specifications and procedures.</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Bullet"/>
              <w:rPr>
                <w:lang w:val="en-NZ"/>
              </w:rPr>
            </w:pPr>
            <w:r w:rsidRPr="000B08C0">
              <w:t xml:space="preserve">legibly and accurately fill out workplace </w:t>
            </w:r>
            <w:r w:rsidRPr="000B08C0">
              <w:t>documentation when reporting diagnostic findings, making repair recommendations, and recording parts and material used.</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Bullet"/>
            </w:pPr>
            <w:r w:rsidRPr="000B08C0">
              <w:t>clarify instructions</w:t>
            </w:r>
          </w:p>
          <w:p w:rsidR="00000000" w:rsidP="000B08C0">
            <w:pPr>
              <w:pStyle w:val="ListBullet"/>
              <w:rPr>
                <w:lang w:val="en-NZ"/>
              </w:rPr>
            </w:pPr>
            <w:r w:rsidRPr="000B08C0">
              <w:t>report diagnostic findings and make repair recommendations.</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Bullet"/>
              <w:rPr>
                <w:lang w:val="en-NZ"/>
              </w:rPr>
            </w:pPr>
            <w:r w:rsidRPr="000B08C0">
              <w:t>m</w:t>
            </w:r>
            <w:r w:rsidRPr="000B08C0">
              <w:t>easure marine fuel system components and use basic mathematical operations, including addition, subtraction, multiplication and division and subtraction, to calculate distances, areas, volumes, tolerances and deviations from manufacturer specifications.</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ListBullet"/>
              <w:rPr>
                <w:lang w:val="en-NZ"/>
              </w:rPr>
            </w:pPr>
            <w:r w:rsidRPr="000B08C0">
              <w:t>plan own work requirements and prioritise actions to achieve required outcomes and ensure tasks are completed within workplace timeframes.</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Bullet"/>
            </w:pPr>
            <w:r w:rsidRPr="000B08C0">
              <w:t>use equipment, including fume and vapour detector and bil</w:t>
            </w:r>
            <w:r w:rsidRPr="000B08C0">
              <w:t>ge blower.</w:t>
            </w:r>
          </w:p>
        </w:tc>
      </w:tr>
    </w:tbl>
    <w:p w:rsidR="00633499" w:rsidP="000B08C0">
      <w:pPr>
        <w:pStyle w:val="BodyText"/>
      </w:pPr>
    </w:p>
    <w:p w:rsidR="00633499" w:rsidP="000B08C0">
      <w:pPr>
        <w:pStyle w:val="BodyText"/>
      </w:pPr>
    </w:p>
    <w:p w:rsidR="00000000" w:rsidRPr="000B08C0" w:rsidP="000B08C0">
      <w:pPr>
        <w:pStyle w:val="Heading1"/>
      </w:pPr>
      <w:bookmarkStart w:id="6" w:name="O_980388"/>
      <w:bookmarkEnd w:id="6"/>
      <w:r w:rsidRPr="000B08C0">
        <w:t>Range of Conditions</w:t>
      </w:r>
    </w:p>
    <w:p w:rsidR="00000000" w:rsidRPr="000B08C0" w:rsidP="00633499">
      <w:pPr>
        <w:pStyle w:val="BodyText"/>
      </w:pPr>
      <w:r w:rsidRPr="000B08C0">
        <w:t>This section specifies work environments and conditions that may affect performance. Essential operating conditions that may be present (depending on the work situation, needs of the candidate, accessibili</w:t>
      </w:r>
      <w:r w:rsidRPr="000B08C0">
        <w:t>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791"/>
        <w:gridCol w:w="6848"/>
      </w:tblGrid>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rPr>
                <w:rStyle w:val="BoldandItalics"/>
              </w:rPr>
              <w:t xml:space="preserve">Safety and environmental requirements </w:t>
            </w:r>
            <w:r w:rsidRPr="000B08C0">
              <w:t>must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Bullet"/>
            </w:pPr>
            <w:r w:rsidRPr="000B08C0">
              <w:t>work health and safety (WHS) and occupational health and safety (OHS) requirements, including procedures for working with flammable diesel and petrol fuels</w:t>
            </w:r>
          </w:p>
          <w:p w:rsidR="00000000" w:rsidP="000B08C0">
            <w:pPr>
              <w:pStyle w:val="ListBullet"/>
              <w:rPr>
                <w:lang w:val="en-NZ"/>
              </w:rPr>
            </w:pPr>
            <w:r w:rsidRPr="000B08C0">
              <w:t>environmental requirements, including procedures for trapping, storing and disposing of fluids and v</w:t>
            </w:r>
            <w:r w:rsidRPr="000B08C0">
              <w:t>apours released from fuel systems.</w:t>
            </w:r>
          </w:p>
        </w:tc>
      </w:tr>
      <w:tr w:rsidTr="000B08C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rPr>
                <w:rStyle w:val="BoldandItalics"/>
              </w:rPr>
              <w:t xml:space="preserve">Safety risks </w:t>
            </w:r>
            <w:r w:rsidRPr="000B08C0">
              <w:t>must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ListBullet"/>
            </w:pPr>
            <w:r w:rsidRPr="000B08C0">
              <w:t>differing fuel types, including:</w:t>
            </w:r>
          </w:p>
          <w:p w:rsidR="00000000" w:rsidRPr="000B08C0" w:rsidP="000B08C0">
            <w:pPr>
              <w:pStyle w:val="ListBullet2"/>
            </w:pPr>
            <w:r w:rsidRPr="000B08C0">
              <w:t>petrol</w:t>
            </w:r>
          </w:p>
          <w:p w:rsidR="00000000" w:rsidRPr="000B08C0" w:rsidP="000B08C0">
            <w:pPr>
              <w:pStyle w:val="ListBullet2"/>
            </w:pPr>
            <w:r w:rsidRPr="000B08C0">
              <w:t>diesel</w:t>
            </w:r>
          </w:p>
          <w:p w:rsidR="00000000" w:rsidRPr="000B08C0" w:rsidP="000B08C0">
            <w:pPr>
              <w:pStyle w:val="ListBullet"/>
            </w:pPr>
            <w:r w:rsidRPr="000B08C0">
              <w:t>varying motor type, including:</w:t>
            </w:r>
          </w:p>
          <w:p w:rsidR="00000000" w:rsidRPr="000B08C0" w:rsidP="000B08C0">
            <w:pPr>
              <w:pStyle w:val="ListBullet2"/>
            </w:pPr>
            <w:r w:rsidRPr="000B08C0">
              <w:t>inboard</w:t>
            </w:r>
          </w:p>
          <w:p w:rsidR="00000000" w:rsidRPr="000B08C0" w:rsidP="000B08C0">
            <w:pPr>
              <w:pStyle w:val="ListBullet2"/>
            </w:pPr>
            <w:r w:rsidRPr="000B08C0">
              <w:t>outboard</w:t>
            </w:r>
          </w:p>
        </w:tc>
      </w:tr>
    </w:tbl>
    <w:p w:rsidR="00000000" w:rsidRPr="000B08C0" w:rsidP="000B08C0">
      <w:pPr>
        <w:pStyle w:val="BodyText"/>
      </w:pPr>
    </w:p>
    <w:p w:rsidR="00000000" w:rsidRPr="000B08C0" w:rsidP="000B08C0">
      <w:pPr>
        <w:pStyle w:val="AllowPageBreak"/>
      </w:pPr>
    </w:p>
    <w:p w:rsidR="00000000" w:rsidRPr="000B08C0" w:rsidP="000B08C0">
      <w:pPr>
        <w:pStyle w:val="Heading1"/>
      </w:pPr>
      <w:bookmarkStart w:id="7" w:name="O_980389"/>
      <w:bookmarkEnd w:id="7"/>
      <w:r w:rsidRPr="000B08C0">
        <w:t>Unit Mapping Information</w:t>
      </w:r>
    </w:p>
    <w:tbl>
      <w:tblPr>
        <w:tblW w:w="0" w:type="auto"/>
        <w:tblCellMar>
          <w:left w:w="62" w:type="dxa"/>
          <w:right w:w="62" w:type="dxa"/>
        </w:tblCellMar>
        <w:tblLook w:val="0000"/>
      </w:tblPr>
      <w:tblGrid>
        <w:gridCol w:w="2059"/>
        <w:gridCol w:w="2190"/>
        <w:gridCol w:w="2190"/>
        <w:gridCol w:w="2757"/>
      </w:tblGrid>
      <w:tr w:rsidTr="00633499">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 xml:space="preserve">Code and title </w:t>
            </w:r>
          </w:p>
          <w:p w:rsidR="00000000" w:rsidRPr="000B08C0" w:rsidP="000B08C0">
            <w:pPr>
              <w:pStyle w:val="BodyText"/>
            </w:pPr>
            <w:r w:rsidRPr="000B08C0">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Code and title</w:t>
            </w:r>
          </w:p>
          <w:p w:rsidR="00000000" w:rsidRPr="000B08C0" w:rsidP="000B08C0">
            <w:pPr>
              <w:pStyle w:val="BodyText"/>
            </w:pPr>
            <w:r w:rsidRPr="000B08C0">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rPr>
                <w:rStyle w:val="SpecialBold"/>
              </w:rPr>
              <w:t>Equivalence status</w:t>
            </w:r>
          </w:p>
        </w:tc>
      </w:tr>
      <w:tr w:rsidTr="00633499">
        <w:tblPrEx>
          <w:tblW w:w="0" w:type="auto"/>
          <w:tblCellMar>
            <w:left w:w="62" w:type="dxa"/>
            <w:right w:w="62" w:type="dxa"/>
          </w:tblCellMar>
          <w:tblLook w:val="0000"/>
        </w:tblPrEx>
        <w:trPr>
          <w:trHeight w:val="5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t>AURRTF001 Diagnose and repair petrol and diesel marine fuel systems</w:t>
            </w:r>
          </w:p>
          <w:p w:rsidR="00000000" w:rsidP="000B08C0">
            <w:pPr>
              <w:pStyle w:val="BodyText"/>
              <w:rPr>
                <w:lang w:val="en-NZ"/>
              </w:rPr>
            </w:pPr>
            <w:r w:rsidRPr="000B08C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8C0">
            <w:pPr>
              <w:pStyle w:val="BodyText"/>
              <w:rPr>
                <w:lang w:val="en-NZ"/>
              </w:rPr>
            </w:pPr>
            <w:r w:rsidRPr="000B08C0">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8C0" w:rsidP="000B08C0">
            <w:pPr>
              <w:pStyle w:val="BodyText"/>
            </w:pPr>
            <w:r w:rsidRPr="000B08C0">
              <w:t>No equivalent unit</w:t>
            </w:r>
          </w:p>
        </w:tc>
      </w:tr>
    </w:tbl>
    <w:p w:rsidR="00633499" w:rsidP="000B08C0">
      <w:pPr>
        <w:pStyle w:val="BodyText"/>
      </w:pPr>
    </w:p>
    <w:p w:rsidR="00633499" w:rsidP="000B08C0">
      <w:pPr>
        <w:pStyle w:val="BodyText"/>
      </w:pPr>
    </w:p>
    <w:p w:rsidR="00000000" w:rsidRPr="000B08C0" w:rsidP="000B08C0">
      <w:pPr>
        <w:pStyle w:val="Heading1"/>
      </w:pPr>
      <w:bookmarkStart w:id="8" w:name="O_980396"/>
      <w:bookmarkEnd w:id="8"/>
      <w:r w:rsidRPr="000B08C0">
        <w:t>Links</w:t>
      </w:r>
    </w:p>
    <w:p w:rsidR="00000000" w:rsidRPr="000B08C0" w:rsidP="00633499">
      <w:pPr>
        <w:pStyle w:val="BodyText"/>
      </w:pPr>
      <w:r w:rsidRPr="000B08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6679">
        <w:rPr>
          <w:rStyle w:val="Hyperlink"/>
        </w:rPr>
        <w:t>https://vetnet.gov.au/Pages/TrainingDocs.aspx?q=b4278d82-d487-4070-a8c4-78045ec695b1</w:t>
      </w:r>
      <w:r>
        <w:fldChar w:fldCharType="end"/>
      </w:r>
    </w:p>
    <w:p w:rsidR="00000000" w:rsidRPr="000B08C0" w:rsidP="00633499">
      <w:pPr>
        <w:pStyle w:val="BodyText"/>
        <w:sectPr w:rsidSect="000B08C0">
          <w:headerReference w:type="default" r:id="rId10"/>
          <w:footerReference w:type="default" r:id="rId11"/>
          <w:pgSz w:w="11908" w:h="16833"/>
          <w:pgMar w:top="1702" w:right="1418" w:bottom="1702" w:left="1418" w:header="992" w:footer="992" w:gutter="0"/>
          <w:cols w:space="720"/>
          <w:noEndnote/>
          <w:docGrid w:linePitch="299"/>
        </w:sectPr>
      </w:pPr>
    </w:p>
    <w:p w:rsidR="00000000" w:rsidRPr="000B08C0" w:rsidP="000B08C0">
      <w:pPr>
        <w:pStyle w:val="SuperHeading"/>
      </w:pPr>
      <w:r w:rsidRPr="000B08C0">
        <w:t>Assessment Requirements for AURRTF001 Diagnose and repair petro</w:t>
      </w:r>
      <w:r w:rsidRPr="000B08C0">
        <w:t>l and diesel marine fuel systems</w:t>
      </w:r>
    </w:p>
    <w:p w:rsidR="00000000" w:rsidRPr="000B08C0" w:rsidP="000B08C0">
      <w:pPr>
        <w:pStyle w:val="Heading1"/>
      </w:pPr>
      <w:bookmarkStart w:id="9" w:name="O_980391"/>
      <w:bookmarkEnd w:id="9"/>
      <w:r w:rsidRPr="000B08C0">
        <w:t>Modification History</w:t>
      </w:r>
    </w:p>
    <w:tbl>
      <w:tblPr>
        <w:tblW w:w="0" w:type="auto"/>
        <w:tblLayout w:type="fixed"/>
        <w:tblCellMar>
          <w:left w:w="62" w:type="dxa"/>
          <w:right w:w="62" w:type="dxa"/>
        </w:tblCellMar>
        <w:tblLook w:val="0000"/>
      </w:tblPr>
      <w:tblGrid>
        <w:gridCol w:w="2070"/>
        <w:gridCol w:w="6210"/>
      </w:tblGrid>
      <w:tr w:rsidTr="0063349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8C0" w:rsidP="000B08C0">
            <w:pPr>
              <w:pStyle w:val="BodyText"/>
            </w:pPr>
            <w:r w:rsidRPr="000B08C0">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8C0">
            <w:pPr>
              <w:pStyle w:val="BodyText"/>
              <w:rPr>
                <w:lang w:val="en-NZ"/>
              </w:rPr>
            </w:pPr>
            <w:r w:rsidRPr="000B08C0">
              <w:rPr>
                <w:rStyle w:val="SpecialBold"/>
              </w:rPr>
              <w:t>Comment</w:t>
            </w:r>
          </w:p>
        </w:tc>
      </w:tr>
      <w:tr w:rsidTr="0063349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8C0">
            <w:pPr>
              <w:pStyle w:val="BodyText"/>
              <w:rPr>
                <w:lang w:val="en-NZ"/>
              </w:rPr>
            </w:pPr>
            <w:r w:rsidRPr="000B08C0">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8C0" w:rsidP="000B08C0">
            <w:pPr>
              <w:pStyle w:val="BodyText"/>
            </w:pPr>
            <w:r w:rsidRPr="000B08C0">
              <w:t>New unit of competency.</w:t>
            </w:r>
          </w:p>
        </w:tc>
      </w:tr>
    </w:tbl>
    <w:p w:rsidR="00000000" w:rsidRPr="000B08C0" w:rsidP="000B08C0">
      <w:pPr>
        <w:pStyle w:val="BodyText"/>
      </w:pPr>
    </w:p>
    <w:p w:rsidR="00000000" w:rsidRPr="000B08C0" w:rsidP="000B08C0">
      <w:pPr>
        <w:pStyle w:val="AllowPageBreak"/>
      </w:pPr>
    </w:p>
    <w:p w:rsidR="00000000" w:rsidRPr="000B08C0" w:rsidP="000B08C0">
      <w:pPr>
        <w:pStyle w:val="Heading1"/>
      </w:pPr>
      <w:bookmarkStart w:id="10" w:name="O_980392"/>
      <w:bookmarkEnd w:id="10"/>
      <w:r w:rsidRPr="000B08C0">
        <w:t>Performance Evidence</w:t>
      </w:r>
    </w:p>
    <w:p w:rsidR="00000000" w:rsidRPr="000B08C0" w:rsidP="00633499">
      <w:pPr>
        <w:pStyle w:val="BodyText"/>
      </w:pPr>
      <w:r w:rsidRPr="000B08C0">
        <w:t>Before competency can be determined, individuals must demonstrate they can perform the following according to the standards defined in this unit’s elements, performance criteria, range of conditions and foundation skills:</w:t>
      </w:r>
    </w:p>
    <w:p w:rsidR="00633499" w:rsidP="00633499">
      <w:pPr>
        <w:pStyle w:val="BodyText"/>
      </w:pPr>
      <w:r w:rsidRPr="000B08C0">
        <w:rPr>
          <w:rStyle w:val="Monospace"/>
        </w:rPr>
        <w:t>diagnose and repair a fault in thr</w:t>
      </w:r>
      <w:r w:rsidRPr="000B08C0">
        <w:rPr>
          <w:rStyle w:val="Monospace"/>
        </w:rPr>
        <w:t>ee marine fuel systems fitted to different vessels. This must include at least one petrol fuel system and one diesel petrol fuel system.</w:t>
      </w:r>
    </w:p>
    <w:p w:rsidR="00000000" w:rsidRPr="000B08C0" w:rsidP="000B08C0">
      <w:pPr>
        <w:pStyle w:val="Heading1"/>
      </w:pPr>
      <w:bookmarkStart w:id="11" w:name="O_980393"/>
      <w:bookmarkEnd w:id="11"/>
      <w:r w:rsidRPr="000B08C0">
        <w:t>Knowledge Evidence</w:t>
      </w:r>
    </w:p>
    <w:p w:rsidR="00000000" w:rsidRPr="000B08C0" w:rsidP="00633499">
      <w:pPr>
        <w:pStyle w:val="BodyText"/>
      </w:pPr>
      <w:r w:rsidRPr="000B08C0">
        <w:t>Individuals must be able to demonstrate knowledge of:</w:t>
      </w:r>
    </w:p>
    <w:p w:rsidR="00000000" w:rsidRPr="000B08C0" w:rsidP="000B08C0">
      <w:pPr>
        <w:pStyle w:val="ListBullet"/>
      </w:pPr>
      <w:r w:rsidRPr="000B08C0">
        <w:t>work health and safety (WHS</w:t>
      </w:r>
      <w:r w:rsidRPr="000B08C0">
        <w:t>) and occupational health and safety (OHS) requirements relating to diagnosing and repairing marine fuel systems, including procedures for working with flammable fuels</w:t>
      </w:r>
    </w:p>
    <w:p w:rsidR="00000000" w:rsidRPr="000B08C0" w:rsidP="000B08C0">
      <w:pPr>
        <w:pStyle w:val="ListBullet"/>
      </w:pPr>
      <w:r w:rsidRPr="000B08C0">
        <w:t xml:space="preserve">environmental requirements, including procedures for trapping, storing and disposing of </w:t>
      </w:r>
      <w:r w:rsidRPr="000B08C0">
        <w:t xml:space="preserve">fluids released from fuel systems </w:t>
      </w:r>
    </w:p>
    <w:p w:rsidR="00000000" w:rsidRPr="000B08C0" w:rsidP="000B08C0">
      <w:pPr>
        <w:pStyle w:val="ListBullet"/>
      </w:pPr>
      <w:r w:rsidRPr="000B08C0">
        <w:t>diagnostic testing procedures for marine fuel systems, including:</w:t>
      </w:r>
    </w:p>
    <w:p w:rsidR="00000000" w:rsidRPr="000B08C0" w:rsidP="000B08C0">
      <w:pPr>
        <w:pStyle w:val="ListBullet3"/>
      </w:pPr>
      <w:r w:rsidRPr="000B08C0">
        <w:t>fuel pump pressure, volume and vacuum testing</w:t>
      </w:r>
    </w:p>
    <w:p w:rsidR="00000000" w:rsidRPr="000B08C0" w:rsidP="000B08C0">
      <w:pPr>
        <w:pStyle w:val="ListBullet3"/>
      </w:pPr>
      <w:r w:rsidRPr="000B08C0">
        <w:t>air and fuel leak testing</w:t>
      </w:r>
    </w:p>
    <w:p w:rsidR="00000000" w:rsidRPr="000B08C0" w:rsidP="000B08C0">
      <w:pPr>
        <w:pStyle w:val="ListBullet3"/>
      </w:pPr>
      <w:r w:rsidRPr="000B08C0">
        <w:t>exhaust gas analysis</w:t>
      </w:r>
    </w:p>
    <w:p w:rsidR="00000000" w:rsidRPr="000B08C0" w:rsidP="000B08C0">
      <w:pPr>
        <w:pStyle w:val="ListBullet"/>
      </w:pPr>
      <w:r w:rsidRPr="000B08C0">
        <w:t xml:space="preserve">repair procedures for marine fuel systems </w:t>
      </w:r>
    </w:p>
    <w:p w:rsidR="00000000" w:rsidRPr="000B08C0" w:rsidP="000B08C0">
      <w:pPr>
        <w:pStyle w:val="ListBullet"/>
      </w:pPr>
      <w:r w:rsidRPr="000B08C0">
        <w:t>post-repair testing procedures for marine fuel systems.</w:t>
      </w:r>
    </w:p>
    <w:p w:rsidR="00000000" w:rsidRPr="000B08C0" w:rsidP="000B08C0">
      <w:pPr>
        <w:pStyle w:val="ListBullet"/>
      </w:pPr>
      <w:r w:rsidRPr="000B08C0">
        <w:t>knowledge of how to identify, capture and remove fumes, including:</w:t>
      </w:r>
    </w:p>
    <w:p w:rsidR="00000000" w:rsidRPr="000B08C0" w:rsidP="000B08C0">
      <w:pPr>
        <w:pStyle w:val="ListBullet3"/>
      </w:pPr>
      <w:r w:rsidRPr="000B08C0">
        <w:t>understanding of ventilation requirements</w:t>
      </w:r>
    </w:p>
    <w:p w:rsidR="00000000" w:rsidRPr="000B08C0" w:rsidP="000B08C0">
      <w:pPr>
        <w:pStyle w:val="ListBullet3"/>
      </w:pPr>
      <w:r w:rsidRPr="000B08C0">
        <w:t>use of bilge blower</w:t>
      </w:r>
    </w:p>
    <w:p w:rsidR="00000000" w:rsidRPr="000B08C0" w:rsidP="000B08C0">
      <w:pPr>
        <w:pStyle w:val="ListBullet3"/>
      </w:pPr>
      <w:r w:rsidRPr="000B08C0">
        <w:t>use of fume and vapour detectors</w:t>
      </w:r>
    </w:p>
    <w:p w:rsidR="00000000" w:rsidRPr="000B08C0" w:rsidP="000B08C0">
      <w:pPr>
        <w:pStyle w:val="ListBullet"/>
      </w:pPr>
      <w:r w:rsidRPr="000B08C0">
        <w:t>hazards associated with confined spa</w:t>
      </w:r>
      <w:r w:rsidRPr="000B08C0">
        <w:t>ces</w:t>
      </w:r>
    </w:p>
    <w:p w:rsidR="00633499" w:rsidP="000B08C0">
      <w:pPr>
        <w:pStyle w:val="ListBullet"/>
      </w:pPr>
      <w:r w:rsidRPr="000B08C0">
        <w:t>potential sources and causes of ignition</w:t>
      </w:r>
    </w:p>
    <w:p w:rsidR="00633499" w:rsidP="000B08C0">
      <w:pPr>
        <w:pStyle w:val="ListBullet"/>
      </w:pPr>
    </w:p>
    <w:p w:rsidR="00000000" w:rsidRPr="000B08C0" w:rsidP="000B08C0">
      <w:pPr>
        <w:pStyle w:val="Heading1"/>
      </w:pPr>
      <w:bookmarkStart w:id="12" w:name="O_980394"/>
      <w:bookmarkEnd w:id="12"/>
      <w:r w:rsidRPr="000B08C0">
        <w:t>Assessment Conditions</w:t>
      </w:r>
    </w:p>
    <w:p w:rsidR="00000000" w:rsidRPr="000B08C0" w:rsidP="00633499">
      <w:pPr>
        <w:pStyle w:val="BodyText"/>
      </w:pPr>
      <w:r w:rsidRPr="000B08C0">
        <w:t xml:space="preserve">Assessors must satisfy NVR/AQTF assessor requirements. </w:t>
      </w:r>
    </w:p>
    <w:p w:rsidR="00000000" w:rsidRPr="000B08C0" w:rsidP="00633499">
      <w:pPr>
        <w:pStyle w:val="BodyText"/>
      </w:pPr>
      <w:r w:rsidRPr="000B08C0">
        <w:t>Competency is to be assessed in the wor</w:t>
      </w:r>
      <w:r w:rsidRPr="000B08C0">
        <w:t>kplace or a simulated environment that accurately reflects performance in a real workplace setting.</w:t>
      </w:r>
    </w:p>
    <w:p w:rsidR="00000000" w:rsidRPr="000B08C0" w:rsidP="00633499">
      <w:pPr>
        <w:pStyle w:val="BodyText"/>
      </w:pPr>
      <w:r w:rsidRPr="000B08C0">
        <w:t>Assessment must include direct observation of tasks.</w:t>
      </w:r>
    </w:p>
    <w:p w:rsidR="00000000" w:rsidRPr="000B08C0" w:rsidP="00633499">
      <w:pPr>
        <w:pStyle w:val="BodyText"/>
      </w:pPr>
      <w:r w:rsidRPr="000B08C0">
        <w:t xml:space="preserve">Where assessment of competency includes third-party evidence, individuals must provide evidence that </w:t>
      </w:r>
      <w:r w:rsidRPr="000B08C0">
        <w:t>links them to the carburettors that they have worked on, e.g. repair orders.</w:t>
      </w:r>
    </w:p>
    <w:p w:rsidR="00000000" w:rsidRPr="000B08C0" w:rsidP="00633499">
      <w:pPr>
        <w:pStyle w:val="BodyText"/>
      </w:pPr>
      <w:r w:rsidRPr="000B08C0">
        <w:t>Assessors must verify performance evidence through questioning on skills and knowledge to ensure correct interpretation and application.</w:t>
      </w:r>
    </w:p>
    <w:p w:rsidR="00000000" w:rsidRPr="000B08C0" w:rsidP="00633499">
      <w:pPr>
        <w:pStyle w:val="BodyText"/>
      </w:pPr>
      <w:r w:rsidRPr="000B08C0">
        <w:t>The following resources must be made ava</w:t>
      </w:r>
      <w:r w:rsidRPr="000B08C0">
        <w:t>ilable:</w:t>
      </w:r>
    </w:p>
    <w:p w:rsidR="00000000" w:rsidRPr="000B08C0" w:rsidP="000B08C0">
      <w:pPr>
        <w:pStyle w:val="ListBullet"/>
      </w:pPr>
      <w:r w:rsidRPr="000B08C0">
        <w:t>marine repair workplace or simulated workplace</w:t>
      </w:r>
    </w:p>
    <w:p w:rsidR="00000000" w:rsidRPr="000B08C0" w:rsidP="000B08C0">
      <w:pPr>
        <w:pStyle w:val="ListBullet"/>
      </w:pPr>
      <w:r w:rsidRPr="000B08C0">
        <w:t>workplace instructions</w:t>
      </w:r>
    </w:p>
    <w:p w:rsidR="00000000" w:rsidRPr="000B08C0" w:rsidP="000B08C0">
      <w:pPr>
        <w:pStyle w:val="ListBullet"/>
      </w:pPr>
      <w:r w:rsidRPr="000B08C0">
        <w:t>manufacturer marine fuel system specifications</w:t>
      </w:r>
    </w:p>
    <w:p w:rsidR="00000000" w:rsidRPr="000B08C0" w:rsidP="000B08C0">
      <w:pPr>
        <w:pStyle w:val="ListBullet"/>
      </w:pPr>
      <w:r w:rsidRPr="000B08C0">
        <w:t>three different vessels or engines with faults in the fuel systems</w:t>
      </w:r>
    </w:p>
    <w:p w:rsidR="00000000" w:rsidRPr="000B08C0" w:rsidP="000B08C0">
      <w:pPr>
        <w:pStyle w:val="ListBullet"/>
      </w:pPr>
      <w:r w:rsidRPr="000B08C0">
        <w:t xml:space="preserve">diagnostic equipment for marine fuel systems </w:t>
      </w:r>
    </w:p>
    <w:p w:rsidR="00633499" w:rsidP="000B08C0">
      <w:pPr>
        <w:pStyle w:val="ListBullet"/>
      </w:pPr>
      <w:r w:rsidRPr="000B08C0">
        <w:t xml:space="preserve">tools, equipment </w:t>
      </w:r>
      <w:r w:rsidRPr="000B08C0">
        <w:t>and materials appropriate for maintenance and repair of marine fuel systems.</w:t>
      </w:r>
    </w:p>
    <w:p w:rsidR="00633499" w:rsidP="000B08C0">
      <w:pPr>
        <w:pStyle w:val="ListBullet"/>
      </w:pPr>
    </w:p>
    <w:p w:rsidR="00000000" w:rsidRPr="000B08C0" w:rsidP="000B08C0">
      <w:pPr>
        <w:pStyle w:val="Heading1"/>
      </w:pPr>
      <w:bookmarkStart w:id="13" w:name="O_980397"/>
      <w:bookmarkEnd w:id="13"/>
      <w:r w:rsidRPr="000B08C0">
        <w:t>Links</w:t>
      </w:r>
    </w:p>
    <w:p w:rsidR="00000000" w:rsidRPr="000B08C0" w:rsidP="00633499">
      <w:pPr>
        <w:pStyle w:val="BodyText"/>
      </w:pPr>
      <w:r w:rsidRPr="000B08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6679">
        <w:rPr>
          <w:rStyle w:val="Hyperlink"/>
        </w:rPr>
        <w:t>https://vetnet.gov.au/Pages/TrainingDocs.aspx?q=b4278d82-d487-4070-a8c4-78045ec695b1</w:t>
      </w:r>
      <w:r>
        <w:fldChar w:fldCharType="end"/>
      </w:r>
    </w:p>
    <w:p w:rsidR="00000000" w:rsidRPr="000B08C0" w:rsidP="000B08C0"/>
    <w:sectPr w:rsidSect="000B08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rsidRPr="00633499" w:rsidP="00633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99" w:rsidP="000B0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3499" w:rsidP="000B08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33499" w:rsidP="000B08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rsidP="000B08C0">
    <w:pPr>
      <w:pStyle w:val="Footer"/>
      <w:framePr w:wrap="around"/>
    </w:pPr>
    <w:r>
      <w:fldChar w:fldCharType="begin"/>
    </w:r>
    <w:r>
      <w:instrText xml:space="preserve"> DOCPROPERTY  Subject  \* MERGEFORMAT </w:instrText>
    </w:r>
    <w:r>
      <w:fldChar w:fldCharType="separate"/>
    </w:r>
    <w:r w:rsidR="00633499">
      <w:t>Approved</w:t>
    </w:r>
    <w:r w:rsidR="00633499">
      <w:fldChar w:fldCharType="end"/>
    </w:r>
    <w:r>
      <w:tab/>
      <w:t xml:space="preserve">Page </w:t>
    </w:r>
    <w:r>
      <w:fldChar w:fldCharType="begin"/>
    </w:r>
    <w:r>
      <w:instrText xml:space="preserve"> PAGE  \* Arabic  \* MERGEFORMAT </w:instrText>
    </w:r>
    <w:r>
      <w:fldChar w:fldCharType="separate"/>
    </w:r>
    <w:r w:rsidR="006334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499">
      <w:rPr>
        <w:noProof/>
      </w:rPr>
      <w:t>5</w:t>
    </w:r>
    <w:r>
      <w:rPr>
        <w:noProof/>
      </w:rPr>
      <w:fldChar w:fldCharType="end"/>
    </w:r>
  </w:p>
  <w:p w:rsidR="000B08C0" w:rsidP="000B08C0">
    <w:pPr>
      <w:pStyle w:val="Footer"/>
      <w:framePr w:wrap="around"/>
    </w:pPr>
    <w:r>
      <w:t xml:space="preserve">© Commonwealth of Australia, </w:t>
    </w:r>
    <w:r>
      <w:fldChar w:fldCharType="begin"/>
    </w:r>
    <w:r>
      <w:instrText xml:space="preserve"> DATE  \@ "yyyy"  \* MERGEFORMAT </w:instrText>
    </w:r>
    <w:r>
      <w:fldChar w:fldCharType="separate"/>
    </w:r>
    <w:r w:rsidR="00633499">
      <w:rPr>
        <w:noProof/>
      </w:rPr>
      <w:t>2025</w:t>
    </w:r>
    <w:r>
      <w:fldChar w:fldCharType="end"/>
    </w:r>
    <w:r>
      <w:tab/>
    </w:r>
    <w:r>
      <w:fldChar w:fldCharType="begin"/>
    </w:r>
    <w:r>
      <w:instrText xml:space="preserve"> DOCPROPERTY  Author  \* MERGEFORMAT </w:instrText>
    </w:r>
    <w:r>
      <w:fldChar w:fldCharType="separate"/>
    </w:r>
    <w:r w:rsidR="00633499">
      <w:t>Mining and Automotive Skills Alliance</w:t>
    </w:r>
    <w:r w:rsidR="00633499">
      <w:fldChar w:fldCharType="end"/>
    </w:r>
  </w:p>
  <w:p w:rsidR="000B08C0" w:rsidP="000B0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8C0" w:rsidRPr="00633499" w:rsidP="00633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99" w:rsidRPr="002D2AF8" w:rsidP="000B08C0">
    <w:pPr>
      <w:pStyle w:val="Header"/>
      <w:framePr w:wrap="around"/>
    </w:pPr>
    <w:r>
      <w:fldChar w:fldCharType="begin"/>
    </w:r>
    <w:r>
      <w:instrText xml:space="preserve"> TITLE   \* MERGEFORMAT </w:instrText>
    </w:r>
    <w:r>
      <w:fldChar w:fldCharType="separate"/>
    </w:r>
    <w:r>
      <w:t>AURRTF001 Diagnose and repair petrol and diesel marine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499" w:rsidP="000B08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C0" w:rsidRPr="002D2AF8" w:rsidP="000B08C0">
    <w:pPr>
      <w:pStyle w:val="Header"/>
      <w:framePr w:wrap="around"/>
    </w:pPr>
    <w:r>
      <w:fldChar w:fldCharType="begin"/>
    </w:r>
    <w:r>
      <w:instrText xml:space="preserve"> TITLE   \* MERGEFORMAT </w:instrText>
    </w:r>
    <w:r>
      <w:fldChar w:fldCharType="separate"/>
    </w:r>
    <w:r w:rsidR="00633499">
      <w:t>AURRTF001 Diagnose and repair petrol and diesel marine fuel systems</w:t>
    </w:r>
    <w:r w:rsidR="00633499">
      <w:fldChar w:fldCharType="end"/>
    </w:r>
    <w:r>
      <w:tab/>
      <w:t xml:space="preserve">Date this document was generated: </w:t>
    </w:r>
    <w:r>
      <w:fldChar w:fldCharType="begin"/>
    </w:r>
    <w:r>
      <w:instrText xml:space="preserve"> CREATEDATE  \@ "d MMMM yyyy"  \* MERGEFORMAT </w:instrText>
    </w:r>
    <w:r>
      <w:fldChar w:fldCharType="separate"/>
    </w:r>
    <w:r w:rsidR="00633499">
      <w:rPr>
        <w:noProof/>
      </w:rPr>
      <w:t>2 March 2025</w:t>
    </w:r>
    <w:r>
      <w:fldChar w:fldCharType="end"/>
    </w:r>
  </w:p>
  <w:p w:rsidR="000B08C0" w:rsidP="000B0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C9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09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8E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8C0"/>
    <w:pPr>
      <w:spacing w:before="360" w:after="60"/>
      <w:outlineLvl w:val="0"/>
    </w:pPr>
    <w:rPr>
      <w:sz w:val="32"/>
    </w:rPr>
  </w:style>
  <w:style w:type="paragraph" w:styleId="Heading2">
    <w:name w:val="heading 2"/>
    <w:basedOn w:val="HeadingBase"/>
    <w:next w:val="BodyText"/>
    <w:link w:val="Heading2Char"/>
    <w:qFormat/>
    <w:rsid w:val="000B08C0"/>
    <w:pPr>
      <w:keepLines/>
      <w:spacing w:before="240" w:after="120"/>
      <w:outlineLvl w:val="1"/>
    </w:pPr>
    <w:rPr>
      <w:sz w:val="28"/>
      <w:szCs w:val="40"/>
    </w:rPr>
  </w:style>
  <w:style w:type="paragraph" w:styleId="Heading3">
    <w:name w:val="heading 3"/>
    <w:basedOn w:val="HeadingBase"/>
    <w:next w:val="BodyText"/>
    <w:link w:val="Heading3Char"/>
    <w:qFormat/>
    <w:rsid w:val="000B08C0"/>
    <w:pPr>
      <w:spacing w:before="180" w:after="120"/>
      <w:outlineLvl w:val="2"/>
    </w:pPr>
    <w:rPr>
      <w:spacing w:val="-10"/>
      <w:kern w:val="32"/>
    </w:rPr>
  </w:style>
  <w:style w:type="paragraph" w:styleId="Heading4">
    <w:name w:val="heading 4"/>
    <w:basedOn w:val="HeadingBase"/>
    <w:next w:val="BodyText"/>
    <w:link w:val="Heading4Char"/>
    <w:qFormat/>
    <w:rsid w:val="000B08C0"/>
    <w:pPr>
      <w:spacing w:before="160" w:after="120"/>
      <w:outlineLvl w:val="3"/>
    </w:pPr>
    <w:rPr>
      <w:sz w:val="22"/>
    </w:rPr>
  </w:style>
  <w:style w:type="paragraph" w:styleId="Heading5">
    <w:name w:val="heading 5"/>
    <w:basedOn w:val="HeadingBase"/>
    <w:next w:val="Normal"/>
    <w:link w:val="Heading5Char"/>
    <w:qFormat/>
    <w:rsid w:val="000B08C0"/>
    <w:pPr>
      <w:spacing w:before="80"/>
      <w:outlineLvl w:val="4"/>
    </w:pPr>
    <w:rPr>
      <w:color w:val="918585"/>
      <w:sz w:val="20"/>
    </w:rPr>
  </w:style>
  <w:style w:type="paragraph" w:styleId="Heading6">
    <w:name w:val="heading 6"/>
    <w:basedOn w:val="HeadingBase"/>
    <w:next w:val="Normal"/>
    <w:link w:val="Heading6Char"/>
    <w:qFormat/>
    <w:rsid w:val="000B08C0"/>
    <w:pPr>
      <w:spacing w:before="60"/>
      <w:outlineLvl w:val="5"/>
    </w:pPr>
    <w:rPr>
      <w:color w:val="918585"/>
      <w:sz w:val="20"/>
    </w:rPr>
  </w:style>
  <w:style w:type="paragraph" w:styleId="Heading7">
    <w:name w:val="heading 7"/>
    <w:basedOn w:val="Normal"/>
    <w:next w:val="Normal"/>
    <w:link w:val="Heading7Char"/>
    <w:qFormat/>
    <w:rsid w:val="000B08C0"/>
    <w:pPr>
      <w:ind w:left="720"/>
      <w:outlineLvl w:val="6"/>
    </w:pPr>
    <w:rPr>
      <w:i/>
    </w:rPr>
  </w:style>
  <w:style w:type="paragraph" w:styleId="Heading8">
    <w:name w:val="heading 8"/>
    <w:basedOn w:val="Normal"/>
    <w:next w:val="Normal"/>
    <w:link w:val="Heading8Char"/>
    <w:qFormat/>
    <w:rsid w:val="000B08C0"/>
    <w:pPr>
      <w:ind w:left="720"/>
      <w:outlineLvl w:val="7"/>
    </w:pPr>
    <w:rPr>
      <w:i/>
    </w:rPr>
  </w:style>
  <w:style w:type="paragraph" w:styleId="Heading9">
    <w:name w:val="heading 9"/>
    <w:basedOn w:val="Normal"/>
    <w:next w:val="Normal"/>
    <w:link w:val="Heading9Char"/>
    <w:qFormat/>
    <w:rsid w:val="000B08C0"/>
    <w:pPr>
      <w:ind w:left="720"/>
      <w:outlineLvl w:val="8"/>
    </w:pPr>
    <w:rPr>
      <w:i/>
    </w:rPr>
  </w:style>
  <w:style w:type="character" w:default="1" w:styleId="DefaultParagraphFont">
    <w:name w:val="Default Paragraph Font"/>
    <w:uiPriority w:val="1"/>
    <w:unhideWhenUsed/>
    <w:rsid w:val="000B0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8C0"/>
  </w:style>
  <w:style w:type="character" w:customStyle="1" w:styleId="Heading1Char">
    <w:name w:val="Heading 1 Char"/>
    <w:basedOn w:val="DefaultParagraphFont"/>
    <w:link w:val="Heading1"/>
    <w:rsid w:val="000B08C0"/>
    <w:rPr>
      <w:rFonts w:ascii="Times New Roman" w:eastAsia="Times New Roman" w:hAnsi="Times New Roman" w:cs="Times New Roman"/>
      <w:b/>
      <w:sz w:val="32"/>
      <w:szCs w:val="20"/>
      <w:lang w:eastAsia="en-US"/>
    </w:rPr>
  </w:style>
  <w:style w:type="paragraph" w:styleId="BodyText">
    <w:name w:val="Body Text"/>
    <w:basedOn w:val="Normal"/>
    <w:link w:val="BodyTextChar"/>
    <w:rsid w:val="000B0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8C0"/>
    <w:rPr>
      <w:rFonts w:ascii="Times New Roman" w:eastAsia="Times New Roman" w:hAnsi="Times New Roman" w:cs="Times New Roman"/>
      <w:sz w:val="24"/>
      <w:lang w:eastAsia="en-US"/>
    </w:rPr>
  </w:style>
  <w:style w:type="paragraph" w:styleId="List">
    <w:name w:val="List"/>
    <w:basedOn w:val="BodyText"/>
    <w:next w:val="BodyText"/>
    <w:rsid w:val="000B08C0"/>
    <w:pPr>
      <w:tabs>
        <w:tab w:val="left" w:pos="340"/>
      </w:tabs>
      <w:spacing w:before="60" w:after="60"/>
      <w:ind w:left="340" w:hanging="340"/>
    </w:pPr>
  </w:style>
  <w:style w:type="paragraph" w:styleId="ListBullet">
    <w:name w:val="List Bullet"/>
    <w:basedOn w:val="List"/>
    <w:rsid w:val="000B08C0"/>
    <w:pPr>
      <w:numPr>
        <w:numId w:val="13"/>
      </w:numPr>
      <w:tabs>
        <w:tab w:val="clear" w:pos="340"/>
      </w:tabs>
      <w:spacing w:before="40" w:after="40"/>
    </w:pPr>
  </w:style>
  <w:style w:type="character" w:customStyle="1" w:styleId="SpecialBold">
    <w:name w:val="Special Bold"/>
    <w:basedOn w:val="DefaultParagraphFont"/>
    <w:rsid w:val="000B08C0"/>
    <w:rPr>
      <w:b/>
      <w:spacing w:val="0"/>
    </w:rPr>
  </w:style>
  <w:style w:type="paragraph" w:styleId="ListBullet2">
    <w:name w:val="List Bullet 2"/>
    <w:basedOn w:val="List2"/>
    <w:rsid w:val="000B08C0"/>
    <w:pPr>
      <w:numPr>
        <w:numId w:val="14"/>
      </w:numPr>
      <w:tabs>
        <w:tab w:val="clear" w:pos="680"/>
      </w:tabs>
    </w:pPr>
  </w:style>
  <w:style w:type="paragraph" w:customStyle="1" w:styleId="SuperHeading">
    <w:name w:val="SuperHeading"/>
    <w:basedOn w:val="Normal"/>
    <w:rsid w:val="000B08C0"/>
    <w:pPr>
      <w:spacing w:before="240" w:after="120"/>
      <w:outlineLvl w:val="0"/>
    </w:pPr>
    <w:rPr>
      <w:rFonts w:ascii="Times New Roman" w:hAnsi="Times New Roman"/>
      <w:b/>
      <w:sz w:val="32"/>
    </w:rPr>
  </w:style>
  <w:style w:type="paragraph" w:customStyle="1" w:styleId="AllowPageBreak">
    <w:name w:val="AllowPageBreak"/>
    <w:rsid w:val="000B0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B08C0"/>
    <w:rPr>
      <w:rFonts w:ascii="Courier New" w:hAnsi="Courier New"/>
    </w:rPr>
  </w:style>
  <w:style w:type="paragraph" w:styleId="ListBullet3">
    <w:name w:val="List Bullet 3"/>
    <w:basedOn w:val="List3"/>
    <w:rsid w:val="000B08C0"/>
    <w:pPr>
      <w:numPr>
        <w:numId w:val="3"/>
      </w:numPr>
      <w:tabs>
        <w:tab w:val="clear" w:pos="1021"/>
      </w:tabs>
      <w:ind w:left="1037" w:hanging="357"/>
    </w:pPr>
  </w:style>
  <w:style w:type="character" w:customStyle="1" w:styleId="BoldandItalics">
    <w:name w:val="Bold and Italics"/>
    <w:qFormat/>
    <w:rsid w:val="000B08C0"/>
    <w:rPr>
      <w:b/>
      <w:i/>
      <w:u w:val="none"/>
    </w:rPr>
  </w:style>
  <w:style w:type="character" w:customStyle="1" w:styleId="Heading2Char">
    <w:name w:val="Heading 2 Char"/>
    <w:basedOn w:val="DefaultParagraphFont"/>
    <w:link w:val="Heading2"/>
    <w:rsid w:val="000B0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8C0"/>
    <w:rPr>
      <w:rFonts w:ascii="Courier New" w:eastAsia="Times New Roman" w:hAnsi="Courier New" w:cs="Times New Roman"/>
      <w:i/>
      <w:szCs w:val="20"/>
      <w:lang w:eastAsia="en-US"/>
    </w:rPr>
  </w:style>
  <w:style w:type="paragraph" w:customStyle="1" w:styleId="HeadingBase">
    <w:name w:val="Heading Base"/>
    <w:rsid w:val="000B0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8C0"/>
    <w:pPr>
      <w:tabs>
        <w:tab w:val="right" w:leader="dot" w:pos="9072"/>
      </w:tabs>
      <w:ind w:left="567"/>
    </w:pPr>
    <w:rPr>
      <w:szCs w:val="22"/>
    </w:rPr>
  </w:style>
  <w:style w:type="paragraph" w:customStyle="1" w:styleId="TOCBase">
    <w:name w:val="TOC Base"/>
    <w:rsid w:val="000B0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8C0"/>
    <w:pPr>
      <w:tabs>
        <w:tab w:val="right" w:leader="dot" w:pos="9072"/>
      </w:tabs>
      <w:spacing w:before="40" w:after="40"/>
      <w:ind w:left="284"/>
    </w:pPr>
    <w:rPr>
      <w:rFonts w:ascii="Times New Roman" w:hAnsi="Times New Roman"/>
    </w:rPr>
  </w:style>
  <w:style w:type="paragraph" w:styleId="TOC1">
    <w:name w:val="toc 1"/>
    <w:basedOn w:val="TOCBase"/>
    <w:next w:val="Normal"/>
    <w:rsid w:val="000B0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8C0"/>
    <w:rPr>
      <w:rFonts w:ascii="Times New Roman" w:eastAsia="Times New Roman" w:hAnsi="Times New Roman" w:cs="Times New Roman"/>
      <w:sz w:val="16"/>
      <w:lang w:eastAsia="en-US"/>
    </w:rPr>
  </w:style>
  <w:style w:type="paragraph" w:styleId="Title">
    <w:name w:val="Title"/>
    <w:basedOn w:val="HeadingBase"/>
    <w:link w:val="TitleChar"/>
    <w:qFormat/>
    <w:rsid w:val="000B08C0"/>
    <w:pPr>
      <w:spacing w:before="5040"/>
      <w:jc w:val="center"/>
    </w:pPr>
    <w:rPr>
      <w:sz w:val="48"/>
      <w:szCs w:val="72"/>
      <w:lang w:val="en-US"/>
    </w:rPr>
  </w:style>
  <w:style w:type="character" w:customStyle="1" w:styleId="TitleChar">
    <w:name w:val="Title Char"/>
    <w:basedOn w:val="DefaultParagraphFont"/>
    <w:link w:val="Title"/>
    <w:rsid w:val="000B0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8C0"/>
    <w:pPr>
      <w:tabs>
        <w:tab w:val="left" w:pos="3600"/>
        <w:tab w:val="left" w:pos="3958"/>
      </w:tabs>
    </w:pPr>
  </w:style>
  <w:style w:type="paragraph" w:customStyle="1" w:styleId="Note">
    <w:name w:val="Note"/>
    <w:basedOn w:val="BodyText"/>
    <w:rsid w:val="000B0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8C0"/>
    <w:pPr>
      <w:framePr w:wrap="auto" w:hAnchor="text" w:y="6049"/>
    </w:pPr>
    <w:rPr>
      <w:color w:val="000000"/>
      <w:sz w:val="40"/>
    </w:rPr>
  </w:style>
  <w:style w:type="paragraph" w:customStyle="1" w:styleId="TOCTitle">
    <w:name w:val="TOCTitle"/>
    <w:basedOn w:val="Heading1"/>
    <w:rsid w:val="000B08C0"/>
    <w:pPr>
      <w:spacing w:after="240"/>
      <w:jc w:val="center"/>
      <w:outlineLvl w:val="9"/>
    </w:pPr>
    <w:rPr>
      <w:caps/>
    </w:rPr>
  </w:style>
  <w:style w:type="paragraph" w:customStyle="1" w:styleId="Version">
    <w:name w:val="Version"/>
    <w:rsid w:val="000B0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8C0"/>
    <w:pPr>
      <w:keepNext w:val="0"/>
      <w:tabs>
        <w:tab w:val="right" w:pos="4176"/>
      </w:tabs>
      <w:ind w:left="198" w:hanging="198"/>
    </w:pPr>
    <w:rPr>
      <w:rFonts w:ascii="Garamond" w:hAnsi="Garamond"/>
    </w:rPr>
  </w:style>
  <w:style w:type="paragraph" w:styleId="IndexHeading">
    <w:name w:val="index heading"/>
    <w:basedOn w:val="Normal"/>
    <w:next w:val="Index1"/>
    <w:semiHidden/>
    <w:rsid w:val="000B08C0"/>
    <w:pPr>
      <w:spacing w:before="120" w:after="120"/>
    </w:pPr>
    <w:rPr>
      <w:rFonts w:ascii="Arial" w:hAnsi="Arial"/>
      <w:b/>
      <w:color w:val="918585"/>
      <w:sz w:val="24"/>
    </w:rPr>
  </w:style>
  <w:style w:type="paragraph" w:styleId="Header">
    <w:name w:val="header"/>
    <w:basedOn w:val="Normal"/>
    <w:link w:val="HeaderChar"/>
    <w:rsid w:val="000B0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8C0"/>
    <w:rPr>
      <w:rFonts w:ascii="Times New Roman" w:eastAsia="Times New Roman" w:hAnsi="Times New Roman" w:cs="Times New Roman"/>
      <w:sz w:val="16"/>
      <w:szCs w:val="20"/>
      <w:lang w:val="en-GB" w:eastAsia="en-US"/>
    </w:rPr>
  </w:style>
  <w:style w:type="paragraph" w:customStyle="1" w:styleId="Chapter">
    <w:name w:val="Chapter"/>
    <w:basedOn w:val="Normal"/>
    <w:rsid w:val="000B08C0"/>
    <w:pPr>
      <w:spacing w:before="240"/>
    </w:pPr>
    <w:rPr>
      <w:rFonts w:ascii="Times New Roman" w:hAnsi="Times New Roman"/>
      <w:smallCaps/>
      <w:spacing w:val="80"/>
      <w:sz w:val="28"/>
    </w:rPr>
  </w:style>
  <w:style w:type="paragraph" w:customStyle="1" w:styleId="InChapter">
    <w:name w:val="InChapter"/>
    <w:basedOn w:val="Heading3"/>
    <w:rsid w:val="000B08C0"/>
    <w:pPr>
      <w:spacing w:after="240"/>
      <w:outlineLvl w:val="9"/>
    </w:pPr>
    <w:rPr>
      <w:noProof/>
    </w:rPr>
  </w:style>
  <w:style w:type="paragraph" w:styleId="Index2">
    <w:name w:val="index 2"/>
    <w:basedOn w:val="Normal"/>
    <w:next w:val="Normal"/>
    <w:semiHidden/>
    <w:rsid w:val="000B08C0"/>
    <w:pPr>
      <w:tabs>
        <w:tab w:val="right" w:pos="4176"/>
      </w:tabs>
      <w:ind w:left="568" w:hanging="284"/>
    </w:pPr>
    <w:rPr>
      <w:rFonts w:ascii="Garamond" w:hAnsi="Garamond"/>
    </w:rPr>
  </w:style>
  <w:style w:type="paragraph" w:customStyle="1" w:styleId="Byline">
    <w:name w:val="Byline"/>
    <w:rsid w:val="000B0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8C0"/>
    <w:pPr>
      <w:tabs>
        <w:tab w:val="clear" w:pos="3600"/>
        <w:tab w:val="clear" w:pos="3958"/>
      </w:tabs>
      <w:jc w:val="right"/>
    </w:pPr>
  </w:style>
  <w:style w:type="character" w:styleId="Emphasis">
    <w:name w:val="Emphasis"/>
    <w:basedOn w:val="DefaultParagraphFont"/>
    <w:qFormat/>
    <w:rsid w:val="000B08C0"/>
    <w:rPr>
      <w:i/>
    </w:rPr>
  </w:style>
  <w:style w:type="paragraph" w:styleId="Caption">
    <w:name w:val="caption"/>
    <w:basedOn w:val="BodyText"/>
    <w:next w:val="Normal"/>
    <w:qFormat/>
    <w:rsid w:val="000B08C0"/>
    <w:pPr>
      <w:framePr w:w="2268" w:hSpace="181" w:vSpace="181" w:wrap="around" w:vAnchor="text" w:hAnchor="page" w:x="1135" w:y="285" w:anchorLock="1"/>
    </w:pPr>
    <w:rPr>
      <w:i/>
    </w:rPr>
  </w:style>
  <w:style w:type="paragraph" w:customStyle="1" w:styleId="MiniTOCTitle">
    <w:name w:val="MiniTOCTitle"/>
    <w:basedOn w:val="Heading4"/>
    <w:rsid w:val="000B08C0"/>
    <w:pPr>
      <w:spacing w:before="240"/>
      <w:outlineLvl w:val="9"/>
    </w:pPr>
    <w:rPr>
      <w:noProof/>
      <w:sz w:val="24"/>
    </w:rPr>
  </w:style>
  <w:style w:type="paragraph" w:customStyle="1" w:styleId="MiniTOCItem">
    <w:name w:val="MiniTOCItem"/>
    <w:basedOn w:val="ListBullet"/>
    <w:rsid w:val="000B08C0"/>
    <w:pPr>
      <w:numPr>
        <w:numId w:val="0"/>
      </w:numPr>
      <w:tabs>
        <w:tab w:val="right" w:leader="dot" w:pos="6521"/>
      </w:tabs>
      <w:spacing w:before="0" w:after="0"/>
    </w:pPr>
  </w:style>
  <w:style w:type="paragraph" w:customStyle="1" w:styleId="TOFTitle">
    <w:name w:val="TOFTitle"/>
    <w:basedOn w:val="TOCTitle"/>
    <w:rsid w:val="000B08C0"/>
  </w:style>
  <w:style w:type="paragraph" w:styleId="TableofFigures">
    <w:name w:val="table of figures"/>
    <w:basedOn w:val="Normal"/>
    <w:next w:val="Normal"/>
    <w:semiHidden/>
    <w:rsid w:val="000B08C0"/>
    <w:pPr>
      <w:tabs>
        <w:tab w:val="right" w:leader="dot" w:pos="9072"/>
      </w:tabs>
      <w:ind w:left="970" w:hanging="403"/>
    </w:pPr>
    <w:rPr>
      <w:rFonts w:ascii="Times New Roman" w:hAnsi="Times New Roman"/>
      <w:b/>
    </w:rPr>
  </w:style>
  <w:style w:type="paragraph" w:styleId="ListNumber">
    <w:name w:val="List Number"/>
    <w:basedOn w:val="List"/>
    <w:rsid w:val="000B08C0"/>
    <w:pPr>
      <w:numPr>
        <w:numId w:val="16"/>
      </w:numPr>
      <w:tabs>
        <w:tab w:val="clear" w:pos="340"/>
      </w:tabs>
    </w:pPr>
  </w:style>
  <w:style w:type="character" w:customStyle="1" w:styleId="WingdingSymbols">
    <w:name w:val="Wingding Symbols"/>
    <w:rsid w:val="000B08C0"/>
    <w:rPr>
      <w:rFonts w:ascii="Wingdings" w:hAnsi="Wingdings"/>
    </w:rPr>
  </w:style>
  <w:style w:type="paragraph" w:customStyle="1" w:styleId="TableHeading">
    <w:name w:val="Table Heading"/>
    <w:basedOn w:val="HeadingBase"/>
    <w:rsid w:val="000B08C0"/>
    <w:pPr>
      <w:keepLines/>
      <w:pBdr>
        <w:bottom w:val="single" w:sz="6" w:space="1" w:color="918585"/>
      </w:pBdr>
      <w:spacing w:before="240"/>
    </w:pPr>
  </w:style>
  <w:style w:type="character" w:customStyle="1" w:styleId="HotSpot">
    <w:name w:val="HotSpot"/>
    <w:rsid w:val="000B08C0"/>
    <w:rPr>
      <w:color w:val="0033CC"/>
      <w:u w:val="none"/>
    </w:rPr>
  </w:style>
  <w:style w:type="paragraph" w:customStyle="1" w:styleId="BodyTextRight">
    <w:name w:val="Body Text Right"/>
    <w:basedOn w:val="BodyText"/>
    <w:rsid w:val="000B08C0"/>
    <w:pPr>
      <w:spacing w:before="0" w:after="0"/>
      <w:jc w:val="right"/>
    </w:pPr>
  </w:style>
  <w:style w:type="paragraph" w:styleId="Index3">
    <w:name w:val="index 3"/>
    <w:basedOn w:val="ListNumber2"/>
    <w:next w:val="Normal"/>
    <w:semiHidden/>
    <w:rsid w:val="000B08C0"/>
    <w:pPr>
      <w:numPr>
        <w:numId w:val="0"/>
      </w:numPr>
      <w:tabs>
        <w:tab w:val="right" w:leader="dot" w:pos="4176"/>
      </w:tabs>
    </w:pPr>
  </w:style>
  <w:style w:type="paragraph" w:styleId="ListNumber2">
    <w:name w:val="List Number 2"/>
    <w:basedOn w:val="List2"/>
    <w:rsid w:val="000B08C0"/>
    <w:pPr>
      <w:numPr>
        <w:numId w:val="11"/>
      </w:numPr>
      <w:tabs>
        <w:tab w:val="clear" w:pos="1060"/>
      </w:tabs>
    </w:pPr>
  </w:style>
  <w:style w:type="paragraph" w:customStyle="1" w:styleId="MarginNote">
    <w:name w:val="Margin Note"/>
    <w:basedOn w:val="BodyText"/>
    <w:rsid w:val="000B0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8C0"/>
    <w:rPr>
      <w:sz w:val="32"/>
    </w:rPr>
  </w:style>
  <w:style w:type="paragraph" w:customStyle="1" w:styleId="HeadingProcedure">
    <w:name w:val="Heading Procedure"/>
    <w:basedOn w:val="HeadingBase"/>
    <w:next w:val="Normal"/>
    <w:rsid w:val="000B08C0"/>
    <w:pPr>
      <w:tabs>
        <w:tab w:val="left" w:pos="0"/>
      </w:tabs>
      <w:spacing w:before="120" w:after="60"/>
    </w:pPr>
    <w:rPr>
      <w:i/>
      <w:color w:val="918585"/>
      <w:sz w:val="22"/>
    </w:rPr>
  </w:style>
  <w:style w:type="paragraph" w:customStyle="1" w:styleId="TableBodyText">
    <w:name w:val="Table Body Text"/>
    <w:basedOn w:val="BodyText"/>
    <w:rsid w:val="000B08C0"/>
    <w:pPr>
      <w:spacing w:before="60" w:after="60"/>
    </w:pPr>
  </w:style>
  <w:style w:type="paragraph" w:styleId="ListContinue">
    <w:name w:val="List Continue"/>
    <w:basedOn w:val="List"/>
    <w:rsid w:val="000B08C0"/>
    <w:pPr>
      <w:ind w:firstLine="0"/>
    </w:pPr>
  </w:style>
  <w:style w:type="paragraph" w:customStyle="1" w:styleId="ListNote">
    <w:name w:val="List Note"/>
    <w:basedOn w:val="List"/>
    <w:rsid w:val="000B08C0"/>
    <w:pPr>
      <w:pBdr>
        <w:top w:val="single" w:sz="6" w:space="2" w:color="918585"/>
        <w:bottom w:val="single" w:sz="6" w:space="2" w:color="918585"/>
      </w:pBdr>
      <w:tabs>
        <w:tab w:val="left" w:pos="1021"/>
      </w:tabs>
      <w:ind w:firstLine="0"/>
    </w:pPr>
  </w:style>
  <w:style w:type="paragraph" w:customStyle="1" w:styleId="Warning">
    <w:name w:val="Warning"/>
    <w:basedOn w:val="BodyText"/>
    <w:rsid w:val="000B08C0"/>
    <w:pPr>
      <w:shd w:val="clear" w:color="auto" w:fill="D9D9D9"/>
      <w:tabs>
        <w:tab w:val="left" w:pos="992"/>
      </w:tabs>
      <w:ind w:left="119" w:right="119"/>
    </w:pPr>
    <w:rPr>
      <w:sz w:val="20"/>
    </w:rPr>
  </w:style>
  <w:style w:type="paragraph" w:customStyle="1" w:styleId="MarginIcons">
    <w:name w:val="Margin Icons"/>
    <w:basedOn w:val="BodyText"/>
    <w:rsid w:val="000B08C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B08C0"/>
    <w:pPr>
      <w:tabs>
        <w:tab w:val="clear" w:pos="680"/>
      </w:tabs>
      <w:spacing w:before="60" w:after="60"/>
    </w:pPr>
  </w:style>
  <w:style w:type="paragraph" w:customStyle="1" w:styleId="SubHeading2">
    <w:name w:val="SubHeading2"/>
    <w:basedOn w:val="HeadingBase"/>
    <w:rsid w:val="000B08C0"/>
    <w:pPr>
      <w:spacing w:before="240" w:after="60"/>
    </w:pPr>
    <w:rPr>
      <w:sz w:val="20"/>
    </w:rPr>
  </w:style>
  <w:style w:type="paragraph" w:customStyle="1" w:styleId="SubHeading1">
    <w:name w:val="SubHeading1"/>
    <w:basedOn w:val="HeadingBase"/>
    <w:rsid w:val="000B08C0"/>
    <w:pPr>
      <w:spacing w:before="240" w:after="60"/>
    </w:pPr>
    <w:rPr>
      <w:color w:val="918585"/>
      <w:sz w:val="22"/>
    </w:rPr>
  </w:style>
  <w:style w:type="paragraph" w:customStyle="1" w:styleId="SideHeading">
    <w:name w:val="Side Heading"/>
    <w:basedOn w:val="HeadingBase"/>
    <w:rsid w:val="000B0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8C0"/>
    <w:pPr>
      <w:numPr>
        <w:numId w:val="12"/>
      </w:numPr>
    </w:pPr>
  </w:style>
  <w:style w:type="paragraph" w:styleId="PlainText">
    <w:name w:val="Plain Text"/>
    <w:basedOn w:val="Normal"/>
    <w:link w:val="PlainTextChar"/>
    <w:rsid w:val="000B08C0"/>
    <w:rPr>
      <w:sz w:val="20"/>
    </w:rPr>
  </w:style>
  <w:style w:type="character" w:customStyle="1" w:styleId="PlainTextChar">
    <w:name w:val="Plain Text Char"/>
    <w:basedOn w:val="DefaultParagraphFont"/>
    <w:link w:val="PlainText"/>
    <w:rsid w:val="000B08C0"/>
    <w:rPr>
      <w:rFonts w:ascii="Courier New" w:eastAsia="Times New Roman" w:hAnsi="Courier New" w:cs="Times New Roman"/>
      <w:sz w:val="20"/>
      <w:szCs w:val="20"/>
      <w:lang w:eastAsia="en-US"/>
    </w:rPr>
  </w:style>
  <w:style w:type="character" w:customStyle="1" w:styleId="MenuOption">
    <w:name w:val="Menu Option"/>
    <w:basedOn w:val="DefaultParagraphFont"/>
    <w:rsid w:val="000B08C0"/>
    <w:rPr>
      <w:b/>
      <w:smallCaps/>
    </w:rPr>
  </w:style>
  <w:style w:type="paragraph" w:customStyle="1" w:styleId="TableListNumber">
    <w:name w:val="Table List Number"/>
    <w:basedOn w:val="ListNumber"/>
    <w:rsid w:val="000B08C0"/>
    <w:pPr>
      <w:numPr>
        <w:numId w:val="0"/>
      </w:numPr>
    </w:pPr>
  </w:style>
  <w:style w:type="paragraph" w:styleId="TOC4">
    <w:name w:val="toc 4"/>
    <w:basedOn w:val="TOCBase"/>
    <w:next w:val="Normal"/>
    <w:semiHidden/>
    <w:rsid w:val="000B08C0"/>
    <w:pPr>
      <w:tabs>
        <w:tab w:val="right" w:leader="dot" w:pos="9071"/>
      </w:tabs>
      <w:ind w:left="1701"/>
    </w:pPr>
  </w:style>
  <w:style w:type="paragraph" w:customStyle="1" w:styleId="ListAlpha">
    <w:name w:val="List Alpha"/>
    <w:basedOn w:val="List"/>
    <w:rsid w:val="000B08C0"/>
    <w:pPr>
      <w:numPr>
        <w:numId w:val="10"/>
      </w:numPr>
    </w:pPr>
  </w:style>
  <w:style w:type="paragraph" w:customStyle="1" w:styleId="ListAlpha2">
    <w:name w:val="List Alpha 2"/>
    <w:basedOn w:val="List2"/>
    <w:rsid w:val="000B08C0"/>
    <w:pPr>
      <w:numPr>
        <w:numId w:val="9"/>
      </w:numPr>
    </w:pPr>
  </w:style>
  <w:style w:type="paragraph" w:styleId="List2">
    <w:name w:val="List 2"/>
    <w:basedOn w:val="BodyText"/>
    <w:rsid w:val="000B08C0"/>
    <w:pPr>
      <w:tabs>
        <w:tab w:val="left" w:pos="680"/>
      </w:tabs>
      <w:spacing w:before="60" w:after="60"/>
      <w:ind w:left="680" w:hanging="340"/>
    </w:pPr>
  </w:style>
  <w:style w:type="paragraph" w:styleId="List3">
    <w:name w:val="List 3"/>
    <w:basedOn w:val="BodyText"/>
    <w:rsid w:val="000B08C0"/>
    <w:pPr>
      <w:tabs>
        <w:tab w:val="left" w:pos="1021"/>
      </w:tabs>
      <w:spacing w:before="60" w:after="60"/>
      <w:ind w:left="1020" w:hanging="340"/>
    </w:pPr>
  </w:style>
  <w:style w:type="paragraph" w:styleId="List4">
    <w:name w:val="List 4"/>
    <w:basedOn w:val="BodyText"/>
    <w:rsid w:val="000B08C0"/>
    <w:pPr>
      <w:tabs>
        <w:tab w:val="left" w:pos="1361"/>
      </w:tabs>
      <w:spacing w:before="60" w:after="60"/>
      <w:ind w:left="1361" w:hanging="340"/>
    </w:pPr>
  </w:style>
  <w:style w:type="paragraph" w:styleId="List5">
    <w:name w:val="List 5"/>
    <w:basedOn w:val="BodyText"/>
    <w:rsid w:val="000B08C0"/>
    <w:pPr>
      <w:tabs>
        <w:tab w:val="left" w:pos="1701"/>
      </w:tabs>
      <w:spacing w:before="60" w:after="60"/>
      <w:ind w:left="1701" w:hanging="340"/>
    </w:pPr>
  </w:style>
  <w:style w:type="paragraph" w:styleId="ListBullet4">
    <w:name w:val="List Bullet 4"/>
    <w:basedOn w:val="List4"/>
    <w:rsid w:val="000B08C0"/>
    <w:pPr>
      <w:numPr>
        <w:numId w:val="4"/>
      </w:numPr>
      <w:tabs>
        <w:tab w:val="clear" w:pos="1361"/>
      </w:tabs>
    </w:pPr>
  </w:style>
  <w:style w:type="paragraph" w:styleId="ListBullet5">
    <w:name w:val="List Bullet 5"/>
    <w:basedOn w:val="List5"/>
    <w:rsid w:val="000B08C0"/>
    <w:pPr>
      <w:numPr>
        <w:numId w:val="5"/>
      </w:numPr>
    </w:pPr>
  </w:style>
  <w:style w:type="paragraph" w:styleId="ListContinue2">
    <w:name w:val="List Continue 2"/>
    <w:basedOn w:val="List2"/>
    <w:rsid w:val="000B08C0"/>
    <w:pPr>
      <w:ind w:firstLine="0"/>
    </w:pPr>
  </w:style>
  <w:style w:type="paragraph" w:styleId="ListContinue3">
    <w:name w:val="List Continue 3"/>
    <w:basedOn w:val="List3"/>
    <w:rsid w:val="000B08C0"/>
    <w:pPr>
      <w:ind w:left="1021" w:firstLine="0"/>
    </w:pPr>
  </w:style>
  <w:style w:type="paragraph" w:styleId="ListContinue4">
    <w:name w:val="List Continue 4"/>
    <w:basedOn w:val="List4"/>
    <w:rsid w:val="000B08C0"/>
    <w:pPr>
      <w:ind w:firstLine="0"/>
    </w:pPr>
  </w:style>
  <w:style w:type="paragraph" w:styleId="ListContinue5">
    <w:name w:val="List Continue 5"/>
    <w:basedOn w:val="List5"/>
    <w:rsid w:val="000B08C0"/>
    <w:pPr>
      <w:ind w:firstLine="0"/>
    </w:pPr>
  </w:style>
  <w:style w:type="paragraph" w:styleId="ListNumber3">
    <w:name w:val="List Number 3"/>
    <w:basedOn w:val="List3"/>
    <w:rsid w:val="000B08C0"/>
    <w:pPr>
      <w:numPr>
        <w:numId w:val="6"/>
      </w:numPr>
    </w:pPr>
  </w:style>
  <w:style w:type="paragraph" w:styleId="ListNumber4">
    <w:name w:val="List Number 4"/>
    <w:basedOn w:val="List4"/>
    <w:rsid w:val="000B08C0"/>
    <w:pPr>
      <w:numPr>
        <w:numId w:val="7"/>
      </w:numPr>
    </w:pPr>
  </w:style>
  <w:style w:type="paragraph" w:styleId="ListNumber5">
    <w:name w:val="List Number 5"/>
    <w:basedOn w:val="List5"/>
    <w:rsid w:val="000B08C0"/>
    <w:pPr>
      <w:numPr>
        <w:numId w:val="8"/>
      </w:numPr>
    </w:pPr>
  </w:style>
  <w:style w:type="paragraph" w:styleId="BlockText">
    <w:name w:val="Block Text"/>
    <w:basedOn w:val="Normal"/>
    <w:rsid w:val="000B08C0"/>
    <w:pPr>
      <w:spacing w:after="120"/>
      <w:ind w:left="1440" w:right="1440"/>
    </w:pPr>
  </w:style>
  <w:style w:type="character" w:customStyle="1" w:styleId="Subscript">
    <w:name w:val="Subscript"/>
    <w:basedOn w:val="DefaultParagraphFont"/>
    <w:rsid w:val="000B08C0"/>
    <w:rPr>
      <w:sz w:val="16"/>
      <w:vertAlign w:val="subscript"/>
    </w:rPr>
  </w:style>
  <w:style w:type="character" w:customStyle="1" w:styleId="Superscript">
    <w:name w:val="Superscript"/>
    <w:basedOn w:val="DefaultParagraphFont"/>
    <w:rsid w:val="000B08C0"/>
    <w:rPr>
      <w:sz w:val="16"/>
      <w:vertAlign w:val="superscript"/>
    </w:rPr>
  </w:style>
  <w:style w:type="character" w:customStyle="1" w:styleId="Symbols">
    <w:name w:val="Symbols"/>
    <w:basedOn w:val="DefaultParagraphFont"/>
    <w:rsid w:val="000B08C0"/>
    <w:rPr>
      <w:rFonts w:ascii="Symbol" w:hAnsi="Symbol"/>
    </w:rPr>
  </w:style>
  <w:style w:type="character" w:customStyle="1" w:styleId="MenuOptions">
    <w:name w:val="Menu Options"/>
    <w:basedOn w:val="DefaultParagraphFont"/>
    <w:rsid w:val="000B08C0"/>
    <w:rPr>
      <w:rFonts w:ascii="Arial Narrow" w:hAnsi="Arial Narrow"/>
      <w:smallCaps/>
    </w:rPr>
  </w:style>
  <w:style w:type="character" w:customStyle="1" w:styleId="Buttons">
    <w:name w:val="Buttons"/>
    <w:basedOn w:val="DefaultParagraphFont"/>
    <w:rsid w:val="000B08C0"/>
    <w:rPr>
      <w:b/>
    </w:rPr>
  </w:style>
  <w:style w:type="character" w:customStyle="1" w:styleId="Underlined">
    <w:name w:val="Underlined"/>
    <w:basedOn w:val="DefaultParagraphFont"/>
    <w:rsid w:val="000B08C0"/>
    <w:rPr>
      <w:u w:val="single"/>
    </w:rPr>
  </w:style>
  <w:style w:type="paragraph" w:customStyle="1" w:styleId="TableBodyTextRight">
    <w:name w:val="Table Body Text Right"/>
    <w:basedOn w:val="TableBodyText"/>
    <w:rsid w:val="000B08C0"/>
    <w:pPr>
      <w:widowControl w:val="0"/>
      <w:autoSpaceDE w:val="0"/>
      <w:autoSpaceDN w:val="0"/>
      <w:adjustRightInd w:val="0"/>
      <w:jc w:val="right"/>
    </w:pPr>
    <w:rPr>
      <w:rFonts w:cs="Arial"/>
      <w:szCs w:val="18"/>
    </w:rPr>
  </w:style>
  <w:style w:type="paragraph" w:customStyle="1" w:styleId="CopyrightText">
    <w:name w:val="Copyright Text"/>
    <w:basedOn w:val="BodyText"/>
    <w:rsid w:val="000B08C0"/>
    <w:rPr>
      <w:sz w:val="18"/>
    </w:rPr>
  </w:style>
  <w:style w:type="paragraph" w:customStyle="1" w:styleId="BodySmallRight">
    <w:name w:val="Body Small Right"/>
    <w:basedOn w:val="BodyTextRight"/>
    <w:rsid w:val="000B08C0"/>
    <w:rPr>
      <w:sz w:val="18"/>
      <w:szCs w:val="18"/>
    </w:rPr>
  </w:style>
  <w:style w:type="paragraph" w:customStyle="1" w:styleId="MarginEdition">
    <w:name w:val="Margin Edition"/>
    <w:basedOn w:val="MarginNote"/>
    <w:rsid w:val="000B08C0"/>
    <w:pPr>
      <w:spacing w:before="0" w:after="0"/>
    </w:pPr>
    <w:rPr>
      <w:rFonts w:ascii="Times New Roman" w:hAnsi="Times New Roman"/>
      <w:color w:val="999999"/>
    </w:rPr>
  </w:style>
  <w:style w:type="paragraph" w:customStyle="1" w:styleId="Spacer">
    <w:name w:val="Spacer"/>
    <w:basedOn w:val="Normal"/>
    <w:rsid w:val="000B08C0"/>
    <w:rPr>
      <w:sz w:val="2"/>
      <w:szCs w:val="2"/>
    </w:rPr>
  </w:style>
  <w:style w:type="character" w:customStyle="1" w:styleId="Small">
    <w:name w:val="Small"/>
    <w:basedOn w:val="DefaultParagraphFont"/>
    <w:rsid w:val="000B08C0"/>
    <w:rPr>
      <w:sz w:val="16"/>
    </w:rPr>
  </w:style>
  <w:style w:type="paragraph" w:customStyle="1" w:styleId="WideTable">
    <w:name w:val="Wide Table"/>
    <w:basedOn w:val="Normal"/>
    <w:rsid w:val="000B08C0"/>
    <w:pPr>
      <w:ind w:left="-1418"/>
    </w:pPr>
    <w:rPr>
      <w:sz w:val="2"/>
      <w:szCs w:val="2"/>
    </w:rPr>
  </w:style>
  <w:style w:type="character" w:styleId="PageNumber">
    <w:name w:val="page number"/>
    <w:basedOn w:val="DefaultParagraphFont"/>
    <w:rsid w:val="000B08C0"/>
  </w:style>
  <w:style w:type="paragraph" w:styleId="Quote">
    <w:name w:val="Quote"/>
    <w:basedOn w:val="Heading1"/>
    <w:link w:val="QuoteChar"/>
    <w:qFormat/>
    <w:rsid w:val="000B08C0"/>
    <w:rPr>
      <w:b w:val="0"/>
      <w:sz w:val="72"/>
      <w:szCs w:val="72"/>
      <w:lang w:val="en-NZ"/>
    </w:rPr>
  </w:style>
  <w:style w:type="character" w:customStyle="1" w:styleId="QuoteChar">
    <w:name w:val="Quote Char"/>
    <w:basedOn w:val="DefaultParagraphFont"/>
    <w:link w:val="Quote"/>
    <w:rsid w:val="000B0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8C0"/>
    <w:pPr>
      <w:pageBreakBefore/>
    </w:pPr>
  </w:style>
  <w:style w:type="paragraph" w:customStyle="1" w:styleId="Border">
    <w:name w:val="Border"/>
    <w:basedOn w:val="Normal"/>
    <w:qFormat/>
    <w:rsid w:val="000B0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8C0"/>
    <w:rPr>
      <w:b/>
      <w:bCs/>
      <w:i/>
      <w:iCs/>
      <w:color w:val="auto"/>
    </w:rPr>
  </w:style>
  <w:style w:type="paragraph" w:styleId="IntenseQuote">
    <w:name w:val="Intense Quote"/>
    <w:basedOn w:val="Normal"/>
    <w:next w:val="Normal"/>
    <w:link w:val="IntenseQuoteChar"/>
    <w:uiPriority w:val="30"/>
    <w:qFormat/>
    <w:rsid w:val="000B0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8C0"/>
    <w:rPr>
      <w:smallCaps/>
      <w:color w:val="auto"/>
      <w:u w:val="single"/>
    </w:rPr>
  </w:style>
  <w:style w:type="character" w:styleId="IntenseReference">
    <w:name w:val="Intense Reference"/>
    <w:basedOn w:val="DefaultParagraphFont"/>
    <w:uiPriority w:val="32"/>
    <w:qFormat/>
    <w:rsid w:val="000B08C0"/>
    <w:rPr>
      <w:b/>
      <w:bCs/>
      <w:smallCaps/>
      <w:color w:val="auto"/>
      <w:spacing w:val="5"/>
      <w:u w:val="single"/>
    </w:rPr>
  </w:style>
  <w:style w:type="paragraph" w:customStyle="1" w:styleId="2ColumnHeading">
    <w:name w:val="2Column Heading"/>
    <w:basedOn w:val="BodyText"/>
    <w:qFormat/>
    <w:rsid w:val="000B08C0"/>
    <w:pPr>
      <w:spacing w:after="60"/>
      <w:ind w:left="-2268"/>
    </w:pPr>
    <w:rPr>
      <w:b/>
    </w:rPr>
  </w:style>
  <w:style w:type="paragraph" w:customStyle="1" w:styleId="Heading1TOC">
    <w:name w:val="Heading1 TOC"/>
    <w:basedOn w:val="Normal"/>
    <w:qFormat/>
    <w:rsid w:val="000B08C0"/>
    <w:pPr>
      <w:spacing w:before="240" w:after="120"/>
    </w:pPr>
    <w:rPr>
      <w:rFonts w:ascii="Times New Roman" w:hAnsi="Times New Roman"/>
      <w:b/>
      <w:sz w:val="32"/>
    </w:rPr>
  </w:style>
  <w:style w:type="paragraph" w:customStyle="1" w:styleId="Heading2TOC">
    <w:name w:val="Heading2 TOC"/>
    <w:basedOn w:val="Normal"/>
    <w:qFormat/>
    <w:rsid w:val="000B08C0"/>
    <w:pPr>
      <w:spacing w:before="240" w:after="60"/>
    </w:pPr>
    <w:rPr>
      <w:rFonts w:ascii="Times New Roman" w:hAnsi="Times New Roman"/>
      <w:b/>
      <w:sz w:val="28"/>
    </w:rPr>
  </w:style>
  <w:style w:type="character" w:customStyle="1" w:styleId="Underline">
    <w:name w:val="Underline"/>
    <w:basedOn w:val="DefaultParagraphFont"/>
    <w:qFormat/>
    <w:rsid w:val="000B08C0"/>
    <w:rPr>
      <w:u w:val="single"/>
    </w:rPr>
  </w:style>
  <w:style w:type="paragraph" w:styleId="BalloonText">
    <w:name w:val="Balloon Text"/>
    <w:basedOn w:val="Normal"/>
    <w:link w:val="BalloonTextChar"/>
    <w:rsid w:val="000B08C0"/>
    <w:rPr>
      <w:rFonts w:ascii="Tahoma" w:hAnsi="Tahoma" w:cs="Tahoma"/>
      <w:sz w:val="16"/>
      <w:szCs w:val="16"/>
    </w:rPr>
  </w:style>
  <w:style w:type="character" w:customStyle="1" w:styleId="BalloonTextChar">
    <w:name w:val="Balloon Text Char"/>
    <w:basedOn w:val="DefaultParagraphFont"/>
    <w:link w:val="BalloonText"/>
    <w:rsid w:val="000B0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8C0"/>
    <w:rPr>
      <w:b/>
      <w:color w:val="660033"/>
      <w:spacing w:val="0"/>
    </w:rPr>
  </w:style>
  <w:style w:type="paragraph" w:customStyle="1" w:styleId="Nameditemlist">
    <w:name w:val="Named item list"/>
    <w:basedOn w:val="BodyText"/>
    <w:qFormat/>
    <w:rsid w:val="000B08C0"/>
    <w:pPr>
      <w:tabs>
        <w:tab w:val="left" w:pos="2835"/>
      </w:tabs>
      <w:ind w:left="2835" w:hanging="2835"/>
    </w:pPr>
  </w:style>
  <w:style w:type="paragraph" w:customStyle="1" w:styleId="BodyTextnopadding">
    <w:name w:val="Body Text no padding"/>
    <w:basedOn w:val="BodyText"/>
    <w:qFormat/>
    <w:rsid w:val="000B08C0"/>
    <w:pPr>
      <w:spacing w:before="0" w:after="0"/>
    </w:pPr>
  </w:style>
  <w:style w:type="paragraph" w:customStyle="1" w:styleId="BodyTextBold">
    <w:name w:val="Body Text Bold"/>
    <w:basedOn w:val="BodyText"/>
    <w:qFormat/>
    <w:rsid w:val="000B08C0"/>
    <w:rPr>
      <w:b/>
    </w:rPr>
  </w:style>
  <w:style w:type="character" w:styleId="Hyperlink">
    <w:name w:val="Hyperlink"/>
    <w:basedOn w:val="DefaultParagraphFont"/>
    <w:uiPriority w:val="99"/>
    <w:unhideWhenUsed/>
    <w:rsid w:val="00633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7658</Characters>
  <Application>Microsoft Office Word</Application>
  <DocSecurity>0</DocSecurity>
  <Lines>247</Lines>
  <Paragraphs>152</Paragraphs>
  <ScaleCrop>false</ScaleCrop>
  <Company>Author-it Software Corporation Ltd.</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AURRTF001 Diagnose and repair petrol and diesel marine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