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4FA" w:rsidP="002B54FA">
      <w:pPr>
        <w:pStyle w:val="Title"/>
      </w:pPr>
      <w:r>
        <w:fldChar w:fldCharType="begin"/>
      </w:r>
      <w:r>
        <w:instrText xml:space="preserve"> TITLE   \* MERGEFORMAT </w:instrText>
      </w:r>
      <w:r>
        <w:fldChar w:fldCharType="separate"/>
      </w:r>
      <w:r>
        <w:t>AURRTE003 Inspect and service marine inboard engines</w:t>
      </w:r>
      <w:r>
        <w:fldChar w:fldCharType="end"/>
      </w:r>
    </w:p>
    <w:p w:rsidR="002B54FA" w:rsidP="002B54FA">
      <w:pPr>
        <w:pStyle w:val="Version"/>
        <w:sectPr w:rsidSect="006A23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3FB" w:rsidP="006A23FB">
      <w:pPr>
        <w:pStyle w:val="SuperHeading"/>
      </w:pPr>
      <w:r w:rsidRPr="006A23FB">
        <w:t>AURRTE003 Inspect and service marine inboard engines</w:t>
      </w:r>
    </w:p>
    <w:p w:rsidR="00000000" w:rsidRPr="006A23FB" w:rsidP="006A23FB">
      <w:pPr>
        <w:pStyle w:val="Heading1"/>
      </w:pPr>
      <w:bookmarkStart w:id="1" w:name="O_776470"/>
      <w:bookmarkEnd w:id="1"/>
      <w:r w:rsidRPr="006A23FB">
        <w:t>Modification History</w:t>
      </w:r>
    </w:p>
    <w:tbl>
      <w:tblPr>
        <w:tblW w:w="9639" w:type="dxa"/>
        <w:tblLayout w:type="fixed"/>
        <w:tblCellMar>
          <w:left w:w="62" w:type="dxa"/>
          <w:right w:w="62" w:type="dxa"/>
        </w:tblCellMar>
        <w:tblLook w:val="0000"/>
      </w:tblPr>
      <w:tblGrid>
        <w:gridCol w:w="2835"/>
        <w:gridCol w:w="6804"/>
      </w:tblGrid>
      <w:tr w:rsidTr="002B54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3FB" w:rsidP="006A23FB">
            <w:pPr>
              <w:pStyle w:val="BodyText"/>
            </w:pPr>
            <w:r w:rsidRPr="006A23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3FB">
            <w:pPr>
              <w:pStyle w:val="BodyText"/>
              <w:rPr>
                <w:lang w:val="en-NZ"/>
              </w:rPr>
            </w:pPr>
            <w:r w:rsidRPr="006A23FB">
              <w:rPr>
                <w:rStyle w:val="SpecialBold"/>
              </w:rPr>
              <w:t>Comment</w:t>
            </w:r>
          </w:p>
        </w:tc>
      </w:tr>
      <w:tr w:rsidTr="002B54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3FB">
            <w:pPr>
              <w:pStyle w:val="BodyText"/>
              <w:rPr>
                <w:lang w:val="en-NZ"/>
              </w:rPr>
            </w:pPr>
            <w:r w:rsidRPr="006A23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3FB" w:rsidP="006A23FB">
            <w:pPr>
              <w:pStyle w:val="BodyText"/>
            </w:pPr>
            <w:r w:rsidRPr="006A23FB">
              <w:t>New unit of competency.</w:t>
            </w:r>
          </w:p>
        </w:tc>
      </w:tr>
    </w:tbl>
    <w:p w:rsidR="00000000" w:rsidRPr="006A23FB" w:rsidP="006A23FB">
      <w:pPr>
        <w:pStyle w:val="BodyText"/>
      </w:pPr>
    </w:p>
    <w:p w:rsidR="00000000" w:rsidRPr="006A23FB" w:rsidP="006A23FB">
      <w:pPr>
        <w:pStyle w:val="AllowPageBreak"/>
      </w:pPr>
    </w:p>
    <w:p w:rsidR="00000000" w:rsidRPr="006A23FB" w:rsidP="006A23FB">
      <w:pPr>
        <w:pStyle w:val="Heading1"/>
      </w:pPr>
      <w:bookmarkStart w:id="2" w:name="O_776471"/>
      <w:bookmarkEnd w:id="2"/>
      <w:r w:rsidRPr="006A23FB">
        <w:t>Application</w:t>
      </w:r>
    </w:p>
    <w:p w:rsidR="00000000" w:rsidRPr="006A23FB" w:rsidP="002B54FA">
      <w:pPr>
        <w:pStyle w:val="BodyText"/>
      </w:pPr>
      <w:r w:rsidRPr="006A23FB">
        <w:t>This unit describes the performance outcomes required to inspect and service marine inboard engines and components. It involves preparing for the</w:t>
      </w:r>
      <w:r w:rsidRPr="006A23FB">
        <w:t xml:space="preserve"> task, inspecting the engine and associated components of the vessel, reporting the inspection findings, servicing and adjusting the engine, and completing workplace processes and documentation.</w:t>
      </w:r>
    </w:p>
    <w:p w:rsidR="00000000" w:rsidRPr="006A23FB" w:rsidP="002B54FA">
      <w:pPr>
        <w:pStyle w:val="BodyText"/>
      </w:pPr>
      <w:r w:rsidRPr="006A23FB">
        <w:t>It applies to those working in the marine service and repair</w:t>
      </w:r>
      <w:r w:rsidRPr="006A23FB">
        <w:t xml:space="preserve"> industry and includes spark ignition and compression ignition inboard engines.</w:t>
      </w:r>
    </w:p>
    <w:p w:rsidR="00000000" w:rsidRPr="006A23FB" w:rsidP="002B54FA">
      <w:pPr>
        <w:pStyle w:val="BodyText"/>
      </w:pPr>
      <w:r w:rsidRPr="006A23FB">
        <w:t>No licensing, legislative, regulatory or certification requirements apply to this unit at the time of publication</w:t>
      </w:r>
    </w:p>
    <w:p w:rsidR="00000000" w:rsidRPr="006A23FB" w:rsidP="006A23FB">
      <w:pPr>
        <w:pStyle w:val="Heading1"/>
      </w:pPr>
      <w:bookmarkStart w:id="3" w:name="O_776473"/>
      <w:bookmarkEnd w:id="3"/>
      <w:r w:rsidRPr="006A23FB">
        <w:t>Competency Field</w:t>
      </w:r>
    </w:p>
    <w:p w:rsidR="00000000" w:rsidRPr="006A23FB" w:rsidP="002B54FA">
      <w:pPr>
        <w:pStyle w:val="BodyText"/>
      </w:pPr>
      <w:r w:rsidRPr="006A23FB">
        <w:t>Marine</w:t>
      </w:r>
    </w:p>
    <w:p w:rsidR="00000000" w:rsidRPr="006A23FB" w:rsidP="006A23FB">
      <w:pPr>
        <w:pStyle w:val="Heading1"/>
      </w:pPr>
      <w:bookmarkStart w:id="4" w:name="O_776474"/>
      <w:bookmarkEnd w:id="4"/>
      <w:r w:rsidRPr="006A23FB">
        <w:t>Unit Sector</w:t>
      </w:r>
    </w:p>
    <w:p w:rsidR="00000000" w:rsidRPr="006A23FB" w:rsidP="002B54FA">
      <w:pPr>
        <w:pStyle w:val="BodyText"/>
      </w:pPr>
      <w:r w:rsidRPr="006A23FB">
        <w:t>Technical - Engines</w:t>
      </w:r>
    </w:p>
    <w:p w:rsidR="00000000" w:rsidRPr="006A23FB" w:rsidP="006A23FB">
      <w:pPr>
        <w:pStyle w:val="Heading1"/>
      </w:pPr>
      <w:bookmarkStart w:id="5" w:name="O_776475"/>
      <w:bookmarkEnd w:id="5"/>
      <w:r w:rsidRPr="006A23FB">
        <w:t>Elements and Performance Criteria</w:t>
      </w:r>
    </w:p>
    <w:tbl>
      <w:tblPr>
        <w:tblW w:w="9639" w:type="dxa"/>
        <w:tblLayout w:type="fixed"/>
        <w:tblCellMar>
          <w:left w:w="62" w:type="dxa"/>
          <w:right w:w="62" w:type="dxa"/>
        </w:tblCellMar>
        <w:tblLook w:val="0000"/>
      </w:tblPr>
      <w:tblGrid>
        <w:gridCol w:w="2835"/>
        <w:gridCol w:w="6804"/>
      </w:tblGrid>
      <w:tr w:rsidTr="006A23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BodyText"/>
            </w:pPr>
            <w:r w:rsidRPr="006A23FB">
              <w:rPr>
                <w:rStyle w:val="SpecialBold"/>
              </w:rPr>
              <w:t>Elements</w:t>
            </w:r>
          </w:p>
          <w:p w:rsidR="00000000" w:rsidRPr="006A23FB" w:rsidP="006A23FB">
            <w:pPr>
              <w:pStyle w:val="BodyText"/>
            </w:pPr>
            <w:r w:rsidRPr="006A23F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BodyText"/>
            </w:pPr>
            <w:r w:rsidRPr="006A23FB">
              <w:rPr>
                <w:rStyle w:val="SpecialBold"/>
              </w:rPr>
              <w:t>Performance Criteria</w:t>
            </w:r>
          </w:p>
          <w:p w:rsidR="00000000" w:rsidP="006A23FB">
            <w:pPr>
              <w:pStyle w:val="BodyText"/>
              <w:rPr>
                <w:lang w:val="en-NZ"/>
              </w:rPr>
            </w:pPr>
            <w:r w:rsidRPr="006A23FB">
              <w:t>Performance criteria describe the performance needed to demonstrate achievement of the element. Where</w:t>
            </w:r>
            <w:r w:rsidRPr="006A23FB">
              <w:t xml:space="preserve"> bold and italicised text is used, further information is detailed in the range of conditions section.</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
              <w:rPr>
                <w:lang w:val="en-NZ"/>
              </w:rPr>
            </w:pPr>
            <w:r w:rsidRPr="006A23FB">
              <w:t>1.</w:t>
            </w:r>
            <w:r w:rsidRPr="006A23FB">
              <w:tab/>
              <w:t xml:space="preserve">Prepare to inspect and </w:t>
            </w:r>
            <w:r w:rsidRPr="006A23FB">
              <w:t>service inboard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
            </w:pPr>
            <w:r w:rsidRPr="006A23FB">
              <w:t>1.1</w:t>
            </w:r>
            <w:r w:rsidRPr="006A23FB">
              <w:tab/>
              <w:t>Job requirements are determined from workplace instructions</w:t>
            </w:r>
          </w:p>
          <w:p w:rsidR="00000000" w:rsidRPr="006A23FB" w:rsidP="006A23FB">
            <w:pPr>
              <w:pStyle w:val="List"/>
            </w:pPr>
            <w:r w:rsidRPr="006A23FB">
              <w:t>1.2</w:t>
            </w:r>
            <w:r w:rsidRPr="006A23FB">
              <w:tab/>
              <w:t>Servicing informatio</w:t>
            </w:r>
            <w:r w:rsidRPr="006A23FB">
              <w:t>n is sourced and interpreted</w:t>
            </w:r>
          </w:p>
          <w:p w:rsidR="00000000" w:rsidRPr="006A23FB" w:rsidP="006A23FB">
            <w:pPr>
              <w:pStyle w:val="List"/>
            </w:pPr>
            <w:r w:rsidRPr="006A23FB">
              <w:t>1.3</w:t>
            </w:r>
            <w:r w:rsidRPr="006A23FB">
              <w:tab/>
              <w:t>Hazards associated with the work are identified and risks are managed</w:t>
            </w:r>
          </w:p>
          <w:p w:rsidR="00000000" w:rsidP="006A23FB">
            <w:pPr>
              <w:pStyle w:val="List"/>
              <w:rPr>
                <w:lang w:val="en-NZ"/>
              </w:rPr>
            </w:pPr>
            <w:r w:rsidRPr="006A23FB">
              <w:t>1.4</w:t>
            </w:r>
            <w:r w:rsidRPr="006A23FB">
              <w:tab/>
              <w:t>Tools, equipment and materials are selected and checked for serviceability</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
              <w:rPr>
                <w:lang w:val="en-NZ"/>
              </w:rPr>
            </w:pPr>
            <w:r w:rsidRPr="006A23FB">
              <w:t>2.</w:t>
            </w:r>
            <w:r w:rsidRPr="006A23FB">
              <w:tab/>
              <w:t>Inspect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
            </w:pPr>
            <w:r w:rsidRPr="006A23FB">
              <w:t>2.1</w:t>
            </w:r>
            <w:r w:rsidRPr="006A23FB">
              <w:tab/>
            </w:r>
            <w:r w:rsidRPr="006A23FB">
              <w:t xml:space="preserve">Inspection is carried out according to manufacturer specifications, workplace procedures and </w:t>
            </w:r>
            <w:r w:rsidRPr="006A23FB">
              <w:rPr>
                <w:rStyle w:val="BoldandItalics"/>
              </w:rPr>
              <w:t>safety requirements</w:t>
            </w:r>
          </w:p>
          <w:p w:rsidR="00000000" w:rsidRPr="006A23FB" w:rsidP="006A23FB">
            <w:pPr>
              <w:pStyle w:val="List"/>
            </w:pPr>
            <w:r w:rsidRPr="006A23FB">
              <w:t>2.2</w:t>
            </w:r>
            <w:r w:rsidRPr="006A23FB">
              <w:tab/>
              <w:t>Inspection results are compared with manufacturer specifications</w:t>
            </w:r>
          </w:p>
          <w:p w:rsidR="00000000" w:rsidP="006A23FB">
            <w:pPr>
              <w:pStyle w:val="List"/>
              <w:rPr>
                <w:lang w:val="en-NZ"/>
              </w:rPr>
            </w:pPr>
            <w:r w:rsidRPr="006A23FB">
              <w:t>2.3</w:t>
            </w:r>
            <w:r w:rsidRPr="006A23FB">
              <w:tab/>
              <w:t>Inspection findings are reported according to workplace procedures, in</w:t>
            </w:r>
            <w:r w:rsidRPr="006A23FB">
              <w:t>cluding recommendations for necessary repairs or adjustments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
              <w:rPr>
                <w:lang w:val="en-NZ"/>
              </w:rPr>
            </w:pPr>
            <w:r w:rsidRPr="006A23FB">
              <w:t>3.</w:t>
            </w:r>
            <w:r w:rsidRPr="006A23FB">
              <w:tab/>
              <w:t>Service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
            </w:pPr>
            <w:r w:rsidRPr="006A23FB">
              <w:t>3.1</w:t>
            </w:r>
            <w:r w:rsidRPr="006A23FB">
              <w:tab/>
              <w:t xml:space="preserve">Service and adjustments are carried out according to manufacturer specifications, workplace procedures, and safety and </w:t>
            </w:r>
            <w:r w:rsidRPr="006A23FB">
              <w:rPr>
                <w:rStyle w:val="BoldandItalics"/>
              </w:rPr>
              <w:t>environmental requirements</w:t>
            </w:r>
            <w:r w:rsidRPr="006A23FB">
              <w:t>, and withou</w:t>
            </w:r>
            <w:r w:rsidRPr="006A23FB">
              <w:t>t causing damage to components or systems</w:t>
            </w:r>
          </w:p>
          <w:p w:rsidR="00000000" w:rsidP="006A23FB">
            <w:pPr>
              <w:pStyle w:val="List"/>
              <w:rPr>
                <w:lang w:val="en-NZ"/>
              </w:rPr>
            </w:pPr>
            <w:r w:rsidRPr="006A23FB">
              <w:t>3.2</w:t>
            </w:r>
            <w:r w:rsidRPr="006A23FB">
              <w:rPr>
                <w:rStyle w:val="BoldandItalics"/>
              </w:rPr>
              <w:tab/>
              <w:t>Post-service testing</w:t>
            </w:r>
            <w:r w:rsidRPr="006A23FB">
              <w:t xml:space="preserve"> is carried out according to workplace procedures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
              <w:rPr>
                <w:lang w:val="en-NZ"/>
              </w:rPr>
            </w:pPr>
            <w:r w:rsidRPr="006A23FB">
              <w:t>4.</w:t>
            </w:r>
            <w:r w:rsidRPr="006A23F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
            </w:pPr>
            <w:r w:rsidRPr="006A23FB">
              <w:t>4.1</w:t>
            </w:r>
            <w:r w:rsidRPr="006A23FB">
              <w:tab/>
              <w:t>Final inspection is made to ensure work is to workplace expectations and engine is presented ready for use</w:t>
            </w:r>
          </w:p>
          <w:p w:rsidR="00000000" w:rsidRPr="006A23FB" w:rsidP="006A23FB">
            <w:pPr>
              <w:pStyle w:val="List"/>
            </w:pPr>
            <w:r w:rsidRPr="006A23FB">
              <w:t>4</w:t>
            </w:r>
            <w:r w:rsidRPr="006A23FB">
              <w:t>.2</w:t>
            </w:r>
            <w:r w:rsidRPr="006A23FB">
              <w:tab/>
              <w:t>Work area is cleaned, waste and non-recyclable materials are disposed of, and recyclable material is collected</w:t>
            </w:r>
          </w:p>
          <w:p w:rsidR="00000000" w:rsidRPr="006A23FB" w:rsidP="006A23FB">
            <w:pPr>
              <w:pStyle w:val="List"/>
            </w:pPr>
            <w:r w:rsidRPr="006A23FB">
              <w:t>4.3</w:t>
            </w:r>
            <w:r w:rsidRPr="006A23FB">
              <w:tab/>
              <w:t>Tools and equipment are checked and stored according to workplace procedures</w:t>
            </w:r>
          </w:p>
          <w:p w:rsidR="00000000" w:rsidRPr="006A23FB" w:rsidP="006A23FB">
            <w:pPr>
              <w:pStyle w:val="List"/>
            </w:pPr>
            <w:r w:rsidRPr="006A23FB">
              <w:t>4.4</w:t>
            </w:r>
            <w:r w:rsidRPr="006A23FB">
              <w:tab/>
              <w:t>Workplace documentation is processed according to workpla</w:t>
            </w:r>
            <w:r w:rsidRPr="006A23FB">
              <w:t>ce procedures</w:t>
            </w:r>
          </w:p>
        </w:tc>
      </w:tr>
    </w:tbl>
    <w:p w:rsidR="00000000" w:rsidRPr="006A23FB" w:rsidP="006A23FB">
      <w:pPr>
        <w:pStyle w:val="BodyText"/>
      </w:pPr>
    </w:p>
    <w:p w:rsidR="00000000" w:rsidRPr="006A23FB" w:rsidP="006A23FB">
      <w:pPr>
        <w:pStyle w:val="AllowPageBreak"/>
      </w:pPr>
    </w:p>
    <w:p w:rsidR="00000000" w:rsidRPr="006A23FB" w:rsidP="006A23FB">
      <w:pPr>
        <w:pStyle w:val="Heading1"/>
      </w:pPr>
      <w:bookmarkStart w:id="6" w:name="O_776476"/>
      <w:bookmarkEnd w:id="6"/>
      <w:r w:rsidRPr="006A23FB">
        <w:t>Foundation Skills</w:t>
      </w:r>
    </w:p>
    <w:p w:rsidR="00000000" w:rsidRPr="006A23FB" w:rsidP="002B54FA">
      <w:pPr>
        <w:pStyle w:val="BodyText"/>
      </w:pPr>
      <w:r w:rsidRPr="006A23F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23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BodyText"/>
            </w:pPr>
            <w:r w:rsidRPr="006A23F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rPr>
                <w:rStyle w:val="SpecialBold"/>
              </w:rPr>
              <w:t>Description</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Bullet"/>
              <w:rPr>
                <w:lang w:val="en-NZ"/>
              </w:rPr>
            </w:pPr>
            <w:r w:rsidRPr="006A23FB">
              <w:t>locate appropriate sources of information efficiently.</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Bullet"/>
              <w:rPr>
                <w:lang w:val="en-NZ"/>
              </w:rPr>
            </w:pPr>
            <w:r w:rsidRPr="006A23FB">
              <w:t xml:space="preserve">interpret information from manufacturer and workshop literature </w:t>
            </w:r>
            <w:r w:rsidRPr="006A23FB">
              <w:t>when seeking service procedures and specifications relating to inboard engines.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Bullet"/>
              <w:rPr>
                <w:lang w:val="en-NZ"/>
              </w:rPr>
            </w:pPr>
            <w:r w:rsidRPr="006A23FB">
              <w:t>legibly and ac</w:t>
            </w:r>
            <w:r w:rsidRPr="006A23FB">
              <w:t>curately fill out workplace documentation when reporting inspection findings, making recommendations, and recording parts and material used.</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Bullet"/>
            </w:pPr>
            <w:r w:rsidRPr="006A23FB">
              <w:t>clarify instructions</w:t>
            </w:r>
          </w:p>
          <w:p w:rsidR="00000000" w:rsidP="006A23FB">
            <w:pPr>
              <w:pStyle w:val="ListBullet"/>
              <w:rPr>
                <w:lang w:val="en-NZ"/>
              </w:rPr>
            </w:pPr>
            <w:r w:rsidRPr="006A23FB">
              <w:t>report inspection findings and make repair recommendations.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Bullet"/>
            </w:pPr>
            <w:r w:rsidRPr="006A23FB">
              <w:t>use basic mathematical operations, including addition and subtraction, to calculate liquid volumes and service schedule intervals.</w:t>
            </w:r>
          </w:p>
        </w:tc>
      </w:tr>
    </w:tbl>
    <w:p w:rsidR="00000000" w:rsidRPr="006A23FB" w:rsidP="006A23FB">
      <w:pPr>
        <w:pStyle w:val="BodyText"/>
      </w:pPr>
    </w:p>
    <w:p w:rsidR="00000000" w:rsidRPr="006A23FB" w:rsidP="006A23FB">
      <w:pPr>
        <w:pStyle w:val="AllowPageBreak"/>
      </w:pPr>
    </w:p>
    <w:p w:rsidR="00000000" w:rsidRPr="006A23FB" w:rsidP="006A23FB">
      <w:pPr>
        <w:pStyle w:val="Heading1"/>
      </w:pPr>
      <w:bookmarkStart w:id="7" w:name="O_776477"/>
      <w:bookmarkEnd w:id="7"/>
      <w:r w:rsidRPr="006A23FB">
        <w:t>Range of Conditions</w:t>
      </w:r>
    </w:p>
    <w:p w:rsidR="00000000" w:rsidRPr="006A23FB" w:rsidP="002B54FA">
      <w:pPr>
        <w:pStyle w:val="BodyText"/>
      </w:pPr>
      <w:r w:rsidRPr="006A23FB">
        <w:t xml:space="preserve">This section specifies work environments and conditions that may </w:t>
      </w:r>
      <w:r w:rsidRPr="006A23FB">
        <w:t>affect performance. Essential operating conditions that may be present (depending on the work situation, needs of the candidate, accessibility of the item, and local industry and regional contexts) are included. Bold italicised wording, if used in the perf</w:t>
      </w:r>
      <w:r w:rsidRPr="006A23FB">
        <w:t>ormance criteria, is detailed below.</w:t>
      </w:r>
    </w:p>
    <w:tbl>
      <w:tblPr>
        <w:tblW w:w="9639" w:type="dxa"/>
        <w:tblLayout w:type="fixed"/>
        <w:tblCellMar>
          <w:left w:w="62" w:type="dxa"/>
          <w:right w:w="62" w:type="dxa"/>
        </w:tblCellMar>
        <w:tblLook w:val="0000"/>
      </w:tblPr>
      <w:tblGrid>
        <w:gridCol w:w="2835"/>
        <w:gridCol w:w="6804"/>
      </w:tblGrid>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rPr>
                <w:rStyle w:val="BoldandItalics"/>
              </w:rPr>
              <w:t>Safety requirements</w:t>
            </w:r>
            <w:r w:rsidRPr="006A23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Bullet"/>
            </w:pPr>
            <w:r w:rsidRPr="006A23FB">
              <w:t>work health and safety (WHS) and occupational health and safety (OHS) requirements, including procedures for identifying hazards and controlling risks associated with working with:</w:t>
            </w:r>
          </w:p>
          <w:p w:rsidR="00000000" w:rsidRPr="006A23FB" w:rsidP="006A23FB">
            <w:pPr>
              <w:pStyle w:val="ListBullet2"/>
            </w:pPr>
            <w:r w:rsidRPr="006A23FB">
              <w:t>rotating components</w:t>
            </w:r>
          </w:p>
          <w:p w:rsidR="00000000" w:rsidRPr="006A23FB" w:rsidP="006A23FB">
            <w:pPr>
              <w:pStyle w:val="ListBullet2"/>
            </w:pPr>
            <w:r w:rsidRPr="006A23FB">
              <w:t>hot components</w:t>
            </w:r>
          </w:p>
          <w:p w:rsidR="00000000" w:rsidRPr="006A23FB" w:rsidP="006A23FB">
            <w:pPr>
              <w:pStyle w:val="ListBullet2"/>
            </w:pPr>
            <w:r w:rsidRPr="006A23FB">
              <w:t>engine oils and coolants</w:t>
            </w:r>
          </w:p>
          <w:p w:rsidR="00000000" w:rsidRPr="006A23FB" w:rsidP="006A23FB">
            <w:pPr>
              <w:pStyle w:val="ListBullet2"/>
            </w:pPr>
            <w:r w:rsidRPr="006A23FB">
              <w:t>exhaust fumes</w:t>
            </w:r>
          </w:p>
          <w:p w:rsidR="00000000" w:rsidP="006A23FB">
            <w:pPr>
              <w:pStyle w:val="ListBullet2"/>
              <w:rPr>
                <w:lang w:val="en-NZ"/>
              </w:rPr>
            </w:pPr>
            <w:r w:rsidRPr="006A23FB">
              <w:t>high-energy ignition and charging systems.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rPr>
                <w:rStyle w:val="BoldandItalics"/>
              </w:rPr>
              <w:t>Environmental requirements</w:t>
            </w:r>
            <w:r w:rsidRPr="006A23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ListBullet"/>
              <w:rPr>
                <w:lang w:val="en-NZ"/>
              </w:rPr>
            </w:pPr>
            <w:r w:rsidRPr="006A23FB">
              <w:t>procedures for trapping, storing and disposing of fluids released from engines.</w:t>
            </w:r>
          </w:p>
        </w:tc>
      </w:tr>
      <w:tr w:rsidTr="006A23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3FB">
            <w:pPr>
              <w:pStyle w:val="BodyText"/>
              <w:rPr>
                <w:lang w:val="en-NZ"/>
              </w:rPr>
            </w:pPr>
            <w:r w:rsidRPr="006A23FB">
              <w:rPr>
                <w:rStyle w:val="BoldandItalics"/>
              </w:rPr>
              <w:t>Post-service te</w:t>
            </w:r>
            <w:r w:rsidRPr="006A23FB">
              <w:rPr>
                <w:rStyle w:val="BoldandItalics"/>
              </w:rPr>
              <w:t>sting</w:t>
            </w:r>
            <w:r w:rsidRPr="006A23FB">
              <w:t xml:space="preserve"> must</w:t>
            </w:r>
            <w:r w:rsidRPr="006A23FB">
              <w:rPr>
                <w:rStyle w:val="SpecialBold"/>
              </w:rPr>
              <w:t xml:space="preserve"> </w:t>
            </w:r>
            <w:r w:rsidRPr="006A23F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3FB" w:rsidP="006A23FB">
            <w:pPr>
              <w:pStyle w:val="ListBullet"/>
            </w:pPr>
            <w:r w:rsidRPr="006A23FB">
              <w:t>running engine to operating temperature and checking cooling system operation</w:t>
            </w:r>
          </w:p>
          <w:p w:rsidR="00000000" w:rsidRPr="006A23FB" w:rsidP="006A23FB">
            <w:pPr>
              <w:pStyle w:val="ListBullet"/>
            </w:pPr>
            <w:r w:rsidRPr="006A23FB">
              <w:t>checking engine fluid and coolant levels</w:t>
            </w:r>
          </w:p>
          <w:p w:rsidR="00000000" w:rsidRPr="006A23FB" w:rsidP="006A23FB">
            <w:pPr>
              <w:pStyle w:val="ListBullet"/>
            </w:pPr>
            <w:r w:rsidRPr="006A23FB">
              <w:t>checking fuel system for leaks</w:t>
            </w:r>
          </w:p>
          <w:p w:rsidR="00000000" w:rsidRPr="006A23FB" w:rsidP="006A23FB">
            <w:pPr>
              <w:pStyle w:val="ListBullet"/>
            </w:pPr>
            <w:r w:rsidRPr="006A23FB">
              <w:t>checking for abnormal noises</w:t>
            </w:r>
          </w:p>
          <w:p w:rsidR="00000000" w:rsidRPr="006A23FB" w:rsidP="006A23FB">
            <w:pPr>
              <w:pStyle w:val="ListBullet"/>
            </w:pPr>
            <w:r w:rsidRPr="006A23FB">
              <w:t>checking operation of gauges and warning devices.</w:t>
            </w:r>
          </w:p>
        </w:tc>
      </w:tr>
    </w:tbl>
    <w:p w:rsidR="00000000" w:rsidRPr="006A23FB" w:rsidP="006A23FB">
      <w:pPr>
        <w:pStyle w:val="BodyText"/>
      </w:pPr>
    </w:p>
    <w:p w:rsidR="00000000" w:rsidRPr="006A23FB" w:rsidP="006A23FB">
      <w:pPr>
        <w:pStyle w:val="AllowPageBreak"/>
      </w:pPr>
    </w:p>
    <w:p w:rsidR="00000000" w:rsidRPr="006A23FB" w:rsidP="006A23FB">
      <w:pPr>
        <w:pStyle w:val="Heading1"/>
      </w:pPr>
      <w:bookmarkStart w:id="8" w:name="O_776478"/>
      <w:bookmarkEnd w:id="8"/>
      <w:r w:rsidRPr="006A23FB">
        <w:t>Unit Mapping Information</w:t>
      </w:r>
    </w:p>
    <w:p w:rsidR="00000000" w:rsidRPr="006A23FB" w:rsidP="002B54FA">
      <w:pPr>
        <w:pStyle w:val="BodyText"/>
      </w:pPr>
      <w:r w:rsidRPr="006A23FB">
        <w:t>Equivalent to AURRTE2003 Service inboard engines and components</w:t>
      </w:r>
    </w:p>
    <w:p w:rsidR="00000000" w:rsidRPr="006A23FB" w:rsidP="006A23FB">
      <w:pPr>
        <w:pStyle w:val="Heading1"/>
      </w:pPr>
      <w:bookmarkStart w:id="9" w:name="O_776485"/>
      <w:bookmarkEnd w:id="9"/>
      <w:r w:rsidRPr="006A23FB">
        <w:t>Links</w:t>
      </w:r>
    </w:p>
    <w:p w:rsidR="00000000" w:rsidRPr="006A23FB" w:rsidP="002B54FA">
      <w:pPr>
        <w:pStyle w:val="BodyText"/>
      </w:pPr>
      <w:r w:rsidRPr="006A23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577AD">
        <w:rPr>
          <w:rStyle w:val="Hyperlink"/>
        </w:rPr>
        <w:t>https://vetnet.gov.au/Pages/TrainingDocs.aspx?q=b4278d82-d487-4070-a8c4-78045ec695b1</w:t>
      </w:r>
      <w:r>
        <w:fldChar w:fldCharType="end"/>
      </w:r>
    </w:p>
    <w:p w:rsidR="00000000" w:rsidRPr="006A23FB" w:rsidP="006A23FB"/>
    <w:sectPr w:rsidSect="006A23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FB" w:rsidRPr="002B54FA" w:rsidP="002B5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A" w:rsidP="006A2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4FA" w:rsidP="006A23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B54FA" w:rsidP="006A23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3FB" w:rsidRPr="002B54FA" w:rsidP="002B5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4FA" w:rsidRPr="002D2AF8" w:rsidP="006A23FB">
    <w:pPr>
      <w:pStyle w:val="Header"/>
      <w:framePr w:wrap="around"/>
    </w:pPr>
    <w:r>
      <w:fldChar w:fldCharType="begin"/>
    </w:r>
    <w:r>
      <w:instrText xml:space="preserve"> TITLE   \* MERGEFORMAT </w:instrText>
    </w:r>
    <w:r>
      <w:fldChar w:fldCharType="separate"/>
    </w:r>
    <w:r>
      <w:t>AURRTE003 Inspect and service marine inboard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2B54FA" w:rsidP="006A2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24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E7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09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3FB"/>
    <w:pPr>
      <w:spacing w:before="360" w:after="60"/>
      <w:outlineLvl w:val="0"/>
    </w:pPr>
    <w:rPr>
      <w:sz w:val="32"/>
    </w:rPr>
  </w:style>
  <w:style w:type="paragraph" w:styleId="Heading2">
    <w:name w:val="heading 2"/>
    <w:basedOn w:val="HeadingBase"/>
    <w:next w:val="BodyText"/>
    <w:link w:val="Heading2Char"/>
    <w:qFormat/>
    <w:rsid w:val="006A23FB"/>
    <w:pPr>
      <w:keepLines/>
      <w:spacing w:before="240" w:after="120"/>
      <w:outlineLvl w:val="1"/>
    </w:pPr>
    <w:rPr>
      <w:sz w:val="28"/>
      <w:szCs w:val="40"/>
    </w:rPr>
  </w:style>
  <w:style w:type="paragraph" w:styleId="Heading3">
    <w:name w:val="heading 3"/>
    <w:basedOn w:val="HeadingBase"/>
    <w:next w:val="BodyText"/>
    <w:link w:val="Heading3Char"/>
    <w:qFormat/>
    <w:rsid w:val="006A23FB"/>
    <w:pPr>
      <w:spacing w:before="180" w:after="120"/>
      <w:outlineLvl w:val="2"/>
    </w:pPr>
    <w:rPr>
      <w:spacing w:val="-10"/>
      <w:kern w:val="32"/>
    </w:rPr>
  </w:style>
  <w:style w:type="paragraph" w:styleId="Heading4">
    <w:name w:val="heading 4"/>
    <w:basedOn w:val="HeadingBase"/>
    <w:next w:val="BodyText"/>
    <w:link w:val="Heading4Char"/>
    <w:qFormat/>
    <w:rsid w:val="006A23FB"/>
    <w:pPr>
      <w:spacing w:before="160" w:after="120"/>
      <w:outlineLvl w:val="3"/>
    </w:pPr>
    <w:rPr>
      <w:sz w:val="22"/>
    </w:rPr>
  </w:style>
  <w:style w:type="paragraph" w:styleId="Heading5">
    <w:name w:val="heading 5"/>
    <w:basedOn w:val="HeadingBase"/>
    <w:next w:val="Normal"/>
    <w:link w:val="Heading5Char"/>
    <w:qFormat/>
    <w:rsid w:val="006A23FB"/>
    <w:pPr>
      <w:spacing w:before="80"/>
      <w:outlineLvl w:val="4"/>
    </w:pPr>
    <w:rPr>
      <w:color w:val="918585"/>
      <w:sz w:val="20"/>
    </w:rPr>
  </w:style>
  <w:style w:type="paragraph" w:styleId="Heading6">
    <w:name w:val="heading 6"/>
    <w:basedOn w:val="HeadingBase"/>
    <w:next w:val="Normal"/>
    <w:link w:val="Heading6Char"/>
    <w:qFormat/>
    <w:rsid w:val="006A23FB"/>
    <w:pPr>
      <w:spacing w:before="60"/>
      <w:outlineLvl w:val="5"/>
    </w:pPr>
    <w:rPr>
      <w:color w:val="918585"/>
      <w:sz w:val="20"/>
    </w:rPr>
  </w:style>
  <w:style w:type="paragraph" w:styleId="Heading7">
    <w:name w:val="heading 7"/>
    <w:basedOn w:val="Normal"/>
    <w:next w:val="Normal"/>
    <w:link w:val="Heading7Char"/>
    <w:qFormat/>
    <w:rsid w:val="006A23FB"/>
    <w:pPr>
      <w:ind w:left="720"/>
      <w:outlineLvl w:val="6"/>
    </w:pPr>
    <w:rPr>
      <w:i/>
    </w:rPr>
  </w:style>
  <w:style w:type="paragraph" w:styleId="Heading8">
    <w:name w:val="heading 8"/>
    <w:basedOn w:val="Normal"/>
    <w:next w:val="Normal"/>
    <w:link w:val="Heading8Char"/>
    <w:qFormat/>
    <w:rsid w:val="006A23FB"/>
    <w:pPr>
      <w:ind w:left="720"/>
      <w:outlineLvl w:val="7"/>
    </w:pPr>
    <w:rPr>
      <w:i/>
    </w:rPr>
  </w:style>
  <w:style w:type="paragraph" w:styleId="Heading9">
    <w:name w:val="heading 9"/>
    <w:basedOn w:val="Normal"/>
    <w:next w:val="Normal"/>
    <w:link w:val="Heading9Char"/>
    <w:qFormat/>
    <w:rsid w:val="006A23FB"/>
    <w:pPr>
      <w:ind w:left="720"/>
      <w:outlineLvl w:val="8"/>
    </w:pPr>
    <w:rPr>
      <w:i/>
    </w:rPr>
  </w:style>
  <w:style w:type="character" w:default="1" w:styleId="DefaultParagraphFont">
    <w:name w:val="Default Paragraph Font"/>
    <w:uiPriority w:val="1"/>
    <w:unhideWhenUsed/>
    <w:rsid w:val="006A2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3FB"/>
  </w:style>
  <w:style w:type="character" w:customStyle="1" w:styleId="Heading1Char">
    <w:name w:val="Heading 1 Char"/>
    <w:basedOn w:val="DefaultParagraphFont"/>
    <w:link w:val="Heading1"/>
    <w:rsid w:val="006A23FB"/>
    <w:rPr>
      <w:rFonts w:ascii="Times New Roman" w:eastAsia="Times New Roman" w:hAnsi="Times New Roman" w:cs="Times New Roman"/>
      <w:b/>
      <w:sz w:val="32"/>
      <w:szCs w:val="20"/>
      <w:lang w:eastAsia="en-US"/>
    </w:rPr>
  </w:style>
  <w:style w:type="paragraph" w:styleId="BodyText">
    <w:name w:val="Body Text"/>
    <w:basedOn w:val="Normal"/>
    <w:link w:val="BodyTextChar"/>
    <w:rsid w:val="006A23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3FB"/>
    <w:rPr>
      <w:rFonts w:ascii="Times New Roman" w:eastAsia="Times New Roman" w:hAnsi="Times New Roman" w:cs="Times New Roman"/>
      <w:sz w:val="24"/>
      <w:lang w:eastAsia="en-US"/>
    </w:rPr>
  </w:style>
  <w:style w:type="paragraph" w:styleId="List">
    <w:name w:val="List"/>
    <w:basedOn w:val="BodyText"/>
    <w:next w:val="BodyText"/>
    <w:rsid w:val="006A23FB"/>
    <w:pPr>
      <w:tabs>
        <w:tab w:val="left" w:pos="340"/>
      </w:tabs>
      <w:spacing w:before="60" w:after="60"/>
      <w:ind w:left="340" w:hanging="340"/>
    </w:pPr>
  </w:style>
  <w:style w:type="paragraph" w:styleId="ListBullet">
    <w:name w:val="List Bullet"/>
    <w:basedOn w:val="List"/>
    <w:rsid w:val="006A23FB"/>
    <w:pPr>
      <w:numPr>
        <w:numId w:val="12"/>
      </w:numPr>
      <w:tabs>
        <w:tab w:val="clear" w:pos="340"/>
      </w:tabs>
      <w:spacing w:before="40" w:after="40"/>
    </w:pPr>
  </w:style>
  <w:style w:type="character" w:customStyle="1" w:styleId="SpecialBold">
    <w:name w:val="Special Bold"/>
    <w:basedOn w:val="DefaultParagraphFont"/>
    <w:rsid w:val="006A23FB"/>
    <w:rPr>
      <w:b/>
      <w:spacing w:val="0"/>
    </w:rPr>
  </w:style>
  <w:style w:type="paragraph" w:styleId="ListBullet2">
    <w:name w:val="List Bullet 2"/>
    <w:basedOn w:val="List2"/>
    <w:rsid w:val="006A23FB"/>
    <w:pPr>
      <w:numPr>
        <w:numId w:val="13"/>
      </w:numPr>
      <w:tabs>
        <w:tab w:val="clear" w:pos="680"/>
      </w:tabs>
    </w:pPr>
  </w:style>
  <w:style w:type="paragraph" w:customStyle="1" w:styleId="SuperHeading">
    <w:name w:val="SuperHeading"/>
    <w:basedOn w:val="Normal"/>
    <w:rsid w:val="006A23FB"/>
    <w:pPr>
      <w:spacing w:before="240" w:after="120"/>
      <w:outlineLvl w:val="0"/>
    </w:pPr>
    <w:rPr>
      <w:rFonts w:ascii="Times New Roman" w:hAnsi="Times New Roman"/>
      <w:b/>
      <w:sz w:val="32"/>
    </w:rPr>
  </w:style>
  <w:style w:type="paragraph" w:customStyle="1" w:styleId="AllowPageBreak">
    <w:name w:val="AllowPageBreak"/>
    <w:rsid w:val="006A2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3FB"/>
    <w:rPr>
      <w:b/>
      <w:i/>
      <w:u w:val="none"/>
    </w:rPr>
  </w:style>
  <w:style w:type="character" w:customStyle="1" w:styleId="Heading2Char">
    <w:name w:val="Heading 2 Char"/>
    <w:basedOn w:val="DefaultParagraphFont"/>
    <w:link w:val="Heading2"/>
    <w:rsid w:val="006A2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3FB"/>
    <w:rPr>
      <w:rFonts w:ascii="Courier New" w:eastAsia="Times New Roman" w:hAnsi="Courier New" w:cs="Times New Roman"/>
      <w:i/>
      <w:szCs w:val="20"/>
      <w:lang w:eastAsia="en-US"/>
    </w:rPr>
  </w:style>
  <w:style w:type="paragraph" w:customStyle="1" w:styleId="HeadingBase">
    <w:name w:val="Heading Base"/>
    <w:rsid w:val="006A2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3FB"/>
    <w:pPr>
      <w:tabs>
        <w:tab w:val="right" w:leader="dot" w:pos="9072"/>
      </w:tabs>
      <w:ind w:left="567"/>
    </w:pPr>
    <w:rPr>
      <w:szCs w:val="22"/>
    </w:rPr>
  </w:style>
  <w:style w:type="paragraph" w:customStyle="1" w:styleId="TOCBase">
    <w:name w:val="TOC Base"/>
    <w:rsid w:val="006A2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3FB"/>
    <w:pPr>
      <w:tabs>
        <w:tab w:val="right" w:leader="dot" w:pos="9072"/>
      </w:tabs>
      <w:spacing w:before="40" w:after="40"/>
      <w:ind w:left="284"/>
    </w:pPr>
    <w:rPr>
      <w:rFonts w:ascii="Times New Roman" w:hAnsi="Times New Roman"/>
    </w:rPr>
  </w:style>
  <w:style w:type="paragraph" w:styleId="TOC1">
    <w:name w:val="toc 1"/>
    <w:basedOn w:val="TOCBase"/>
    <w:next w:val="Normal"/>
    <w:rsid w:val="006A23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3FB"/>
    <w:rPr>
      <w:rFonts w:ascii="Times New Roman" w:eastAsia="Times New Roman" w:hAnsi="Times New Roman" w:cs="Times New Roman"/>
      <w:sz w:val="16"/>
      <w:lang w:eastAsia="en-US"/>
    </w:rPr>
  </w:style>
  <w:style w:type="paragraph" w:styleId="Title">
    <w:name w:val="Title"/>
    <w:basedOn w:val="HeadingBase"/>
    <w:link w:val="TitleChar"/>
    <w:qFormat/>
    <w:rsid w:val="006A23FB"/>
    <w:pPr>
      <w:spacing w:before="5040"/>
      <w:jc w:val="center"/>
    </w:pPr>
    <w:rPr>
      <w:sz w:val="48"/>
      <w:szCs w:val="72"/>
      <w:lang w:val="en-US"/>
    </w:rPr>
  </w:style>
  <w:style w:type="character" w:customStyle="1" w:styleId="TitleChar">
    <w:name w:val="Title Char"/>
    <w:basedOn w:val="DefaultParagraphFont"/>
    <w:link w:val="Title"/>
    <w:rsid w:val="006A2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3FB"/>
    <w:pPr>
      <w:tabs>
        <w:tab w:val="left" w:pos="3600"/>
        <w:tab w:val="left" w:pos="3958"/>
      </w:tabs>
    </w:pPr>
  </w:style>
  <w:style w:type="paragraph" w:customStyle="1" w:styleId="Note">
    <w:name w:val="Note"/>
    <w:basedOn w:val="BodyText"/>
    <w:rsid w:val="006A2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3FB"/>
    <w:pPr>
      <w:framePr w:wrap="auto" w:hAnchor="text" w:y="6049"/>
    </w:pPr>
    <w:rPr>
      <w:color w:val="000000"/>
      <w:sz w:val="40"/>
    </w:rPr>
  </w:style>
  <w:style w:type="paragraph" w:customStyle="1" w:styleId="TOCTitle">
    <w:name w:val="TOCTitle"/>
    <w:basedOn w:val="Heading1"/>
    <w:rsid w:val="006A23FB"/>
    <w:pPr>
      <w:spacing w:after="240"/>
      <w:jc w:val="center"/>
      <w:outlineLvl w:val="9"/>
    </w:pPr>
    <w:rPr>
      <w:caps/>
    </w:rPr>
  </w:style>
  <w:style w:type="paragraph" w:customStyle="1" w:styleId="Version">
    <w:name w:val="Version"/>
    <w:rsid w:val="006A23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3FB"/>
    <w:pPr>
      <w:keepNext w:val="0"/>
      <w:tabs>
        <w:tab w:val="right" w:pos="4176"/>
      </w:tabs>
      <w:ind w:left="198" w:hanging="198"/>
    </w:pPr>
    <w:rPr>
      <w:rFonts w:ascii="Garamond" w:hAnsi="Garamond"/>
    </w:rPr>
  </w:style>
  <w:style w:type="paragraph" w:styleId="IndexHeading">
    <w:name w:val="index heading"/>
    <w:basedOn w:val="Normal"/>
    <w:next w:val="Index1"/>
    <w:semiHidden/>
    <w:rsid w:val="006A23FB"/>
    <w:pPr>
      <w:spacing w:before="120" w:after="120"/>
    </w:pPr>
    <w:rPr>
      <w:rFonts w:ascii="Arial" w:hAnsi="Arial"/>
      <w:b/>
      <w:color w:val="918585"/>
      <w:sz w:val="24"/>
    </w:rPr>
  </w:style>
  <w:style w:type="paragraph" w:styleId="Header">
    <w:name w:val="header"/>
    <w:basedOn w:val="Normal"/>
    <w:link w:val="HeaderChar"/>
    <w:rsid w:val="006A2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3FB"/>
    <w:rPr>
      <w:rFonts w:ascii="Times New Roman" w:eastAsia="Times New Roman" w:hAnsi="Times New Roman" w:cs="Times New Roman"/>
      <w:sz w:val="16"/>
      <w:szCs w:val="20"/>
      <w:lang w:val="en-GB" w:eastAsia="en-US"/>
    </w:rPr>
  </w:style>
  <w:style w:type="paragraph" w:customStyle="1" w:styleId="Chapter">
    <w:name w:val="Chapter"/>
    <w:basedOn w:val="Normal"/>
    <w:rsid w:val="006A23FB"/>
    <w:pPr>
      <w:spacing w:before="240"/>
    </w:pPr>
    <w:rPr>
      <w:rFonts w:ascii="Times New Roman" w:hAnsi="Times New Roman"/>
      <w:smallCaps/>
      <w:spacing w:val="80"/>
      <w:sz w:val="28"/>
    </w:rPr>
  </w:style>
  <w:style w:type="paragraph" w:customStyle="1" w:styleId="InChapter">
    <w:name w:val="InChapter"/>
    <w:basedOn w:val="Heading3"/>
    <w:rsid w:val="006A23FB"/>
    <w:pPr>
      <w:spacing w:after="240"/>
      <w:outlineLvl w:val="9"/>
    </w:pPr>
    <w:rPr>
      <w:noProof/>
    </w:rPr>
  </w:style>
  <w:style w:type="paragraph" w:styleId="Index2">
    <w:name w:val="index 2"/>
    <w:basedOn w:val="Normal"/>
    <w:next w:val="Normal"/>
    <w:semiHidden/>
    <w:rsid w:val="006A23FB"/>
    <w:pPr>
      <w:tabs>
        <w:tab w:val="right" w:pos="4176"/>
      </w:tabs>
      <w:ind w:left="568" w:hanging="284"/>
    </w:pPr>
    <w:rPr>
      <w:rFonts w:ascii="Garamond" w:hAnsi="Garamond"/>
    </w:rPr>
  </w:style>
  <w:style w:type="paragraph" w:customStyle="1" w:styleId="Byline">
    <w:name w:val="Byline"/>
    <w:rsid w:val="006A2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3FB"/>
    <w:pPr>
      <w:tabs>
        <w:tab w:val="clear" w:pos="3600"/>
        <w:tab w:val="clear" w:pos="3958"/>
      </w:tabs>
      <w:jc w:val="right"/>
    </w:pPr>
  </w:style>
  <w:style w:type="character" w:styleId="Emphasis">
    <w:name w:val="Emphasis"/>
    <w:basedOn w:val="DefaultParagraphFont"/>
    <w:qFormat/>
    <w:rsid w:val="006A23FB"/>
    <w:rPr>
      <w:i/>
    </w:rPr>
  </w:style>
  <w:style w:type="paragraph" w:styleId="Caption">
    <w:name w:val="caption"/>
    <w:basedOn w:val="BodyText"/>
    <w:next w:val="Normal"/>
    <w:qFormat/>
    <w:rsid w:val="006A23FB"/>
    <w:pPr>
      <w:framePr w:w="2268" w:hSpace="181" w:vSpace="181" w:wrap="around" w:vAnchor="text" w:hAnchor="page" w:x="1135" w:y="285" w:anchorLock="1"/>
    </w:pPr>
    <w:rPr>
      <w:i/>
    </w:rPr>
  </w:style>
  <w:style w:type="paragraph" w:customStyle="1" w:styleId="MiniTOCTitle">
    <w:name w:val="MiniTOCTitle"/>
    <w:basedOn w:val="Heading4"/>
    <w:rsid w:val="006A23FB"/>
    <w:pPr>
      <w:spacing w:before="240"/>
      <w:outlineLvl w:val="9"/>
    </w:pPr>
    <w:rPr>
      <w:noProof/>
      <w:sz w:val="24"/>
    </w:rPr>
  </w:style>
  <w:style w:type="paragraph" w:customStyle="1" w:styleId="MiniTOCItem">
    <w:name w:val="MiniTOCItem"/>
    <w:basedOn w:val="ListBullet"/>
    <w:rsid w:val="006A23FB"/>
    <w:pPr>
      <w:numPr>
        <w:numId w:val="0"/>
      </w:numPr>
      <w:tabs>
        <w:tab w:val="right" w:leader="dot" w:pos="6521"/>
      </w:tabs>
      <w:spacing w:before="0" w:after="0"/>
    </w:pPr>
  </w:style>
  <w:style w:type="paragraph" w:customStyle="1" w:styleId="TOFTitle">
    <w:name w:val="TOFTitle"/>
    <w:basedOn w:val="TOCTitle"/>
    <w:rsid w:val="006A23FB"/>
  </w:style>
  <w:style w:type="paragraph" w:styleId="TableofFigures">
    <w:name w:val="table of figures"/>
    <w:basedOn w:val="Normal"/>
    <w:next w:val="Normal"/>
    <w:semiHidden/>
    <w:rsid w:val="006A23FB"/>
    <w:pPr>
      <w:tabs>
        <w:tab w:val="right" w:leader="dot" w:pos="9072"/>
      </w:tabs>
      <w:ind w:left="970" w:hanging="403"/>
    </w:pPr>
    <w:rPr>
      <w:rFonts w:ascii="Times New Roman" w:hAnsi="Times New Roman"/>
      <w:b/>
    </w:rPr>
  </w:style>
  <w:style w:type="paragraph" w:styleId="ListNumber">
    <w:name w:val="List Number"/>
    <w:basedOn w:val="List"/>
    <w:rsid w:val="006A23FB"/>
    <w:pPr>
      <w:numPr>
        <w:numId w:val="15"/>
      </w:numPr>
      <w:tabs>
        <w:tab w:val="clear" w:pos="340"/>
      </w:tabs>
    </w:pPr>
  </w:style>
  <w:style w:type="character" w:customStyle="1" w:styleId="WingdingSymbols">
    <w:name w:val="Wingding Symbols"/>
    <w:rsid w:val="006A23FB"/>
    <w:rPr>
      <w:rFonts w:ascii="Wingdings" w:hAnsi="Wingdings"/>
    </w:rPr>
  </w:style>
  <w:style w:type="paragraph" w:customStyle="1" w:styleId="TableHeading">
    <w:name w:val="Table Heading"/>
    <w:basedOn w:val="HeadingBase"/>
    <w:rsid w:val="006A23FB"/>
    <w:pPr>
      <w:keepLines/>
      <w:pBdr>
        <w:bottom w:val="single" w:sz="6" w:space="1" w:color="918585"/>
      </w:pBdr>
      <w:spacing w:before="240"/>
    </w:pPr>
  </w:style>
  <w:style w:type="character" w:customStyle="1" w:styleId="HotSpot">
    <w:name w:val="HotSpot"/>
    <w:rsid w:val="006A23FB"/>
    <w:rPr>
      <w:color w:val="0033CC"/>
      <w:u w:val="none"/>
    </w:rPr>
  </w:style>
  <w:style w:type="paragraph" w:customStyle="1" w:styleId="BodyTextRight">
    <w:name w:val="Body Text Right"/>
    <w:basedOn w:val="BodyText"/>
    <w:rsid w:val="006A23FB"/>
    <w:pPr>
      <w:spacing w:before="0" w:after="0"/>
      <w:jc w:val="right"/>
    </w:pPr>
  </w:style>
  <w:style w:type="paragraph" w:styleId="Index3">
    <w:name w:val="index 3"/>
    <w:basedOn w:val="ListNumber2"/>
    <w:next w:val="Normal"/>
    <w:semiHidden/>
    <w:rsid w:val="006A23FB"/>
    <w:pPr>
      <w:numPr>
        <w:numId w:val="0"/>
      </w:numPr>
      <w:tabs>
        <w:tab w:val="right" w:leader="dot" w:pos="4176"/>
      </w:tabs>
    </w:pPr>
  </w:style>
  <w:style w:type="paragraph" w:styleId="ListNumber2">
    <w:name w:val="List Number 2"/>
    <w:basedOn w:val="List2"/>
    <w:rsid w:val="006A23FB"/>
    <w:pPr>
      <w:numPr>
        <w:numId w:val="10"/>
      </w:numPr>
      <w:tabs>
        <w:tab w:val="clear" w:pos="1060"/>
      </w:tabs>
    </w:pPr>
  </w:style>
  <w:style w:type="paragraph" w:customStyle="1" w:styleId="MarginNote">
    <w:name w:val="Margin Note"/>
    <w:basedOn w:val="BodyText"/>
    <w:rsid w:val="006A2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3FB"/>
    <w:rPr>
      <w:sz w:val="32"/>
    </w:rPr>
  </w:style>
  <w:style w:type="paragraph" w:customStyle="1" w:styleId="HeadingProcedure">
    <w:name w:val="Heading Procedure"/>
    <w:basedOn w:val="HeadingBase"/>
    <w:next w:val="Normal"/>
    <w:rsid w:val="006A23FB"/>
    <w:pPr>
      <w:tabs>
        <w:tab w:val="left" w:pos="0"/>
      </w:tabs>
      <w:spacing w:before="120" w:after="60"/>
    </w:pPr>
    <w:rPr>
      <w:i/>
      <w:color w:val="918585"/>
      <w:sz w:val="22"/>
    </w:rPr>
  </w:style>
  <w:style w:type="paragraph" w:customStyle="1" w:styleId="TableBodyText">
    <w:name w:val="Table Body Text"/>
    <w:basedOn w:val="BodyText"/>
    <w:rsid w:val="006A23FB"/>
    <w:pPr>
      <w:spacing w:before="60" w:after="60"/>
    </w:pPr>
  </w:style>
  <w:style w:type="paragraph" w:styleId="ListContinue">
    <w:name w:val="List Continue"/>
    <w:basedOn w:val="List"/>
    <w:rsid w:val="006A23FB"/>
    <w:pPr>
      <w:ind w:firstLine="0"/>
    </w:pPr>
  </w:style>
  <w:style w:type="paragraph" w:customStyle="1" w:styleId="ListNote">
    <w:name w:val="List Note"/>
    <w:basedOn w:val="List"/>
    <w:rsid w:val="006A23FB"/>
    <w:pPr>
      <w:pBdr>
        <w:top w:val="single" w:sz="6" w:space="2" w:color="918585"/>
        <w:bottom w:val="single" w:sz="6" w:space="2" w:color="918585"/>
      </w:pBdr>
      <w:tabs>
        <w:tab w:val="left" w:pos="1021"/>
      </w:tabs>
      <w:ind w:firstLine="0"/>
    </w:pPr>
  </w:style>
  <w:style w:type="paragraph" w:customStyle="1" w:styleId="Warning">
    <w:name w:val="Warning"/>
    <w:basedOn w:val="BodyText"/>
    <w:rsid w:val="006A23FB"/>
    <w:pPr>
      <w:shd w:val="clear" w:color="auto" w:fill="D9D9D9"/>
      <w:tabs>
        <w:tab w:val="left" w:pos="992"/>
      </w:tabs>
      <w:ind w:left="119" w:right="119"/>
    </w:pPr>
    <w:rPr>
      <w:sz w:val="20"/>
    </w:rPr>
  </w:style>
  <w:style w:type="paragraph" w:customStyle="1" w:styleId="MarginIcons">
    <w:name w:val="Margin Icons"/>
    <w:basedOn w:val="BodyText"/>
    <w:rsid w:val="006A2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3FB"/>
    <w:rPr>
      <w:rFonts w:ascii="Courier New" w:hAnsi="Courier New"/>
    </w:rPr>
  </w:style>
  <w:style w:type="paragraph" w:customStyle="1" w:styleId="NoteBullet">
    <w:name w:val="Note Bullet"/>
    <w:basedOn w:val="Note"/>
    <w:rsid w:val="006A23FB"/>
    <w:pPr>
      <w:tabs>
        <w:tab w:val="clear" w:pos="680"/>
      </w:tabs>
      <w:spacing w:before="60" w:after="60"/>
    </w:pPr>
  </w:style>
  <w:style w:type="paragraph" w:customStyle="1" w:styleId="SubHeading2">
    <w:name w:val="SubHeading2"/>
    <w:basedOn w:val="HeadingBase"/>
    <w:rsid w:val="006A23FB"/>
    <w:pPr>
      <w:spacing w:before="240" w:after="60"/>
    </w:pPr>
    <w:rPr>
      <w:sz w:val="20"/>
    </w:rPr>
  </w:style>
  <w:style w:type="paragraph" w:customStyle="1" w:styleId="SubHeading1">
    <w:name w:val="SubHeading1"/>
    <w:basedOn w:val="HeadingBase"/>
    <w:rsid w:val="006A23FB"/>
    <w:pPr>
      <w:spacing w:before="240" w:after="60"/>
    </w:pPr>
    <w:rPr>
      <w:color w:val="918585"/>
      <w:sz w:val="22"/>
    </w:rPr>
  </w:style>
  <w:style w:type="paragraph" w:customStyle="1" w:styleId="SideHeading">
    <w:name w:val="Side Heading"/>
    <w:basedOn w:val="HeadingBase"/>
    <w:rsid w:val="006A2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3FB"/>
    <w:pPr>
      <w:tabs>
        <w:tab w:val="num" w:pos="360"/>
      </w:tabs>
    </w:pPr>
  </w:style>
  <w:style w:type="paragraph" w:styleId="PlainText">
    <w:name w:val="Plain Text"/>
    <w:basedOn w:val="Normal"/>
    <w:link w:val="PlainTextChar"/>
    <w:rsid w:val="006A23FB"/>
    <w:rPr>
      <w:sz w:val="20"/>
    </w:rPr>
  </w:style>
  <w:style w:type="character" w:customStyle="1" w:styleId="PlainTextChar">
    <w:name w:val="Plain Text Char"/>
    <w:basedOn w:val="DefaultParagraphFont"/>
    <w:link w:val="PlainText"/>
    <w:rsid w:val="006A23FB"/>
    <w:rPr>
      <w:rFonts w:ascii="Courier New" w:eastAsia="Times New Roman" w:hAnsi="Courier New" w:cs="Times New Roman"/>
      <w:sz w:val="20"/>
      <w:szCs w:val="20"/>
      <w:lang w:eastAsia="en-US"/>
    </w:rPr>
  </w:style>
  <w:style w:type="character" w:customStyle="1" w:styleId="MenuOption">
    <w:name w:val="Menu Option"/>
    <w:basedOn w:val="DefaultParagraphFont"/>
    <w:rsid w:val="006A23FB"/>
    <w:rPr>
      <w:b/>
      <w:smallCaps/>
    </w:rPr>
  </w:style>
  <w:style w:type="paragraph" w:customStyle="1" w:styleId="TableListNumber">
    <w:name w:val="Table List Number"/>
    <w:basedOn w:val="ListNumber"/>
    <w:rsid w:val="006A23FB"/>
    <w:pPr>
      <w:numPr>
        <w:numId w:val="0"/>
      </w:numPr>
    </w:pPr>
  </w:style>
  <w:style w:type="paragraph" w:styleId="TOC4">
    <w:name w:val="toc 4"/>
    <w:basedOn w:val="TOCBase"/>
    <w:next w:val="Normal"/>
    <w:semiHidden/>
    <w:rsid w:val="006A23FB"/>
    <w:pPr>
      <w:tabs>
        <w:tab w:val="right" w:leader="dot" w:pos="9071"/>
      </w:tabs>
      <w:ind w:left="1701"/>
    </w:pPr>
  </w:style>
  <w:style w:type="paragraph" w:customStyle="1" w:styleId="ListAlpha">
    <w:name w:val="List Alpha"/>
    <w:basedOn w:val="List"/>
    <w:rsid w:val="006A23FB"/>
    <w:pPr>
      <w:numPr>
        <w:numId w:val="9"/>
      </w:numPr>
    </w:pPr>
  </w:style>
  <w:style w:type="paragraph" w:customStyle="1" w:styleId="ListAlpha2">
    <w:name w:val="List Alpha 2"/>
    <w:basedOn w:val="List2"/>
    <w:rsid w:val="006A23FB"/>
    <w:pPr>
      <w:numPr>
        <w:numId w:val="8"/>
      </w:numPr>
    </w:pPr>
  </w:style>
  <w:style w:type="paragraph" w:styleId="List2">
    <w:name w:val="List 2"/>
    <w:basedOn w:val="BodyText"/>
    <w:rsid w:val="006A23FB"/>
    <w:pPr>
      <w:tabs>
        <w:tab w:val="left" w:pos="680"/>
      </w:tabs>
      <w:spacing w:before="60" w:after="60"/>
      <w:ind w:left="680" w:hanging="340"/>
    </w:pPr>
  </w:style>
  <w:style w:type="paragraph" w:styleId="List3">
    <w:name w:val="List 3"/>
    <w:basedOn w:val="BodyText"/>
    <w:rsid w:val="006A23FB"/>
    <w:pPr>
      <w:tabs>
        <w:tab w:val="left" w:pos="1021"/>
      </w:tabs>
      <w:spacing w:before="60" w:after="60"/>
      <w:ind w:left="1020" w:hanging="340"/>
    </w:pPr>
  </w:style>
  <w:style w:type="paragraph" w:styleId="List4">
    <w:name w:val="List 4"/>
    <w:basedOn w:val="BodyText"/>
    <w:rsid w:val="006A23FB"/>
    <w:pPr>
      <w:tabs>
        <w:tab w:val="left" w:pos="1361"/>
      </w:tabs>
      <w:spacing w:before="60" w:after="60"/>
      <w:ind w:left="1361" w:hanging="340"/>
    </w:pPr>
  </w:style>
  <w:style w:type="paragraph" w:styleId="List5">
    <w:name w:val="List 5"/>
    <w:basedOn w:val="BodyText"/>
    <w:rsid w:val="006A23FB"/>
    <w:pPr>
      <w:tabs>
        <w:tab w:val="left" w:pos="1701"/>
      </w:tabs>
      <w:spacing w:before="60" w:after="60"/>
      <w:ind w:left="1701" w:hanging="340"/>
    </w:pPr>
  </w:style>
  <w:style w:type="paragraph" w:styleId="ListBullet3">
    <w:name w:val="List Bullet 3"/>
    <w:basedOn w:val="List3"/>
    <w:rsid w:val="006A23FB"/>
    <w:pPr>
      <w:numPr>
        <w:numId w:val="14"/>
      </w:numPr>
      <w:tabs>
        <w:tab w:val="clear" w:pos="1021"/>
      </w:tabs>
      <w:ind w:left="1037" w:hanging="357"/>
    </w:pPr>
  </w:style>
  <w:style w:type="paragraph" w:styleId="ListBullet4">
    <w:name w:val="List Bullet 4"/>
    <w:basedOn w:val="List4"/>
    <w:rsid w:val="006A23FB"/>
    <w:pPr>
      <w:numPr>
        <w:numId w:val="3"/>
      </w:numPr>
      <w:tabs>
        <w:tab w:val="clear" w:pos="1361"/>
      </w:tabs>
    </w:pPr>
  </w:style>
  <w:style w:type="paragraph" w:styleId="ListBullet5">
    <w:name w:val="List Bullet 5"/>
    <w:basedOn w:val="List5"/>
    <w:rsid w:val="006A23FB"/>
    <w:pPr>
      <w:numPr>
        <w:numId w:val="4"/>
      </w:numPr>
    </w:pPr>
  </w:style>
  <w:style w:type="paragraph" w:styleId="ListContinue2">
    <w:name w:val="List Continue 2"/>
    <w:basedOn w:val="List2"/>
    <w:rsid w:val="006A23FB"/>
    <w:pPr>
      <w:ind w:firstLine="0"/>
    </w:pPr>
  </w:style>
  <w:style w:type="paragraph" w:styleId="ListContinue3">
    <w:name w:val="List Continue 3"/>
    <w:basedOn w:val="List3"/>
    <w:rsid w:val="006A23FB"/>
    <w:pPr>
      <w:ind w:left="1021" w:firstLine="0"/>
    </w:pPr>
  </w:style>
  <w:style w:type="paragraph" w:styleId="ListContinue4">
    <w:name w:val="List Continue 4"/>
    <w:basedOn w:val="List4"/>
    <w:rsid w:val="006A23FB"/>
    <w:pPr>
      <w:ind w:firstLine="0"/>
    </w:pPr>
  </w:style>
  <w:style w:type="paragraph" w:styleId="ListContinue5">
    <w:name w:val="List Continue 5"/>
    <w:basedOn w:val="List5"/>
    <w:rsid w:val="006A23FB"/>
    <w:pPr>
      <w:ind w:firstLine="0"/>
    </w:pPr>
  </w:style>
  <w:style w:type="paragraph" w:styleId="ListNumber3">
    <w:name w:val="List Number 3"/>
    <w:basedOn w:val="List3"/>
    <w:rsid w:val="006A23FB"/>
    <w:pPr>
      <w:numPr>
        <w:numId w:val="5"/>
      </w:numPr>
    </w:pPr>
  </w:style>
  <w:style w:type="paragraph" w:styleId="ListNumber4">
    <w:name w:val="List Number 4"/>
    <w:basedOn w:val="List4"/>
    <w:rsid w:val="006A23FB"/>
    <w:pPr>
      <w:numPr>
        <w:numId w:val="6"/>
      </w:numPr>
    </w:pPr>
  </w:style>
  <w:style w:type="paragraph" w:styleId="ListNumber5">
    <w:name w:val="List Number 5"/>
    <w:basedOn w:val="List5"/>
    <w:rsid w:val="006A23FB"/>
    <w:pPr>
      <w:numPr>
        <w:numId w:val="7"/>
      </w:numPr>
    </w:pPr>
  </w:style>
  <w:style w:type="paragraph" w:styleId="BlockText">
    <w:name w:val="Block Text"/>
    <w:basedOn w:val="Normal"/>
    <w:rsid w:val="006A23FB"/>
    <w:pPr>
      <w:spacing w:after="120"/>
      <w:ind w:left="1440" w:right="1440"/>
    </w:pPr>
  </w:style>
  <w:style w:type="character" w:customStyle="1" w:styleId="Subscript">
    <w:name w:val="Subscript"/>
    <w:basedOn w:val="DefaultParagraphFont"/>
    <w:rsid w:val="006A23FB"/>
    <w:rPr>
      <w:sz w:val="16"/>
      <w:vertAlign w:val="subscript"/>
    </w:rPr>
  </w:style>
  <w:style w:type="character" w:customStyle="1" w:styleId="Superscript">
    <w:name w:val="Superscript"/>
    <w:basedOn w:val="DefaultParagraphFont"/>
    <w:rsid w:val="006A23FB"/>
    <w:rPr>
      <w:sz w:val="16"/>
      <w:vertAlign w:val="superscript"/>
    </w:rPr>
  </w:style>
  <w:style w:type="character" w:customStyle="1" w:styleId="Symbols">
    <w:name w:val="Symbols"/>
    <w:basedOn w:val="DefaultParagraphFont"/>
    <w:rsid w:val="006A23FB"/>
    <w:rPr>
      <w:rFonts w:ascii="Symbol" w:hAnsi="Symbol"/>
    </w:rPr>
  </w:style>
  <w:style w:type="character" w:customStyle="1" w:styleId="MenuOptions">
    <w:name w:val="Menu Options"/>
    <w:basedOn w:val="DefaultParagraphFont"/>
    <w:rsid w:val="006A23FB"/>
    <w:rPr>
      <w:rFonts w:ascii="Arial Narrow" w:hAnsi="Arial Narrow"/>
      <w:smallCaps/>
    </w:rPr>
  </w:style>
  <w:style w:type="character" w:customStyle="1" w:styleId="Buttons">
    <w:name w:val="Buttons"/>
    <w:basedOn w:val="DefaultParagraphFont"/>
    <w:rsid w:val="006A23FB"/>
    <w:rPr>
      <w:b/>
    </w:rPr>
  </w:style>
  <w:style w:type="character" w:customStyle="1" w:styleId="Underlined">
    <w:name w:val="Underlined"/>
    <w:basedOn w:val="DefaultParagraphFont"/>
    <w:rsid w:val="006A23FB"/>
    <w:rPr>
      <w:u w:val="single"/>
    </w:rPr>
  </w:style>
  <w:style w:type="paragraph" w:customStyle="1" w:styleId="TableBodyTextRight">
    <w:name w:val="Table Body Text Right"/>
    <w:basedOn w:val="TableBodyText"/>
    <w:rsid w:val="006A23FB"/>
    <w:pPr>
      <w:widowControl w:val="0"/>
      <w:autoSpaceDE w:val="0"/>
      <w:autoSpaceDN w:val="0"/>
      <w:adjustRightInd w:val="0"/>
      <w:jc w:val="right"/>
    </w:pPr>
    <w:rPr>
      <w:rFonts w:cs="Arial"/>
      <w:szCs w:val="18"/>
    </w:rPr>
  </w:style>
  <w:style w:type="paragraph" w:customStyle="1" w:styleId="CopyrightText">
    <w:name w:val="Copyright Text"/>
    <w:basedOn w:val="BodyText"/>
    <w:rsid w:val="006A23FB"/>
    <w:rPr>
      <w:sz w:val="18"/>
    </w:rPr>
  </w:style>
  <w:style w:type="paragraph" w:customStyle="1" w:styleId="BodySmallRight">
    <w:name w:val="Body Small Right"/>
    <w:basedOn w:val="BodyTextRight"/>
    <w:rsid w:val="006A23FB"/>
    <w:rPr>
      <w:sz w:val="18"/>
      <w:szCs w:val="18"/>
    </w:rPr>
  </w:style>
  <w:style w:type="paragraph" w:customStyle="1" w:styleId="MarginEdition">
    <w:name w:val="Margin Edition"/>
    <w:basedOn w:val="MarginNote"/>
    <w:rsid w:val="006A23FB"/>
    <w:pPr>
      <w:spacing w:before="0" w:after="0"/>
    </w:pPr>
    <w:rPr>
      <w:rFonts w:ascii="Times New Roman" w:hAnsi="Times New Roman"/>
      <w:color w:val="999999"/>
    </w:rPr>
  </w:style>
  <w:style w:type="paragraph" w:customStyle="1" w:styleId="Spacer">
    <w:name w:val="Spacer"/>
    <w:basedOn w:val="Normal"/>
    <w:rsid w:val="006A23FB"/>
    <w:rPr>
      <w:sz w:val="2"/>
      <w:szCs w:val="2"/>
    </w:rPr>
  </w:style>
  <w:style w:type="character" w:customStyle="1" w:styleId="Small">
    <w:name w:val="Small"/>
    <w:basedOn w:val="DefaultParagraphFont"/>
    <w:rsid w:val="006A23FB"/>
    <w:rPr>
      <w:sz w:val="16"/>
    </w:rPr>
  </w:style>
  <w:style w:type="paragraph" w:customStyle="1" w:styleId="WideTable">
    <w:name w:val="Wide Table"/>
    <w:basedOn w:val="Normal"/>
    <w:rsid w:val="006A23FB"/>
    <w:pPr>
      <w:ind w:left="-1418"/>
    </w:pPr>
    <w:rPr>
      <w:sz w:val="2"/>
      <w:szCs w:val="2"/>
    </w:rPr>
  </w:style>
  <w:style w:type="character" w:styleId="PageNumber">
    <w:name w:val="page number"/>
    <w:basedOn w:val="DefaultParagraphFont"/>
    <w:rsid w:val="006A23FB"/>
  </w:style>
  <w:style w:type="paragraph" w:styleId="Quote">
    <w:name w:val="Quote"/>
    <w:basedOn w:val="Heading1"/>
    <w:link w:val="QuoteChar"/>
    <w:qFormat/>
    <w:rsid w:val="006A23FB"/>
    <w:rPr>
      <w:b w:val="0"/>
      <w:sz w:val="72"/>
      <w:szCs w:val="72"/>
      <w:lang w:val="en-NZ"/>
    </w:rPr>
  </w:style>
  <w:style w:type="character" w:customStyle="1" w:styleId="QuoteChar">
    <w:name w:val="Quote Char"/>
    <w:basedOn w:val="DefaultParagraphFont"/>
    <w:link w:val="Quote"/>
    <w:rsid w:val="006A2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3FB"/>
    <w:pPr>
      <w:pageBreakBefore/>
    </w:pPr>
  </w:style>
  <w:style w:type="paragraph" w:customStyle="1" w:styleId="Border">
    <w:name w:val="Border"/>
    <w:basedOn w:val="Normal"/>
    <w:qFormat/>
    <w:rsid w:val="006A2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3FB"/>
    <w:rPr>
      <w:b/>
      <w:bCs/>
      <w:i/>
      <w:iCs/>
      <w:color w:val="auto"/>
    </w:rPr>
  </w:style>
  <w:style w:type="paragraph" w:styleId="IntenseQuote">
    <w:name w:val="Intense Quote"/>
    <w:basedOn w:val="Normal"/>
    <w:next w:val="Normal"/>
    <w:link w:val="IntenseQuoteChar"/>
    <w:uiPriority w:val="30"/>
    <w:qFormat/>
    <w:rsid w:val="006A2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3FB"/>
    <w:rPr>
      <w:smallCaps/>
      <w:color w:val="auto"/>
      <w:u w:val="single"/>
    </w:rPr>
  </w:style>
  <w:style w:type="character" w:styleId="IntenseReference">
    <w:name w:val="Intense Reference"/>
    <w:basedOn w:val="DefaultParagraphFont"/>
    <w:uiPriority w:val="32"/>
    <w:qFormat/>
    <w:rsid w:val="006A23FB"/>
    <w:rPr>
      <w:b/>
      <w:bCs/>
      <w:smallCaps/>
      <w:color w:val="auto"/>
      <w:spacing w:val="5"/>
      <w:u w:val="single"/>
    </w:rPr>
  </w:style>
  <w:style w:type="paragraph" w:customStyle="1" w:styleId="2ColumnHeading">
    <w:name w:val="2Column Heading"/>
    <w:basedOn w:val="BodyText"/>
    <w:qFormat/>
    <w:rsid w:val="006A23FB"/>
    <w:pPr>
      <w:spacing w:after="60"/>
      <w:ind w:left="-2268"/>
    </w:pPr>
    <w:rPr>
      <w:b/>
    </w:rPr>
  </w:style>
  <w:style w:type="paragraph" w:customStyle="1" w:styleId="Heading1TOC">
    <w:name w:val="Heading1 TOC"/>
    <w:basedOn w:val="Normal"/>
    <w:qFormat/>
    <w:rsid w:val="006A23FB"/>
    <w:pPr>
      <w:spacing w:before="240" w:after="120"/>
    </w:pPr>
    <w:rPr>
      <w:rFonts w:ascii="Times New Roman" w:hAnsi="Times New Roman"/>
      <w:b/>
      <w:sz w:val="32"/>
    </w:rPr>
  </w:style>
  <w:style w:type="paragraph" w:customStyle="1" w:styleId="Heading2TOC">
    <w:name w:val="Heading2 TOC"/>
    <w:basedOn w:val="Normal"/>
    <w:qFormat/>
    <w:rsid w:val="006A23FB"/>
    <w:pPr>
      <w:spacing w:before="240" w:after="60"/>
    </w:pPr>
    <w:rPr>
      <w:rFonts w:ascii="Times New Roman" w:hAnsi="Times New Roman"/>
      <w:b/>
      <w:sz w:val="28"/>
    </w:rPr>
  </w:style>
  <w:style w:type="character" w:customStyle="1" w:styleId="Underline">
    <w:name w:val="Underline"/>
    <w:basedOn w:val="DefaultParagraphFont"/>
    <w:qFormat/>
    <w:rsid w:val="006A23FB"/>
    <w:rPr>
      <w:u w:val="single"/>
    </w:rPr>
  </w:style>
  <w:style w:type="paragraph" w:styleId="BalloonText">
    <w:name w:val="Balloon Text"/>
    <w:basedOn w:val="Normal"/>
    <w:link w:val="BalloonTextChar"/>
    <w:rsid w:val="006A23FB"/>
    <w:rPr>
      <w:rFonts w:ascii="Tahoma" w:hAnsi="Tahoma" w:cs="Tahoma"/>
      <w:sz w:val="16"/>
      <w:szCs w:val="16"/>
    </w:rPr>
  </w:style>
  <w:style w:type="character" w:customStyle="1" w:styleId="BalloonTextChar">
    <w:name w:val="Balloon Text Char"/>
    <w:basedOn w:val="DefaultParagraphFont"/>
    <w:link w:val="BalloonText"/>
    <w:rsid w:val="006A2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3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3FB"/>
    <w:rPr>
      <w:b/>
      <w:color w:val="660033"/>
      <w:spacing w:val="0"/>
    </w:rPr>
  </w:style>
  <w:style w:type="paragraph" w:customStyle="1" w:styleId="Nameditemlist">
    <w:name w:val="Named item list"/>
    <w:basedOn w:val="BodyText"/>
    <w:qFormat/>
    <w:rsid w:val="006A23FB"/>
    <w:pPr>
      <w:tabs>
        <w:tab w:val="left" w:pos="2835"/>
      </w:tabs>
      <w:ind w:left="2835" w:hanging="2835"/>
    </w:pPr>
  </w:style>
  <w:style w:type="paragraph" w:customStyle="1" w:styleId="BodyTextnopadding">
    <w:name w:val="Body Text no padding"/>
    <w:basedOn w:val="BodyText"/>
    <w:qFormat/>
    <w:rsid w:val="006A23FB"/>
    <w:pPr>
      <w:spacing w:before="0" w:after="0"/>
    </w:pPr>
  </w:style>
  <w:style w:type="paragraph" w:customStyle="1" w:styleId="BodyTextBold">
    <w:name w:val="Body Text Bold"/>
    <w:basedOn w:val="BodyText"/>
    <w:qFormat/>
    <w:rsid w:val="006A23FB"/>
    <w:rPr>
      <w:b/>
    </w:rPr>
  </w:style>
  <w:style w:type="character" w:styleId="Hyperlink">
    <w:name w:val="Hyperlink"/>
    <w:basedOn w:val="DefaultParagraphFont"/>
    <w:uiPriority w:val="99"/>
    <w:unhideWhenUsed/>
    <w:rsid w:val="002B5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4317</Characters>
  <Application>Microsoft Office Word</Application>
  <DocSecurity>0</DocSecurity>
  <Lines>143</Lines>
  <Paragraphs>87</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AURRTE003 Inspect and service marine inboard engines</dc:title>
  <dc:subject>Approved</dc:subject>
  <dc:creator>PwC’s Skills for Australia</dc:creator>
  <cp:keywords>Release: 1</cp:keywords>
  <dc:description>Review Date: 12 April 2008</dc:description>
  <cp:lastModifiedBy>HSD_TPCMSd.prod</cp:lastModifiedBy>
  <cp:revision>3</cp:revision>
  <dcterms:created xsi:type="dcterms:W3CDTF">2022-02-23T11:39:00Z</dcterms:created>
  <dcterms:modified xsi:type="dcterms:W3CDTF">2022-02-23T11:39:00Z</dcterms:modified>
</cp:coreProperties>
</file>