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6DC" w:rsidP="00E536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AURRTE001 Carry out wet run tests on vessel outboard engines</w:t>
      </w:r>
      <w:r>
        <w:fldChar w:fldCharType="end"/>
      </w:r>
    </w:p>
    <w:p w:rsidR="00E536DC" w:rsidP="00E536DC">
      <w:pPr>
        <w:pStyle w:val="Version"/>
        <w:sectPr w:rsidSect="00C556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640" w:rsidP="00C55640">
      <w:pPr>
        <w:pStyle w:val="SuperHeading"/>
      </w:pPr>
      <w:r w:rsidRPr="00C55640">
        <w:t>Assessment Requirements for AURRTE001 Carry out wet run tests on vessel outboard engines</w:t>
      </w:r>
    </w:p>
    <w:p w:rsidR="00000000" w:rsidRPr="00C55640" w:rsidP="00C55640">
      <w:pPr>
        <w:pStyle w:val="Heading1"/>
      </w:pPr>
      <w:bookmarkStart w:id="1" w:name="O_795479"/>
      <w:bookmarkEnd w:id="1"/>
      <w:r w:rsidRPr="00C5564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536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640" w:rsidP="00C55640">
            <w:pPr>
              <w:pStyle w:val="BodyText"/>
            </w:pPr>
            <w:r w:rsidRPr="00C5564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640">
            <w:pPr>
              <w:pStyle w:val="BodyText"/>
              <w:rPr>
                <w:lang w:val="en-NZ"/>
              </w:rPr>
            </w:pPr>
            <w:r w:rsidRPr="00C55640">
              <w:rPr>
                <w:rStyle w:val="SpecialBold"/>
              </w:rPr>
              <w:t>Comment</w:t>
            </w:r>
          </w:p>
        </w:tc>
      </w:tr>
      <w:tr w:rsidTr="00E536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640">
            <w:pPr>
              <w:pStyle w:val="BodyText"/>
              <w:rPr>
                <w:lang w:val="en-NZ"/>
              </w:rPr>
            </w:pPr>
            <w:r w:rsidRPr="00C5564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640" w:rsidP="00C55640">
            <w:pPr>
              <w:pStyle w:val="BodyText"/>
            </w:pPr>
            <w:r w:rsidRPr="00C55640">
              <w:t>New unit of competency.</w:t>
            </w:r>
          </w:p>
        </w:tc>
      </w:tr>
    </w:tbl>
    <w:p w:rsidR="00000000" w:rsidRPr="00C55640" w:rsidP="00C55640">
      <w:pPr>
        <w:pStyle w:val="BodyText"/>
      </w:pPr>
    </w:p>
    <w:p w:rsidR="00000000" w:rsidRPr="00C55640" w:rsidP="00C55640">
      <w:pPr>
        <w:pStyle w:val="AllowPageBreak"/>
      </w:pPr>
    </w:p>
    <w:p w:rsidR="00000000" w:rsidRPr="00C55640" w:rsidP="00C55640">
      <w:pPr>
        <w:pStyle w:val="Heading1"/>
      </w:pPr>
      <w:bookmarkStart w:id="2" w:name="O_795480"/>
      <w:bookmarkEnd w:id="2"/>
      <w:r w:rsidRPr="00C55640">
        <w:t>Performance Evidence</w:t>
      </w:r>
    </w:p>
    <w:p w:rsidR="00000000" w:rsidRPr="00C55640" w:rsidP="00E536DC">
      <w:pPr>
        <w:pStyle w:val="BodyText"/>
      </w:pPr>
      <w:r w:rsidRPr="00C55640">
        <w:t>Before competenc</w:t>
      </w:r>
      <w:r w:rsidRPr="00C55640">
        <w:t>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55640" w:rsidP="00C55640">
      <w:pPr>
        <w:pStyle w:val="ListBullet2"/>
      </w:pPr>
      <w:r w:rsidRPr="00C55640">
        <w:t>carry out wet run testing on two outboard engines</w:t>
      </w:r>
      <w:r w:rsidRPr="00C55640">
        <w:t>, including one outboard engine fitted to a boat.</w:t>
      </w:r>
    </w:p>
    <w:p w:rsidR="00000000" w:rsidRPr="00C55640" w:rsidP="00C55640">
      <w:pPr>
        <w:pStyle w:val="AllowPageBreak"/>
      </w:pPr>
    </w:p>
    <w:p w:rsidR="00000000" w:rsidRPr="00C55640" w:rsidP="00C55640">
      <w:pPr>
        <w:pStyle w:val="Heading1"/>
      </w:pPr>
      <w:bookmarkStart w:id="3" w:name="O_795481"/>
      <w:bookmarkEnd w:id="3"/>
      <w:r w:rsidRPr="00C55640">
        <w:t>Knowledge Evidence</w:t>
      </w:r>
    </w:p>
    <w:p w:rsidR="00000000" w:rsidRPr="00C55640" w:rsidP="00E536DC">
      <w:pPr>
        <w:pStyle w:val="BodyText"/>
      </w:pPr>
      <w:r w:rsidRPr="00C55640">
        <w:t>Individuals must be able to demonstrate knowledge of:</w:t>
      </w:r>
    </w:p>
    <w:p w:rsidR="00000000" w:rsidRPr="00C55640" w:rsidP="00C55640">
      <w:pPr>
        <w:pStyle w:val="ListBullet"/>
      </w:pPr>
      <w:r w:rsidRPr="00C55640">
        <w:t xml:space="preserve">work health and safety (WHS) and occupational health and safety (OHS) requirements relating </w:t>
      </w:r>
      <w:r w:rsidRPr="00C55640">
        <w:t>to wet run testing vessel outboard engines, including procedures for:</w:t>
      </w:r>
    </w:p>
    <w:p w:rsidR="00000000" w:rsidRPr="00C55640" w:rsidP="00C55640">
      <w:pPr>
        <w:pStyle w:val="ListBullet2"/>
      </w:pPr>
      <w:r w:rsidRPr="00C55640">
        <w:t>lifting and supporting outboard engines</w:t>
      </w:r>
    </w:p>
    <w:p w:rsidR="00000000" w:rsidRPr="00C55640" w:rsidP="00C55640">
      <w:pPr>
        <w:pStyle w:val="ListBullet2"/>
      </w:pPr>
      <w:r w:rsidRPr="00C55640">
        <w:t>working with outboard engines, including:</w:t>
      </w:r>
    </w:p>
    <w:p w:rsidR="00000000" w:rsidRPr="00C55640" w:rsidP="00C55640">
      <w:pPr>
        <w:pStyle w:val="ListBullet3"/>
      </w:pPr>
      <w:r w:rsidRPr="00C55640">
        <w:t>rotating components</w:t>
      </w:r>
    </w:p>
    <w:p w:rsidR="00000000" w:rsidRPr="00C55640" w:rsidP="00C55640">
      <w:pPr>
        <w:pStyle w:val="ListBullet3"/>
      </w:pPr>
      <w:r w:rsidRPr="00C55640">
        <w:t>propellers</w:t>
      </w:r>
    </w:p>
    <w:p w:rsidR="00000000" w:rsidRPr="00C55640" w:rsidP="00C55640">
      <w:pPr>
        <w:pStyle w:val="ListBullet3"/>
      </w:pPr>
      <w:r w:rsidRPr="00C55640">
        <w:t>exhaust emissions</w:t>
      </w:r>
    </w:p>
    <w:p w:rsidR="00000000" w:rsidRPr="00C55640" w:rsidP="00C55640">
      <w:pPr>
        <w:pStyle w:val="ListBullet3"/>
      </w:pPr>
      <w:r w:rsidRPr="00C55640">
        <w:t>abnormal noise</w:t>
      </w:r>
    </w:p>
    <w:p w:rsidR="00000000" w:rsidRPr="00C55640" w:rsidP="00C55640">
      <w:pPr>
        <w:pStyle w:val="ListBullet"/>
      </w:pPr>
      <w:r w:rsidRPr="00C55640">
        <w:t>environmental requirements, including procedures for trapping, storing and disposing of fluids released from engines during wet run testing</w:t>
      </w:r>
    </w:p>
    <w:p w:rsidR="00000000" w:rsidRPr="00C55640" w:rsidP="00C55640">
      <w:pPr>
        <w:pStyle w:val="ListBullet"/>
      </w:pPr>
      <w:r w:rsidRPr="00C55640">
        <w:t>types and classifications of outboard engines, including two- and four-stroke engines</w:t>
      </w:r>
    </w:p>
    <w:p w:rsidR="00000000" w:rsidRPr="00C55640" w:rsidP="00C55640">
      <w:pPr>
        <w:pStyle w:val="ListBullet"/>
      </w:pPr>
      <w:r w:rsidRPr="00C55640">
        <w:t>wet running procedures for out</w:t>
      </w:r>
      <w:r w:rsidRPr="00C55640">
        <w:t>board engines, including:</w:t>
      </w:r>
    </w:p>
    <w:p w:rsidR="00000000" w:rsidRPr="00C55640" w:rsidP="00C55640">
      <w:pPr>
        <w:pStyle w:val="ListBullet2"/>
      </w:pPr>
      <w:r w:rsidRPr="00C55640">
        <w:t>using test tanks</w:t>
      </w:r>
    </w:p>
    <w:p w:rsidR="00000000" w:rsidRPr="00C55640" w:rsidP="00C55640">
      <w:pPr>
        <w:pStyle w:val="ListBullet2"/>
      </w:pPr>
      <w:r w:rsidRPr="00C55640">
        <w:t>using outboard engine flushers</w:t>
      </w:r>
    </w:p>
    <w:p w:rsidR="00000000" w:rsidRPr="00C55640" w:rsidP="00C55640">
      <w:pPr>
        <w:pStyle w:val="ListBullet2"/>
      </w:pPr>
      <w:r w:rsidRPr="00C55640">
        <w:t>checking throttle, choke and fast idle settings</w:t>
      </w:r>
    </w:p>
    <w:p w:rsidR="00000000" w:rsidRPr="00C55640" w:rsidP="00C55640">
      <w:pPr>
        <w:pStyle w:val="ListBullet"/>
      </w:pPr>
      <w:r w:rsidRPr="00C55640">
        <w:t>testing procedures for wet running outboard engines, including attaching tachometers to engines.</w:t>
      </w:r>
    </w:p>
    <w:p w:rsidR="00000000" w:rsidRPr="00C55640" w:rsidP="00C55640">
      <w:pPr>
        <w:pStyle w:val="AllowPageBreak"/>
      </w:pPr>
    </w:p>
    <w:p w:rsidR="00000000" w:rsidRPr="00C55640" w:rsidP="00C55640">
      <w:pPr>
        <w:pStyle w:val="Heading1"/>
      </w:pPr>
      <w:bookmarkStart w:id="4" w:name="O_795482"/>
      <w:bookmarkEnd w:id="4"/>
      <w:r w:rsidRPr="00C55640">
        <w:t>Assessment Conditions</w:t>
      </w:r>
    </w:p>
    <w:p w:rsidR="00000000" w:rsidRPr="00C55640" w:rsidP="00E536DC">
      <w:pPr>
        <w:pStyle w:val="BodyText"/>
      </w:pPr>
      <w:r w:rsidRPr="00C55640">
        <w:t>Assessors must satisfy NVR/AQTF assessor requirements.</w:t>
      </w:r>
    </w:p>
    <w:p w:rsidR="00000000" w:rsidRPr="00C55640" w:rsidP="00E536DC">
      <w:pPr>
        <w:pStyle w:val="BodyText"/>
      </w:pPr>
      <w:r w:rsidRPr="00C55640">
        <w:t>Competency is to be assessed in the workplace or a simulated environment that accurately reflects performance in a real workplace setting.</w:t>
      </w:r>
    </w:p>
    <w:p w:rsidR="00000000" w:rsidRPr="00C55640" w:rsidP="00E536DC">
      <w:pPr>
        <w:pStyle w:val="BodyText"/>
      </w:pPr>
      <w:r w:rsidRPr="00C55640">
        <w:t>Assessment must include direct observa</w:t>
      </w:r>
      <w:r w:rsidRPr="00C55640">
        <w:t>tion of tasks.</w:t>
      </w:r>
    </w:p>
    <w:p w:rsidR="00000000" w:rsidRPr="00C55640" w:rsidP="00E536DC">
      <w:pPr>
        <w:pStyle w:val="BodyText"/>
      </w:pPr>
      <w:r w:rsidRPr="00C55640">
        <w:t>Where assessment of competency includes third-party evidence, individuals must provide evidence that links them to the vessel outboard engines that they have wet run tested, e.g. repair orders.</w:t>
      </w:r>
    </w:p>
    <w:p w:rsidR="00000000" w:rsidRPr="00C55640" w:rsidP="00E536DC">
      <w:pPr>
        <w:pStyle w:val="BodyText"/>
      </w:pPr>
      <w:r w:rsidRPr="00C55640">
        <w:t>Assessors must verify performance evidence th</w:t>
      </w:r>
      <w:r w:rsidRPr="00C55640">
        <w:t>rough questioning on skills and knowledge to ensure correct interpretation and application.</w:t>
      </w:r>
    </w:p>
    <w:p w:rsidR="00000000" w:rsidRPr="00C55640" w:rsidP="00E536DC">
      <w:pPr>
        <w:pStyle w:val="BodyText"/>
      </w:pPr>
      <w:r w:rsidRPr="00C55640">
        <w:t>The following resources must be made available:</w:t>
      </w:r>
    </w:p>
    <w:p w:rsidR="00000000" w:rsidRPr="00C55640" w:rsidP="00C55640">
      <w:pPr>
        <w:pStyle w:val="ListBullet"/>
      </w:pPr>
      <w:r w:rsidRPr="00C55640">
        <w:t>marine repair workplace or simulated workplace</w:t>
      </w:r>
    </w:p>
    <w:p w:rsidR="00000000" w:rsidRPr="00C55640" w:rsidP="00C55640">
      <w:pPr>
        <w:pStyle w:val="ListBullet"/>
      </w:pPr>
      <w:r w:rsidRPr="00C55640">
        <w:t>workplace instructions</w:t>
      </w:r>
    </w:p>
    <w:p w:rsidR="00000000" w:rsidRPr="00C55640" w:rsidP="00C55640">
      <w:pPr>
        <w:pStyle w:val="ListBullet"/>
      </w:pPr>
      <w:r w:rsidRPr="00C55640">
        <w:t>manufacturer outboard engine specifications</w:t>
      </w:r>
    </w:p>
    <w:p w:rsidR="00000000" w:rsidRPr="00C55640" w:rsidP="00C55640">
      <w:pPr>
        <w:pStyle w:val="ListBullet"/>
      </w:pPr>
      <w:r w:rsidRPr="00C55640">
        <w:t>two different marine outboard engines, including one engine fitted to a boat</w:t>
      </w:r>
    </w:p>
    <w:p w:rsidR="00000000" w:rsidRPr="00C55640" w:rsidP="00C55640">
      <w:pPr>
        <w:pStyle w:val="ListBullet"/>
      </w:pPr>
      <w:r w:rsidRPr="00C55640">
        <w:t>wet run testing equipment for outboard engines</w:t>
      </w:r>
    </w:p>
    <w:p w:rsidR="00000000" w:rsidRPr="00C55640" w:rsidP="00C55640">
      <w:pPr>
        <w:pStyle w:val="ListBullet"/>
      </w:pPr>
      <w:r w:rsidRPr="00C55640">
        <w:t>tools, equipment and materials appropriate for carrying out wet run tests on vessel outboard engines.</w:t>
      </w:r>
    </w:p>
    <w:p w:rsidR="00000000" w:rsidRPr="00C55640" w:rsidP="00C55640">
      <w:pPr>
        <w:pStyle w:val="AllowPageBreak"/>
      </w:pPr>
    </w:p>
    <w:p w:rsidR="00000000" w:rsidRPr="00C55640" w:rsidP="00C55640">
      <w:pPr>
        <w:pStyle w:val="Heading1"/>
      </w:pPr>
      <w:bookmarkStart w:id="5" w:name="O_795485"/>
      <w:bookmarkEnd w:id="5"/>
      <w:r w:rsidRPr="00C55640">
        <w:t>Links</w:t>
      </w:r>
    </w:p>
    <w:p w:rsidR="00000000" w:rsidRPr="00C55640" w:rsidP="00E536DC">
      <w:pPr>
        <w:pStyle w:val="BodyText"/>
      </w:pPr>
      <w:r w:rsidRPr="00C55640">
        <w:t>Compani</w:t>
      </w:r>
      <w:r w:rsidRPr="00C55640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3252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55640" w:rsidP="00E536DC">
      <w:pPr>
        <w:pStyle w:val="BodyText"/>
      </w:pPr>
      <w:r w:rsidRPr="00C556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3252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55640" w:rsidP="00C55640"/>
    <w:sectPr w:rsidSect="00C556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40" w:rsidRPr="00E536DC" w:rsidP="00E536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6DC" w:rsidP="00C55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36DC" w:rsidP="00C55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36DC" w:rsidP="00C556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6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640" w:rsidRPr="00E536DC" w:rsidP="00E536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6DC" w:rsidRPr="002D2AF8" w:rsidP="00C55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AURRTE001 Carry out wet run tests on vessel outboard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E536DC" w:rsidP="00C556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EEB3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9E8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4C24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6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6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6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6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6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6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6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6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6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6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6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640"/>
  </w:style>
  <w:style w:type="character" w:customStyle="1" w:styleId="Heading1Char">
    <w:name w:val="Heading 1 Char"/>
    <w:basedOn w:val="DefaultParagraphFont"/>
    <w:link w:val="Heading1"/>
    <w:rsid w:val="00C556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6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6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64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5640"/>
    <w:rPr>
      <w:b/>
      <w:spacing w:val="0"/>
    </w:rPr>
  </w:style>
  <w:style w:type="paragraph" w:styleId="ListBullet2">
    <w:name w:val="List Bullet 2"/>
    <w:basedOn w:val="List2"/>
    <w:rsid w:val="00C5564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56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6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556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556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6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6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6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6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6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6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6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6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6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6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6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6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6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6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6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6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6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6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6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6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6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6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6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6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6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6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6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640"/>
    <w:rPr>
      <w:i/>
    </w:rPr>
  </w:style>
  <w:style w:type="paragraph" w:styleId="Caption">
    <w:name w:val="caption"/>
    <w:basedOn w:val="BodyText"/>
    <w:next w:val="Normal"/>
    <w:qFormat/>
    <w:rsid w:val="00C556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6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6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640"/>
  </w:style>
  <w:style w:type="paragraph" w:styleId="TableofFigures">
    <w:name w:val="table of figures"/>
    <w:basedOn w:val="Normal"/>
    <w:next w:val="Normal"/>
    <w:semiHidden/>
    <w:rsid w:val="00C556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6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55640"/>
    <w:rPr>
      <w:rFonts w:ascii="Wingdings" w:hAnsi="Wingdings"/>
    </w:rPr>
  </w:style>
  <w:style w:type="paragraph" w:customStyle="1" w:styleId="TableHeading">
    <w:name w:val="Table Heading"/>
    <w:basedOn w:val="HeadingBase"/>
    <w:rsid w:val="00C556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640"/>
    <w:rPr>
      <w:color w:val="0033CC"/>
      <w:u w:val="none"/>
    </w:rPr>
  </w:style>
  <w:style w:type="paragraph" w:customStyle="1" w:styleId="BodyTextRight">
    <w:name w:val="Body Text Right"/>
    <w:basedOn w:val="BodyText"/>
    <w:rsid w:val="00C556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6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6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6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6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6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640"/>
    <w:rPr>
      <w:sz w:val="32"/>
    </w:rPr>
  </w:style>
  <w:style w:type="paragraph" w:customStyle="1" w:styleId="HeadingProcedure">
    <w:name w:val="Heading Procedure"/>
    <w:basedOn w:val="HeadingBase"/>
    <w:next w:val="Normal"/>
    <w:rsid w:val="00C556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640"/>
    <w:pPr>
      <w:spacing w:before="60" w:after="60"/>
    </w:pPr>
  </w:style>
  <w:style w:type="paragraph" w:styleId="ListContinue">
    <w:name w:val="List Continue"/>
    <w:basedOn w:val="List"/>
    <w:rsid w:val="00C55640"/>
    <w:pPr>
      <w:ind w:firstLine="0"/>
    </w:pPr>
  </w:style>
  <w:style w:type="paragraph" w:customStyle="1" w:styleId="ListNote">
    <w:name w:val="List Note"/>
    <w:basedOn w:val="List"/>
    <w:rsid w:val="00C556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6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6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640"/>
    <w:rPr>
      <w:rFonts w:ascii="Courier New" w:hAnsi="Courier New"/>
    </w:rPr>
  </w:style>
  <w:style w:type="paragraph" w:customStyle="1" w:styleId="NoteBullet">
    <w:name w:val="Note Bullet"/>
    <w:basedOn w:val="Note"/>
    <w:rsid w:val="00C556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6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6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6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6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56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6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640"/>
    <w:rPr>
      <w:b/>
      <w:smallCaps/>
    </w:rPr>
  </w:style>
  <w:style w:type="paragraph" w:customStyle="1" w:styleId="TableListNumber">
    <w:name w:val="Table List Number"/>
    <w:basedOn w:val="ListNumber"/>
    <w:rsid w:val="00C556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6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640"/>
    <w:pPr>
      <w:numPr>
        <w:numId w:val="10"/>
      </w:numPr>
    </w:pPr>
  </w:style>
  <w:style w:type="paragraph" w:customStyle="1" w:styleId="ListAlpha2">
    <w:name w:val="List Alpha 2"/>
    <w:basedOn w:val="List2"/>
    <w:rsid w:val="00C55640"/>
    <w:pPr>
      <w:numPr>
        <w:numId w:val="9"/>
      </w:numPr>
    </w:pPr>
  </w:style>
  <w:style w:type="paragraph" w:styleId="List2">
    <w:name w:val="List 2"/>
    <w:basedOn w:val="BodyText"/>
    <w:rsid w:val="00C556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6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6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6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556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55640"/>
    <w:pPr>
      <w:numPr>
        <w:numId w:val="5"/>
      </w:numPr>
    </w:pPr>
  </w:style>
  <w:style w:type="paragraph" w:styleId="ListContinue2">
    <w:name w:val="List Continue 2"/>
    <w:basedOn w:val="List2"/>
    <w:rsid w:val="00C55640"/>
    <w:pPr>
      <w:ind w:firstLine="0"/>
    </w:pPr>
  </w:style>
  <w:style w:type="paragraph" w:styleId="ListContinue3">
    <w:name w:val="List Continue 3"/>
    <w:basedOn w:val="List3"/>
    <w:rsid w:val="00C55640"/>
    <w:pPr>
      <w:ind w:left="1021" w:firstLine="0"/>
    </w:pPr>
  </w:style>
  <w:style w:type="paragraph" w:styleId="ListContinue4">
    <w:name w:val="List Continue 4"/>
    <w:basedOn w:val="List4"/>
    <w:rsid w:val="00C55640"/>
    <w:pPr>
      <w:ind w:firstLine="0"/>
    </w:pPr>
  </w:style>
  <w:style w:type="paragraph" w:styleId="ListContinue5">
    <w:name w:val="List Continue 5"/>
    <w:basedOn w:val="List5"/>
    <w:rsid w:val="00C55640"/>
    <w:pPr>
      <w:ind w:firstLine="0"/>
    </w:pPr>
  </w:style>
  <w:style w:type="paragraph" w:styleId="ListNumber3">
    <w:name w:val="List Number 3"/>
    <w:basedOn w:val="List3"/>
    <w:rsid w:val="00C55640"/>
    <w:pPr>
      <w:numPr>
        <w:numId w:val="6"/>
      </w:numPr>
    </w:pPr>
  </w:style>
  <w:style w:type="paragraph" w:styleId="ListNumber4">
    <w:name w:val="List Number 4"/>
    <w:basedOn w:val="List4"/>
    <w:rsid w:val="00C55640"/>
    <w:pPr>
      <w:numPr>
        <w:numId w:val="7"/>
      </w:numPr>
    </w:pPr>
  </w:style>
  <w:style w:type="paragraph" w:styleId="ListNumber5">
    <w:name w:val="List Number 5"/>
    <w:basedOn w:val="List5"/>
    <w:rsid w:val="00C55640"/>
    <w:pPr>
      <w:numPr>
        <w:numId w:val="8"/>
      </w:numPr>
    </w:pPr>
  </w:style>
  <w:style w:type="paragraph" w:styleId="BlockText">
    <w:name w:val="Block Text"/>
    <w:basedOn w:val="Normal"/>
    <w:rsid w:val="00C556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6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640"/>
    <w:rPr>
      <w:sz w:val="16"/>
      <w:vertAlign w:val="superscript"/>
    </w:rPr>
  </w:style>
  <w:style w:type="character" w:customStyle="1" w:styleId="Symbols">
    <w:name w:val="Symbols"/>
    <w:basedOn w:val="DefaultParagraphFont"/>
    <w:rsid w:val="00C55640"/>
    <w:rPr>
      <w:rFonts w:ascii="Symbol" w:hAnsi="Symbol"/>
    </w:rPr>
  </w:style>
  <w:style w:type="character" w:customStyle="1" w:styleId="MenuOptions">
    <w:name w:val="Menu Options"/>
    <w:basedOn w:val="DefaultParagraphFont"/>
    <w:rsid w:val="00C556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640"/>
    <w:rPr>
      <w:b/>
    </w:rPr>
  </w:style>
  <w:style w:type="character" w:customStyle="1" w:styleId="Underlined">
    <w:name w:val="Underlined"/>
    <w:basedOn w:val="DefaultParagraphFont"/>
    <w:rsid w:val="00C55640"/>
    <w:rPr>
      <w:u w:val="single"/>
    </w:rPr>
  </w:style>
  <w:style w:type="paragraph" w:customStyle="1" w:styleId="TableBodyTextRight">
    <w:name w:val="Table Body Text Right"/>
    <w:basedOn w:val="TableBodyText"/>
    <w:rsid w:val="00C556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640"/>
    <w:rPr>
      <w:sz w:val="18"/>
    </w:rPr>
  </w:style>
  <w:style w:type="paragraph" w:customStyle="1" w:styleId="BodySmallRight">
    <w:name w:val="Body Small Right"/>
    <w:basedOn w:val="BodyTextRight"/>
    <w:rsid w:val="00C55640"/>
    <w:rPr>
      <w:sz w:val="18"/>
      <w:szCs w:val="18"/>
    </w:rPr>
  </w:style>
  <w:style w:type="paragraph" w:customStyle="1" w:styleId="MarginEdition">
    <w:name w:val="Margin Edition"/>
    <w:basedOn w:val="MarginNote"/>
    <w:rsid w:val="00C556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640"/>
    <w:rPr>
      <w:sz w:val="2"/>
      <w:szCs w:val="2"/>
    </w:rPr>
  </w:style>
  <w:style w:type="character" w:customStyle="1" w:styleId="Small">
    <w:name w:val="Small"/>
    <w:basedOn w:val="DefaultParagraphFont"/>
    <w:rsid w:val="00C55640"/>
    <w:rPr>
      <w:sz w:val="16"/>
    </w:rPr>
  </w:style>
  <w:style w:type="paragraph" w:customStyle="1" w:styleId="WideTable">
    <w:name w:val="Wide Table"/>
    <w:basedOn w:val="Normal"/>
    <w:rsid w:val="00C556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640"/>
  </w:style>
  <w:style w:type="paragraph" w:styleId="Quote">
    <w:name w:val="Quote"/>
    <w:basedOn w:val="Heading1"/>
    <w:link w:val="QuoteChar"/>
    <w:qFormat/>
    <w:rsid w:val="00C556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6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640"/>
    <w:pPr>
      <w:pageBreakBefore/>
    </w:pPr>
  </w:style>
  <w:style w:type="paragraph" w:customStyle="1" w:styleId="Border">
    <w:name w:val="Border"/>
    <w:basedOn w:val="Normal"/>
    <w:qFormat/>
    <w:rsid w:val="00C556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6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6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6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6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6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6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6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6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640"/>
    <w:rPr>
      <w:u w:val="single"/>
    </w:rPr>
  </w:style>
  <w:style w:type="character" w:customStyle="1" w:styleId="BoldandItalics">
    <w:name w:val="Bold and Italics"/>
    <w:qFormat/>
    <w:rsid w:val="00C55640"/>
    <w:rPr>
      <w:b/>
      <w:i/>
      <w:u w:val="none"/>
    </w:rPr>
  </w:style>
  <w:style w:type="paragraph" w:styleId="BalloonText">
    <w:name w:val="Balloon Text"/>
    <w:basedOn w:val="Normal"/>
    <w:link w:val="BalloonTextChar"/>
    <w:rsid w:val="00C55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6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6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6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6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6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640"/>
    <w:pPr>
      <w:spacing w:before="0" w:after="0"/>
    </w:pPr>
  </w:style>
  <w:style w:type="paragraph" w:customStyle="1" w:styleId="BodyTextBold">
    <w:name w:val="Body Text Bold"/>
    <w:basedOn w:val="BodyText"/>
    <w:qFormat/>
    <w:rsid w:val="00C55640"/>
    <w:rPr>
      <w:b/>
    </w:rPr>
  </w:style>
  <w:style w:type="character" w:styleId="Hyperlink">
    <w:name w:val="Hyperlink"/>
    <w:basedOn w:val="DefaultParagraphFont"/>
    <w:uiPriority w:val="99"/>
    <w:unhideWhenUsed/>
    <w:rsid w:val="00E536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2636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AURRTE001 Carry out wet run tests on vessel outboard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2022-06-23T06:53:00Z</dcterms:created>
  <dcterms:modified xsi:type="dcterms:W3CDTF">2022-06-23T06:53:00Z</dcterms:modified>
</cp:coreProperties>
</file>