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710" w:rsidP="00861710">
      <w:pPr>
        <w:pStyle w:val="Title"/>
      </w:pPr>
      <w:r>
        <w:fldChar w:fldCharType="begin"/>
      </w:r>
      <w:r>
        <w:instrText xml:space="preserve"> TITLE   \* MERGEFORMAT </w:instrText>
      </w:r>
      <w:r>
        <w:fldChar w:fldCharType="separate"/>
      </w:r>
      <w:r>
        <w:t>AURRTC001 Diagnose and repair marine exhaust and cooling systems</w:t>
      </w:r>
      <w:r>
        <w:fldChar w:fldCharType="end"/>
      </w:r>
    </w:p>
    <w:p w:rsidR="00861710" w:rsidP="00861710">
      <w:pPr>
        <w:pStyle w:val="Version"/>
        <w:sectPr w:rsidSect="00674C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C02" w:rsidP="00674C02">
      <w:pPr>
        <w:pStyle w:val="SuperHeading"/>
      </w:pPr>
      <w:r w:rsidRPr="00674C02">
        <w:t>AURRTC001 Diagnose and repair marine exhaust and cooling systems</w:t>
      </w:r>
    </w:p>
    <w:p w:rsidR="00000000" w:rsidRPr="00674C02" w:rsidP="00674C02">
      <w:pPr>
        <w:pStyle w:val="Heading1"/>
      </w:pPr>
      <w:bookmarkStart w:id="1" w:name="O_770484"/>
      <w:bookmarkEnd w:id="1"/>
      <w:r w:rsidRPr="00674C02">
        <w:t>Modification History</w:t>
      </w:r>
    </w:p>
    <w:tbl>
      <w:tblPr>
        <w:tblW w:w="9639" w:type="dxa"/>
        <w:tblLayout w:type="fixed"/>
        <w:tblCellMar>
          <w:left w:w="62" w:type="dxa"/>
          <w:right w:w="62" w:type="dxa"/>
        </w:tblCellMar>
        <w:tblLook w:val="0000"/>
      </w:tblPr>
      <w:tblGrid>
        <w:gridCol w:w="2835"/>
        <w:gridCol w:w="6804"/>
      </w:tblGrid>
      <w:tr w:rsidTr="008617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C02" w:rsidP="00674C02">
            <w:pPr>
              <w:pStyle w:val="BodyText"/>
            </w:pPr>
            <w:r w:rsidRPr="00674C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C02">
            <w:pPr>
              <w:pStyle w:val="BodyText"/>
              <w:rPr>
                <w:lang w:val="en-NZ"/>
              </w:rPr>
            </w:pPr>
            <w:r w:rsidRPr="00674C02">
              <w:rPr>
                <w:rStyle w:val="SpecialBold"/>
              </w:rPr>
              <w:t>Comment</w:t>
            </w:r>
          </w:p>
        </w:tc>
      </w:tr>
      <w:tr w:rsidTr="0086171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C02">
            <w:pPr>
              <w:pStyle w:val="BodyText"/>
              <w:rPr>
                <w:lang w:val="en-NZ"/>
              </w:rPr>
            </w:pPr>
            <w:r w:rsidRPr="00674C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C02" w:rsidP="00674C02">
            <w:pPr>
              <w:pStyle w:val="BodyText"/>
            </w:pPr>
            <w:r w:rsidRPr="00674C02">
              <w:t>New unit of competency.</w:t>
            </w:r>
          </w:p>
        </w:tc>
      </w:tr>
    </w:tbl>
    <w:p w:rsidR="00000000" w:rsidRPr="00674C02" w:rsidP="00674C02">
      <w:pPr>
        <w:pStyle w:val="BodyText"/>
      </w:pPr>
    </w:p>
    <w:p w:rsidR="00000000" w:rsidRPr="00674C02" w:rsidP="00674C02">
      <w:pPr>
        <w:pStyle w:val="AllowPageBreak"/>
      </w:pPr>
    </w:p>
    <w:p w:rsidR="00000000" w:rsidRPr="00674C02" w:rsidP="00674C02">
      <w:pPr>
        <w:pStyle w:val="Heading1"/>
      </w:pPr>
      <w:bookmarkStart w:id="2" w:name="O_770485"/>
      <w:bookmarkEnd w:id="2"/>
      <w:r w:rsidRPr="00674C02">
        <w:t>Application</w:t>
      </w:r>
    </w:p>
    <w:p w:rsidR="00000000" w:rsidRPr="00674C02" w:rsidP="00861710">
      <w:pPr>
        <w:pStyle w:val="BodyText"/>
      </w:pPr>
      <w:r w:rsidRPr="00674C02">
        <w:t>This unit describ</w:t>
      </w:r>
      <w:r w:rsidRPr="00674C02">
        <w:t>es the performance outcomes required to diagnose and repair faults in the exhaust and cooling systems of marine vessels. It involves preparing for the task, selecting the correct diagnostic procedure, carrying out the diagnosis and the repair, performing p</w:t>
      </w:r>
      <w:r w:rsidRPr="00674C02">
        <w:t>ost-repair testing, and completing workplace processes and documentation.</w:t>
      </w:r>
    </w:p>
    <w:p w:rsidR="00000000" w:rsidRPr="00674C02" w:rsidP="00861710">
      <w:pPr>
        <w:pStyle w:val="BodyText"/>
      </w:pPr>
      <w:r w:rsidRPr="00674C02">
        <w:t>It applies to those working in the marine service and repair industry.</w:t>
      </w:r>
    </w:p>
    <w:p w:rsidR="00000000" w:rsidRPr="00674C02" w:rsidP="00861710">
      <w:pPr>
        <w:pStyle w:val="BodyText"/>
      </w:pPr>
      <w:r w:rsidRPr="00674C02">
        <w:t xml:space="preserve">No licensing, legislative, regulatory or certification requirements apply to this unit </w:t>
      </w:r>
      <w:r w:rsidRPr="00674C02">
        <w:t>at the time of publication.</w:t>
      </w:r>
    </w:p>
    <w:p w:rsidR="00000000" w:rsidRPr="00674C02" w:rsidP="00674C02">
      <w:pPr>
        <w:pStyle w:val="Heading1"/>
      </w:pPr>
      <w:bookmarkStart w:id="3" w:name="O_770487"/>
      <w:bookmarkEnd w:id="3"/>
      <w:r w:rsidRPr="00674C02">
        <w:t>Competency Field</w:t>
      </w:r>
    </w:p>
    <w:p w:rsidR="00000000" w:rsidRPr="00674C02" w:rsidP="00861710">
      <w:pPr>
        <w:pStyle w:val="BodyText"/>
      </w:pPr>
      <w:r w:rsidRPr="00674C02">
        <w:t>Marine</w:t>
      </w:r>
    </w:p>
    <w:p w:rsidR="00000000" w:rsidRPr="00674C02" w:rsidP="00674C02">
      <w:pPr>
        <w:pStyle w:val="Heading1"/>
      </w:pPr>
      <w:bookmarkStart w:id="4" w:name="O_770488"/>
      <w:bookmarkEnd w:id="4"/>
      <w:r w:rsidRPr="00674C02">
        <w:t>Unit Sector</w:t>
      </w:r>
    </w:p>
    <w:p w:rsidR="00000000" w:rsidRPr="00674C02" w:rsidP="00861710">
      <w:pPr>
        <w:pStyle w:val="BodyText"/>
      </w:pPr>
      <w:r w:rsidRPr="00674C02">
        <w:t>Technical – Cooling Systems</w:t>
      </w:r>
    </w:p>
    <w:p w:rsidR="00000000" w:rsidRPr="00674C02" w:rsidP="00674C02">
      <w:pPr>
        <w:pStyle w:val="Heading1"/>
      </w:pPr>
      <w:bookmarkStart w:id="5" w:name="O_770489"/>
      <w:bookmarkEnd w:id="5"/>
      <w:r w:rsidRPr="00674C02">
        <w:t>Elements and Performance Criteria</w:t>
      </w:r>
    </w:p>
    <w:tbl>
      <w:tblPr>
        <w:tblW w:w="9639" w:type="dxa"/>
        <w:tblLayout w:type="fixed"/>
        <w:tblCellMar>
          <w:left w:w="62" w:type="dxa"/>
          <w:right w:w="62" w:type="dxa"/>
        </w:tblCellMar>
        <w:tblLook w:val="0000"/>
      </w:tblPr>
      <w:tblGrid>
        <w:gridCol w:w="2835"/>
        <w:gridCol w:w="6804"/>
      </w:tblGrid>
      <w:tr w:rsidTr="00674C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BodyText"/>
            </w:pPr>
            <w:r w:rsidRPr="00674C02">
              <w:rPr>
                <w:rStyle w:val="SpecialBold"/>
              </w:rPr>
              <w:t>Elements</w:t>
            </w:r>
          </w:p>
          <w:p w:rsidR="00000000" w:rsidRPr="00674C02" w:rsidP="00674C02">
            <w:pPr>
              <w:pStyle w:val="BodyText"/>
            </w:pPr>
            <w:r w:rsidRPr="00674C0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BodyText"/>
            </w:pPr>
            <w:r w:rsidRPr="00674C02">
              <w:rPr>
                <w:rStyle w:val="SpecialBold"/>
              </w:rPr>
              <w:t>Performance Criteria</w:t>
            </w:r>
          </w:p>
          <w:p w:rsidR="00000000" w:rsidP="00674C02">
            <w:pPr>
              <w:pStyle w:val="BodyText"/>
              <w:rPr>
                <w:lang w:val="en-NZ"/>
              </w:rPr>
            </w:pPr>
            <w:r w:rsidRPr="00674C02">
              <w:t>Perform</w:t>
            </w:r>
            <w:r w:rsidRPr="00674C02">
              <w:t>ance criteria describe the performance needed to demonstrate achievement of the element. Where bold and italicised text is used, further information is detailed in the range of conditions section.</w:t>
            </w:r>
          </w:p>
        </w:tc>
      </w:tr>
      <w:tr w:rsidTr="00674C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
              <w:rPr>
                <w:lang w:val="en-NZ"/>
              </w:rPr>
            </w:pPr>
            <w:r w:rsidRPr="00674C02">
              <w:t>1.</w:t>
            </w:r>
            <w:r w:rsidRPr="00674C02">
              <w:tab/>
              <w:t xml:space="preserve">Prepare to diagnose and </w:t>
            </w:r>
            <w:r w:rsidRPr="00674C02">
              <w:t>repair marine exhaust and cooli</w:t>
            </w:r>
            <w:r w:rsidRPr="00674C02">
              <w:t>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
            </w:pPr>
            <w:r w:rsidRPr="00674C02">
              <w:t>1.1</w:t>
            </w:r>
            <w:r w:rsidRPr="00674C02">
              <w:tab/>
              <w:t>Job requirements are determined from workplace instructions</w:t>
            </w:r>
          </w:p>
          <w:p w:rsidR="00000000" w:rsidRPr="00674C02" w:rsidP="00674C02">
            <w:pPr>
              <w:pStyle w:val="List"/>
            </w:pPr>
            <w:r w:rsidRPr="00674C02">
              <w:t>1.2</w:t>
            </w:r>
            <w:r w:rsidRPr="00674C02">
              <w:tab/>
              <w:t>Diagnostic information is sourced and interpreted</w:t>
            </w:r>
          </w:p>
          <w:p w:rsidR="00000000" w:rsidRPr="00674C02" w:rsidP="00674C02">
            <w:pPr>
              <w:pStyle w:val="List"/>
            </w:pPr>
            <w:r w:rsidRPr="00674C02">
              <w:t>1.3</w:t>
            </w:r>
            <w:r w:rsidRPr="00674C02">
              <w:tab/>
              <w:t>Diagnostic options are analysed and those most appropriate to the circumstances are selected</w:t>
            </w:r>
          </w:p>
          <w:p w:rsidR="00000000" w:rsidRPr="00674C02" w:rsidP="00674C02">
            <w:pPr>
              <w:pStyle w:val="List"/>
            </w:pPr>
            <w:r w:rsidRPr="00674C02">
              <w:t>1.4</w:t>
            </w:r>
            <w:r w:rsidRPr="00674C02">
              <w:tab/>
              <w:t>Hazards associated with the</w:t>
            </w:r>
            <w:r w:rsidRPr="00674C02">
              <w:t xml:space="preserve"> work are identified and risks are managed</w:t>
            </w:r>
          </w:p>
          <w:p w:rsidR="00000000" w:rsidP="00674C02">
            <w:pPr>
              <w:pStyle w:val="List"/>
              <w:rPr>
                <w:lang w:val="en-NZ"/>
              </w:rPr>
            </w:pPr>
            <w:r w:rsidRPr="00674C02">
              <w:t>1.5</w:t>
            </w:r>
            <w:r w:rsidRPr="00674C02">
              <w:tab/>
              <w:t>Diagnostic tools and equipment are selected and checked for serviceability</w:t>
            </w:r>
          </w:p>
        </w:tc>
      </w:tr>
      <w:tr w:rsidTr="00674C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
              <w:rPr>
                <w:lang w:val="en-NZ"/>
              </w:rPr>
            </w:pPr>
            <w:r w:rsidRPr="00674C02">
              <w:t>2.</w:t>
            </w:r>
            <w:r w:rsidRPr="00674C02">
              <w:tab/>
              <w:t>Diagnose exhaust and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
            </w:pPr>
            <w:r w:rsidRPr="00674C02">
              <w:t>2.1</w:t>
            </w:r>
            <w:r w:rsidRPr="00674C02">
              <w:tab/>
              <w:t xml:space="preserve">Diagnostic tests are performed according to workplace procedures and </w:t>
            </w:r>
            <w:r w:rsidRPr="00674C02">
              <w:rPr>
                <w:rStyle w:val="BoldandItalics"/>
              </w:rPr>
              <w:t>safety requirements</w:t>
            </w:r>
          </w:p>
          <w:p w:rsidR="00000000" w:rsidRPr="00674C02" w:rsidP="00674C02">
            <w:pPr>
              <w:pStyle w:val="List"/>
            </w:pPr>
            <w:r w:rsidRPr="00674C02">
              <w:t>2.2</w:t>
            </w:r>
            <w:r w:rsidRPr="00674C02">
              <w:tab/>
              <w:t>Faults are identified from diagnostic test results and causes of faults are determined</w:t>
            </w:r>
          </w:p>
          <w:p w:rsidR="00000000" w:rsidP="00674C02">
            <w:pPr>
              <w:pStyle w:val="List"/>
              <w:rPr>
                <w:lang w:val="en-NZ"/>
              </w:rPr>
            </w:pPr>
            <w:r w:rsidRPr="00674C02">
              <w:t>2.3</w:t>
            </w:r>
            <w:r w:rsidRPr="00674C02">
              <w:tab/>
              <w:t>Diagnosis findings, including recommendations for necessary repairs or adjustments, are reported according to workplace procedures</w:t>
            </w:r>
          </w:p>
        </w:tc>
      </w:tr>
      <w:tr w:rsidTr="00674C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
              <w:rPr>
                <w:lang w:val="en-NZ"/>
              </w:rPr>
            </w:pPr>
            <w:r w:rsidRPr="00674C02">
              <w:t>3.</w:t>
            </w:r>
            <w:r w:rsidRPr="00674C02">
              <w:tab/>
              <w:t>Dismantle exhaust and cool</w:t>
            </w:r>
            <w:r w:rsidRPr="00674C02">
              <w: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
            </w:pPr>
            <w:r w:rsidRPr="00674C02">
              <w:t>3.1</w:t>
            </w:r>
            <w:r w:rsidRPr="00674C02">
              <w:tab/>
              <w:t>Tools, equipment and materials are selected and checked</w:t>
            </w:r>
          </w:p>
          <w:p w:rsidR="00000000" w:rsidRPr="00674C02" w:rsidP="00674C02">
            <w:pPr>
              <w:pStyle w:val="List"/>
            </w:pPr>
            <w:r w:rsidRPr="00674C02">
              <w:t>3.2</w:t>
            </w:r>
            <w:r w:rsidRPr="00674C02">
              <w:tab/>
              <w:t>Exhaust and cooling system is dismantled as required according to workplace procedures, and safety and</w:t>
            </w:r>
            <w:r w:rsidRPr="00674C02">
              <w:rPr>
                <w:rStyle w:val="BoldandItalics"/>
              </w:rPr>
              <w:t xml:space="preserve"> environmental requirements</w:t>
            </w:r>
          </w:p>
          <w:p w:rsidR="00000000" w:rsidRPr="00674C02" w:rsidP="00674C02">
            <w:pPr>
              <w:pStyle w:val="List"/>
            </w:pPr>
            <w:r w:rsidRPr="00674C02">
              <w:t>3.3</w:t>
            </w:r>
            <w:r w:rsidRPr="00674C02">
              <w:tab/>
              <w:t>Exhaust and cooling system is cleaned and its c</w:t>
            </w:r>
            <w:r w:rsidRPr="00674C02">
              <w:t>omponents are arranged for inspection according to workplace procedures, and safety and environmental requirements</w:t>
            </w:r>
          </w:p>
          <w:p w:rsidR="00000000" w:rsidRPr="00674C02" w:rsidP="00674C02">
            <w:pPr>
              <w:pStyle w:val="List"/>
            </w:pPr>
            <w:r w:rsidRPr="00674C02">
              <w:t>3.4</w:t>
            </w:r>
            <w:r w:rsidRPr="00674C02">
              <w:tab/>
              <w:t>Exhaust and cooling system components are inspected, measured and compared with manufacturer specifications</w:t>
            </w:r>
          </w:p>
          <w:p w:rsidR="00000000" w:rsidP="00674C02">
            <w:pPr>
              <w:pStyle w:val="List"/>
              <w:rPr>
                <w:lang w:val="en-NZ"/>
              </w:rPr>
            </w:pPr>
            <w:r w:rsidRPr="00674C02">
              <w:t>3.5</w:t>
            </w:r>
            <w:r w:rsidRPr="00674C02">
              <w:tab/>
              <w:t>Final repair recommendati</w:t>
            </w:r>
            <w:r w:rsidRPr="00674C02">
              <w:t>ons are made and reported according to workplace procedures</w:t>
            </w:r>
          </w:p>
        </w:tc>
      </w:tr>
      <w:tr w:rsidTr="00674C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
              <w:rPr>
                <w:lang w:val="en-NZ"/>
              </w:rPr>
            </w:pPr>
            <w:r w:rsidRPr="00674C02">
              <w:t>4.</w:t>
            </w:r>
            <w:r w:rsidRPr="00674C02">
              <w:tab/>
              <w:t>Repair and reassemble exhaust and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
            </w:pPr>
            <w:r w:rsidRPr="00674C02">
              <w:t>4.1</w:t>
            </w:r>
            <w:r w:rsidRPr="00674C02">
              <w:tab/>
              <w:t>Repair information is sourced and interpreted</w:t>
            </w:r>
          </w:p>
          <w:p w:rsidR="00000000" w:rsidRPr="00674C02" w:rsidP="00674C02">
            <w:pPr>
              <w:pStyle w:val="List"/>
            </w:pPr>
            <w:r w:rsidRPr="00674C02">
              <w:t>4.2</w:t>
            </w:r>
            <w:r w:rsidRPr="00674C02">
              <w:tab/>
              <w:t>Repair options are analysed and those most appropriate to the circumstances are selected</w:t>
            </w:r>
          </w:p>
          <w:p w:rsidR="00000000" w:rsidRPr="00674C02" w:rsidP="00674C02">
            <w:pPr>
              <w:pStyle w:val="List"/>
            </w:pPr>
            <w:r w:rsidRPr="00674C02">
              <w:t>4.3</w:t>
            </w:r>
            <w:r w:rsidRPr="00674C02">
              <w:tab/>
              <w:t>Repairs and component replacements and adjustments are carried out according to manufacturer specifications, workplace procedures, and safety and environmental requirements, and without causing damage to components or systems</w:t>
            </w:r>
          </w:p>
          <w:p w:rsidR="00000000" w:rsidRPr="00674C02" w:rsidP="00674C02">
            <w:pPr>
              <w:pStyle w:val="List"/>
            </w:pPr>
            <w:r w:rsidRPr="00674C02">
              <w:t>4.4</w:t>
            </w:r>
            <w:r w:rsidRPr="00674C02">
              <w:tab/>
              <w:t>Exhaust and cooling sy</w:t>
            </w:r>
            <w:r w:rsidRPr="00674C02">
              <w:t>stem is reassembled according to manufacturer specifications, workplace procedures and safety requirements</w:t>
            </w:r>
          </w:p>
          <w:p w:rsidR="00000000" w:rsidP="00674C02">
            <w:pPr>
              <w:pStyle w:val="List"/>
              <w:rPr>
                <w:lang w:val="en-NZ"/>
              </w:rPr>
            </w:pPr>
            <w:r w:rsidRPr="00674C02">
              <w:t>4.5</w:t>
            </w:r>
            <w:r w:rsidRPr="00674C02">
              <w:tab/>
              <w:t xml:space="preserve">Post-repair testing is carried out according to workplace procedures to confirm fault rectification, and any further problems detected as having </w:t>
            </w:r>
            <w:r w:rsidRPr="00674C02">
              <w:t xml:space="preserve">been introduced during the repair </w:t>
            </w:r>
            <w:r w:rsidRPr="00674C02">
              <w:t>process are rectified</w:t>
            </w:r>
          </w:p>
        </w:tc>
      </w:tr>
      <w:tr w:rsidTr="00674C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
              <w:rPr>
                <w:lang w:val="en-NZ"/>
              </w:rPr>
            </w:pPr>
            <w:r w:rsidRPr="00674C02">
              <w:t>5.</w:t>
            </w:r>
            <w:r w:rsidRPr="00674C0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
            </w:pPr>
            <w:r w:rsidRPr="00674C02">
              <w:t>5.1</w:t>
            </w:r>
            <w:r w:rsidRPr="00674C02">
              <w:tab/>
              <w:t>Final inspection is made to ensure work is to workplace expectations and vessel is presented ready for use or stored according to workplace procedures</w:t>
            </w:r>
          </w:p>
          <w:p w:rsidR="00000000" w:rsidRPr="00674C02" w:rsidP="00674C02">
            <w:pPr>
              <w:pStyle w:val="List"/>
            </w:pPr>
            <w:r w:rsidRPr="00674C02">
              <w:t>5.2</w:t>
            </w:r>
            <w:r w:rsidRPr="00674C02">
              <w:tab/>
            </w:r>
            <w:r w:rsidRPr="00674C02">
              <w:t>Work area is cleaned, waste and non-recyclable materials are disposed of, and recyclable material is collected</w:t>
            </w:r>
          </w:p>
          <w:p w:rsidR="00000000" w:rsidRPr="00674C02" w:rsidP="00674C02">
            <w:pPr>
              <w:pStyle w:val="List"/>
            </w:pPr>
            <w:r w:rsidRPr="00674C02">
              <w:t>5.3</w:t>
            </w:r>
            <w:r w:rsidRPr="00674C02">
              <w:tab/>
              <w:t>Tools and equipment are checked and stored according to workplace procedures</w:t>
            </w:r>
          </w:p>
          <w:p w:rsidR="00000000" w:rsidRPr="00674C02" w:rsidP="00674C02">
            <w:pPr>
              <w:pStyle w:val="List"/>
            </w:pPr>
            <w:r w:rsidRPr="00674C02">
              <w:t>5.4</w:t>
            </w:r>
            <w:r w:rsidRPr="00674C02">
              <w:tab/>
              <w:t xml:space="preserve">Workplace documentation is processed according to workplace </w:t>
            </w:r>
            <w:r w:rsidRPr="00674C02">
              <w:t>procedures</w:t>
            </w:r>
          </w:p>
        </w:tc>
      </w:tr>
    </w:tbl>
    <w:p w:rsidR="00000000" w:rsidRPr="00674C02" w:rsidP="00674C02">
      <w:pPr>
        <w:pStyle w:val="List"/>
      </w:pPr>
    </w:p>
    <w:p w:rsidR="00000000" w:rsidRPr="00674C02" w:rsidP="00674C02">
      <w:pPr>
        <w:pStyle w:val="AllowPageBreak"/>
      </w:pPr>
    </w:p>
    <w:p w:rsidR="00000000" w:rsidRPr="00674C02" w:rsidP="00674C02">
      <w:pPr>
        <w:pStyle w:val="Heading1"/>
      </w:pPr>
      <w:bookmarkStart w:id="6" w:name="O_770490"/>
      <w:bookmarkEnd w:id="6"/>
      <w:r w:rsidRPr="00674C02">
        <w:t>Foundation Skills</w:t>
      </w:r>
    </w:p>
    <w:p w:rsidR="00000000" w:rsidRPr="00674C02" w:rsidP="00861710">
      <w:pPr>
        <w:pStyle w:val="BodyText"/>
      </w:pPr>
      <w:r w:rsidRPr="00674C0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74C02">
        <w:tblPrEx>
          <w:tblW w:w="9639" w:type="dxa"/>
          <w:tblLayout w:type="fixed"/>
          <w:tblCellMar>
            <w:left w:w="62" w:type="dxa"/>
            <w:right w:w="62" w:type="dxa"/>
          </w:tblCellMar>
          <w:tblLook w:val="0000"/>
        </w:tblPrEx>
        <w:trPr>
          <w:trHeight w:val="53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BodyText"/>
            </w:pPr>
            <w:r w:rsidRPr="00674C0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rPr>
                <w:rStyle w:val="SpecialBold"/>
              </w:rPr>
              <w:t>Description</w:t>
            </w:r>
          </w:p>
        </w:tc>
      </w:tr>
      <w:tr w:rsidTr="00674C02">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Bullet"/>
              <w:rPr>
                <w:lang w:val="en-NZ"/>
              </w:rPr>
            </w:pPr>
            <w:r w:rsidRPr="00674C02">
              <w:t>locate appropriate sources of information efficiently.</w:t>
            </w:r>
          </w:p>
        </w:tc>
      </w:tr>
      <w:tr w:rsidTr="00674C02">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Bullet"/>
              <w:rPr>
                <w:lang w:val="en-NZ"/>
              </w:rPr>
            </w:pPr>
            <w:r w:rsidRPr="00674C02">
              <w:t>interpret information from manufacturer and workshop literature when seeking marine cooling system specifications and procedures.</w:t>
            </w:r>
          </w:p>
        </w:tc>
      </w:tr>
      <w:tr w:rsidTr="00674C02">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Bullet"/>
              <w:rPr>
                <w:lang w:val="en-NZ"/>
              </w:rPr>
            </w:pPr>
            <w:r w:rsidRPr="00674C02">
              <w:t>legibly and accurately fill o</w:t>
            </w:r>
            <w:r w:rsidRPr="00674C02">
              <w:t>ut workplace documentation when reporting diagnostic findings, making repair recommendations, and recording parts and material used.</w:t>
            </w:r>
          </w:p>
        </w:tc>
      </w:tr>
      <w:tr w:rsidTr="00674C02">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Bullet"/>
            </w:pPr>
            <w:r w:rsidRPr="00674C02">
              <w:t>clarify instructions</w:t>
            </w:r>
          </w:p>
          <w:p w:rsidR="00000000" w:rsidP="00674C02">
            <w:pPr>
              <w:pStyle w:val="ListBullet"/>
              <w:rPr>
                <w:lang w:val="en-NZ"/>
              </w:rPr>
            </w:pPr>
            <w:r w:rsidRPr="00674C02">
              <w:t>report diagnostic findings and make repair recommendations.</w:t>
            </w:r>
          </w:p>
        </w:tc>
      </w:tr>
      <w:tr w:rsidTr="00674C02">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Bullet"/>
              <w:rPr>
                <w:lang w:val="en-NZ"/>
              </w:rPr>
            </w:pPr>
            <w:r w:rsidRPr="00674C02">
              <w:t>measure exhaust and cooling system components and use basic mathematical operations, including addition, subtraction, multiplication and division to calculate distances, areas, volumes, tolerances and deviations from manufacturer speci</w:t>
            </w:r>
            <w:r w:rsidRPr="00674C02">
              <w:t>fications.</w:t>
            </w:r>
          </w:p>
        </w:tc>
      </w:tr>
      <w:tr w:rsidTr="00674C02">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ListBullet"/>
              <w:rPr>
                <w:lang w:val="en-NZ"/>
              </w:rPr>
            </w:pPr>
            <w:r w:rsidRPr="00674C02">
              <w:t>plan own work requirements and prioritise actions to achieve required outcomes and ensure tasks are completed within workplace timeframes.</w:t>
            </w:r>
          </w:p>
        </w:tc>
      </w:tr>
      <w:tr w:rsidTr="00674C02">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Bullet"/>
            </w:pPr>
            <w:r w:rsidRPr="00674C02">
              <w:t>use precision measuring equipment, such as in</w:t>
            </w:r>
            <w:r w:rsidRPr="00674C02">
              <w:t>fra-red thermometers.</w:t>
            </w:r>
          </w:p>
        </w:tc>
      </w:tr>
    </w:tbl>
    <w:p w:rsidR="00000000" w:rsidRPr="00674C02" w:rsidP="00674C02">
      <w:pPr>
        <w:pStyle w:val="BodyText"/>
      </w:pPr>
    </w:p>
    <w:p w:rsidR="00000000" w:rsidRPr="00674C02" w:rsidP="00674C02">
      <w:pPr>
        <w:pStyle w:val="AllowPageBreak"/>
      </w:pPr>
    </w:p>
    <w:p w:rsidR="00000000" w:rsidRPr="00674C02" w:rsidP="00674C02">
      <w:pPr>
        <w:pStyle w:val="Heading1"/>
      </w:pPr>
      <w:bookmarkStart w:id="7" w:name="O_770491"/>
      <w:bookmarkEnd w:id="7"/>
      <w:r w:rsidRPr="00674C02">
        <w:t>Range of Conditions</w:t>
      </w:r>
    </w:p>
    <w:p w:rsidR="00000000" w:rsidRPr="00674C02" w:rsidP="00861710">
      <w:pPr>
        <w:pStyle w:val="BodyText"/>
      </w:pPr>
      <w:r w:rsidRPr="00674C02">
        <w:t xml:space="preserve">This section specifies work environments and conditions that may affect performance. Essential operating conditions that may be present (depending on the work situation, </w:t>
      </w:r>
      <w:r w:rsidRPr="00674C02">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74C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rPr>
                <w:rStyle w:val="BoldandItalics"/>
              </w:rPr>
              <w:t>Safety requirements</w:t>
            </w:r>
            <w:r w:rsidRPr="00674C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Bullet"/>
            </w:pPr>
            <w:r w:rsidRPr="00674C02">
              <w:t>work health and safety (WHS) and</w:t>
            </w:r>
            <w:r w:rsidRPr="00674C02">
              <w:t xml:space="preserve"> occupational health and safety (OHS) requirements, including procedures for:</w:t>
            </w:r>
          </w:p>
          <w:p w:rsidR="00000000" w:rsidRPr="00674C02" w:rsidP="00674C02">
            <w:pPr>
              <w:pStyle w:val="ListBullet2"/>
            </w:pPr>
            <w:r w:rsidRPr="00674C02">
              <w:t>lifting and supporting exhaust and cooling system components</w:t>
            </w:r>
          </w:p>
          <w:p w:rsidR="00000000" w:rsidP="00674C02">
            <w:pPr>
              <w:pStyle w:val="ListBullet2"/>
              <w:rPr>
                <w:lang w:val="en-NZ"/>
              </w:rPr>
            </w:pPr>
            <w:r w:rsidRPr="00674C02">
              <w:t>working with hot exhaust and cooling system components.</w:t>
            </w:r>
          </w:p>
        </w:tc>
      </w:tr>
      <w:tr w:rsidTr="00674C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C02">
            <w:pPr>
              <w:pStyle w:val="BodyText"/>
              <w:rPr>
                <w:lang w:val="en-NZ"/>
              </w:rPr>
            </w:pPr>
            <w:r w:rsidRPr="00674C02">
              <w:rPr>
                <w:rStyle w:val="BoldandItalics"/>
              </w:rPr>
              <w:t>Environmental requirements</w:t>
            </w:r>
            <w:r w:rsidRPr="00674C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C02" w:rsidP="00674C02">
            <w:pPr>
              <w:pStyle w:val="ListBullet"/>
            </w:pPr>
            <w:r w:rsidRPr="00674C02">
              <w:t>procedures for trapping, storing and disposing of materials released from exhaust systems.</w:t>
            </w:r>
          </w:p>
        </w:tc>
      </w:tr>
    </w:tbl>
    <w:p w:rsidR="00000000" w:rsidRPr="00674C02" w:rsidP="00674C02">
      <w:pPr>
        <w:pStyle w:val="BodyText"/>
      </w:pPr>
    </w:p>
    <w:p w:rsidR="00000000" w:rsidRPr="00674C02" w:rsidP="00674C02">
      <w:pPr>
        <w:pStyle w:val="AllowPageBreak"/>
      </w:pPr>
    </w:p>
    <w:p w:rsidR="00000000" w:rsidRPr="00674C02" w:rsidP="00674C02">
      <w:pPr>
        <w:pStyle w:val="Heading1"/>
      </w:pPr>
      <w:bookmarkStart w:id="8" w:name="O_770492"/>
      <w:bookmarkEnd w:id="8"/>
      <w:r w:rsidRPr="00674C02">
        <w:t>Unit Mapping Information</w:t>
      </w:r>
    </w:p>
    <w:p w:rsidR="00000000" w:rsidRPr="00674C02" w:rsidP="00861710">
      <w:pPr>
        <w:pStyle w:val="BodyText"/>
      </w:pPr>
      <w:r w:rsidRPr="00674C02">
        <w:t>No equivalent unit.</w:t>
      </w:r>
    </w:p>
    <w:p w:rsidR="00000000" w:rsidRPr="00674C02" w:rsidP="00674C02">
      <w:pPr>
        <w:pStyle w:val="Heading1"/>
      </w:pPr>
      <w:bookmarkStart w:id="9" w:name="O_770499"/>
      <w:bookmarkEnd w:id="9"/>
      <w:r w:rsidRPr="00674C02">
        <w:t>Links</w:t>
      </w:r>
    </w:p>
    <w:p w:rsidR="00000000" w:rsidRPr="00674C02" w:rsidP="00861710">
      <w:pPr>
        <w:pStyle w:val="BodyText"/>
      </w:pPr>
      <w:r w:rsidRPr="00674C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2D9F">
        <w:rPr>
          <w:rStyle w:val="Hyperlink"/>
        </w:rPr>
        <w:t>https://vetnet.gov.au/Pages/TrainingDocs.aspx?q=b4278d82-d487-4070-a8c4-78045ec695b1</w:t>
      </w:r>
      <w:r>
        <w:fldChar w:fldCharType="end"/>
      </w:r>
    </w:p>
    <w:p w:rsidR="00000000" w:rsidRPr="00674C02" w:rsidP="00861710">
      <w:pPr>
        <w:pStyle w:val="BodyText"/>
        <w:sectPr w:rsidSect="00674C02">
          <w:headerReference w:type="default" r:id="rId10"/>
          <w:footerReference w:type="default" r:id="rId11"/>
          <w:pgSz w:w="11908" w:h="16833"/>
          <w:pgMar w:top="1702" w:right="1418" w:bottom="1702" w:left="1418" w:header="992" w:footer="992" w:gutter="0"/>
          <w:cols w:space="720"/>
          <w:noEndnote/>
          <w:docGrid w:linePitch="299"/>
        </w:sectPr>
      </w:pPr>
    </w:p>
    <w:p w:rsidR="00000000" w:rsidRPr="00674C02" w:rsidP="00674C02">
      <w:pPr>
        <w:pStyle w:val="SuperHeading"/>
      </w:pPr>
      <w:r w:rsidRPr="00674C02">
        <w:t xml:space="preserve">Assessment </w:t>
      </w:r>
      <w:r w:rsidRPr="00674C02">
        <w:t>Requirements for AURRTC001 Diagnose and repair marine exhaust and cooling systems</w:t>
      </w:r>
    </w:p>
    <w:p w:rsidR="00000000" w:rsidRPr="00674C02" w:rsidP="00674C02">
      <w:pPr>
        <w:pStyle w:val="Heading1"/>
      </w:pPr>
      <w:bookmarkStart w:id="10" w:name="O_770494"/>
      <w:bookmarkEnd w:id="10"/>
      <w:r w:rsidRPr="00674C02">
        <w:t>Modification History</w:t>
      </w:r>
    </w:p>
    <w:tbl>
      <w:tblPr>
        <w:tblW w:w="9639" w:type="dxa"/>
        <w:tblLayout w:type="fixed"/>
        <w:tblCellMar>
          <w:left w:w="62" w:type="dxa"/>
          <w:right w:w="62" w:type="dxa"/>
        </w:tblCellMar>
        <w:tblLook w:val="0000"/>
      </w:tblPr>
      <w:tblGrid>
        <w:gridCol w:w="2835"/>
        <w:gridCol w:w="6804"/>
      </w:tblGrid>
      <w:tr w:rsidTr="008617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C02" w:rsidP="00674C02">
            <w:pPr>
              <w:pStyle w:val="BodyText"/>
            </w:pPr>
            <w:r w:rsidRPr="00674C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C02">
            <w:pPr>
              <w:pStyle w:val="BodyText"/>
              <w:rPr>
                <w:lang w:val="en-NZ"/>
              </w:rPr>
            </w:pPr>
            <w:r w:rsidRPr="00674C02">
              <w:rPr>
                <w:rStyle w:val="SpecialBold"/>
              </w:rPr>
              <w:t>Comment</w:t>
            </w:r>
          </w:p>
        </w:tc>
      </w:tr>
      <w:tr w:rsidTr="0086171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C02">
            <w:pPr>
              <w:pStyle w:val="BodyText"/>
              <w:rPr>
                <w:lang w:val="en-NZ"/>
              </w:rPr>
            </w:pPr>
            <w:r w:rsidRPr="00674C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C02" w:rsidP="00674C02">
            <w:pPr>
              <w:pStyle w:val="BodyText"/>
            </w:pPr>
            <w:r w:rsidRPr="00674C02">
              <w:t>New unit of competency.</w:t>
            </w:r>
          </w:p>
        </w:tc>
      </w:tr>
    </w:tbl>
    <w:p w:rsidR="00000000" w:rsidRPr="00674C02" w:rsidP="00674C02">
      <w:pPr>
        <w:pStyle w:val="BodyText"/>
      </w:pPr>
    </w:p>
    <w:p w:rsidR="00000000" w:rsidRPr="00674C02" w:rsidP="00674C02">
      <w:pPr>
        <w:pStyle w:val="AllowPageBreak"/>
      </w:pPr>
    </w:p>
    <w:p w:rsidR="00000000" w:rsidRPr="00674C02" w:rsidP="00674C02">
      <w:pPr>
        <w:pStyle w:val="Heading1"/>
      </w:pPr>
      <w:bookmarkStart w:id="11" w:name="O_770495"/>
      <w:bookmarkEnd w:id="11"/>
      <w:r w:rsidRPr="00674C02">
        <w:t>Performance Evidence</w:t>
      </w:r>
    </w:p>
    <w:p w:rsidR="00000000" w:rsidRPr="00674C02" w:rsidP="00861710">
      <w:pPr>
        <w:pStyle w:val="BodyText"/>
      </w:pPr>
      <w:r w:rsidRPr="00674C02">
        <w:t>Before competency can be determined, individuals must demonstrate they can perform the following according to the standards defined in this unit’s elements, performance criteria, range of conditions and foundation skills:</w:t>
      </w:r>
    </w:p>
    <w:p w:rsidR="00000000" w:rsidRPr="00674C02" w:rsidP="00674C02">
      <w:pPr>
        <w:pStyle w:val="ListBullet"/>
      </w:pPr>
      <w:r w:rsidRPr="00674C02">
        <w:t>diagnose and repair a fault in th</w:t>
      </w:r>
      <w:r w:rsidRPr="00674C02">
        <w:t>e fresh water cooling exhaust and cooling systems of two different vessels</w:t>
      </w:r>
    </w:p>
    <w:p w:rsidR="00000000" w:rsidRPr="00674C02" w:rsidP="00674C02">
      <w:pPr>
        <w:pStyle w:val="ListBullet"/>
      </w:pPr>
      <w:r w:rsidRPr="00674C02">
        <w:t>diagnose and repair a fault in the raw water exhaust and cooling systems of two different vessels.</w:t>
      </w:r>
    </w:p>
    <w:p w:rsidR="00000000" w:rsidRPr="00674C02" w:rsidP="00674C02">
      <w:pPr>
        <w:pStyle w:val="AllowPageBreak"/>
      </w:pPr>
    </w:p>
    <w:p w:rsidR="00000000" w:rsidRPr="00674C02" w:rsidP="00674C02">
      <w:pPr>
        <w:pStyle w:val="Heading1"/>
      </w:pPr>
      <w:bookmarkStart w:id="12" w:name="O_770496"/>
      <w:bookmarkEnd w:id="12"/>
      <w:r w:rsidRPr="00674C02">
        <w:t>Knowledge Evidence</w:t>
      </w:r>
    </w:p>
    <w:p w:rsidR="00000000" w:rsidRPr="00674C02" w:rsidP="00861710">
      <w:pPr>
        <w:pStyle w:val="BodyText"/>
      </w:pPr>
      <w:r w:rsidRPr="00674C02">
        <w:t>Individuals must be able to demonstrate knowle</w:t>
      </w:r>
      <w:r w:rsidRPr="00674C02">
        <w:t>dge of:</w:t>
      </w:r>
    </w:p>
    <w:p w:rsidR="00000000" w:rsidRPr="00674C02" w:rsidP="00674C02">
      <w:pPr>
        <w:pStyle w:val="ListBullet"/>
      </w:pPr>
      <w:r w:rsidRPr="00674C02">
        <w:t>work health and safety (WHS) and occupational health and safety (OHS) requirements relating to diagnosing and repairing marine exhaust and cooling systems, including procedures for:</w:t>
      </w:r>
    </w:p>
    <w:p w:rsidR="00000000" w:rsidRPr="00674C02" w:rsidP="00674C02">
      <w:pPr>
        <w:pStyle w:val="ListBullet2"/>
      </w:pPr>
      <w:r w:rsidRPr="00674C02">
        <w:t>lifting and supporting exhaust and cooling system components</w:t>
      </w:r>
    </w:p>
    <w:p w:rsidR="00000000" w:rsidRPr="00674C02" w:rsidP="00674C02">
      <w:pPr>
        <w:pStyle w:val="ListBullet2"/>
      </w:pPr>
      <w:r w:rsidRPr="00674C02">
        <w:t>working with hot exhaust and cooling system components</w:t>
      </w:r>
    </w:p>
    <w:p w:rsidR="00000000" w:rsidRPr="00674C02" w:rsidP="00674C02">
      <w:pPr>
        <w:pStyle w:val="ListBullet"/>
      </w:pPr>
      <w:r w:rsidRPr="00674C02">
        <w:t>environmental requirements, including procedures for trapping, storing and disposing of materials released from exhaust systems</w:t>
      </w:r>
    </w:p>
    <w:p w:rsidR="00000000" w:rsidRPr="00674C02" w:rsidP="00674C02">
      <w:pPr>
        <w:pStyle w:val="ListBullet"/>
      </w:pPr>
      <w:r w:rsidRPr="00674C02">
        <w:t>application, purpose and operation of marine exhaust and cooling systems</w:t>
      </w:r>
      <w:r w:rsidRPr="00674C02">
        <w:t xml:space="preserve"> and components, including:</w:t>
      </w:r>
    </w:p>
    <w:p w:rsidR="00000000" w:rsidRPr="00674C02" w:rsidP="00674C02">
      <w:pPr>
        <w:pStyle w:val="ListBullet2"/>
      </w:pPr>
      <w:r w:rsidRPr="00674C02">
        <w:t>fresh water cooling systems, including:</w:t>
      </w:r>
    </w:p>
    <w:p w:rsidR="00000000" w:rsidRPr="00674C02" w:rsidP="00674C02">
      <w:pPr>
        <w:pStyle w:val="ListBullet3"/>
      </w:pPr>
      <w:r w:rsidRPr="00674C02">
        <w:t>circulation pumps</w:t>
      </w:r>
    </w:p>
    <w:p w:rsidR="00000000" w:rsidRPr="00674C02" w:rsidP="00674C02">
      <w:pPr>
        <w:pStyle w:val="ListBullet3"/>
      </w:pPr>
      <w:r w:rsidRPr="00674C02">
        <w:t>thermostats</w:t>
      </w:r>
    </w:p>
    <w:p w:rsidR="00000000" w:rsidRPr="00674C02" w:rsidP="00674C02">
      <w:pPr>
        <w:pStyle w:val="ListBullet3"/>
      </w:pPr>
      <w:r w:rsidRPr="00674C02">
        <w:t>heat exchangers</w:t>
      </w:r>
    </w:p>
    <w:p w:rsidR="00000000" w:rsidRPr="00674C02" w:rsidP="00674C02">
      <w:pPr>
        <w:pStyle w:val="ListBullet3"/>
      </w:pPr>
      <w:r w:rsidRPr="00674C02">
        <w:t>exhaust manifolds</w:t>
      </w:r>
    </w:p>
    <w:p w:rsidR="00000000" w:rsidRPr="00674C02" w:rsidP="00674C02">
      <w:pPr>
        <w:pStyle w:val="ListBullet3"/>
      </w:pPr>
      <w:r w:rsidRPr="00674C02">
        <w:t>turbochargers</w:t>
      </w:r>
    </w:p>
    <w:p w:rsidR="00000000" w:rsidRPr="00674C02" w:rsidP="00674C02">
      <w:pPr>
        <w:pStyle w:val="ListBullet3"/>
      </w:pPr>
      <w:r w:rsidRPr="00674C02">
        <w:t>dry exhausts</w:t>
      </w:r>
    </w:p>
    <w:p w:rsidR="00000000" w:rsidRPr="00674C02" w:rsidP="00674C02">
      <w:pPr>
        <w:pStyle w:val="ListBullet2"/>
      </w:pPr>
      <w:r w:rsidRPr="00674C02">
        <w:t>raw water cooling systems, including:</w:t>
      </w:r>
    </w:p>
    <w:p w:rsidR="00000000" w:rsidRPr="00674C02" w:rsidP="00674C02">
      <w:pPr>
        <w:pStyle w:val="ListBullet3"/>
      </w:pPr>
      <w:r w:rsidRPr="00674C02">
        <w:t>pumps, including camshaft, belt, shaft and gear driven</w:t>
      </w:r>
    </w:p>
    <w:p w:rsidR="00000000" w:rsidRPr="00674C02" w:rsidP="00674C02">
      <w:pPr>
        <w:pStyle w:val="ListBullet3"/>
      </w:pPr>
      <w:r w:rsidRPr="00674C02">
        <w:t>relief valves</w:t>
      </w:r>
    </w:p>
    <w:p w:rsidR="00000000" w:rsidRPr="00674C02" w:rsidP="00674C02">
      <w:pPr>
        <w:pStyle w:val="ListBullet3"/>
      </w:pPr>
      <w:r w:rsidRPr="00674C02">
        <w:t>engine oil coolers</w:t>
      </w:r>
    </w:p>
    <w:p w:rsidR="00000000" w:rsidRPr="00674C02" w:rsidP="00674C02">
      <w:pPr>
        <w:pStyle w:val="ListBullet3"/>
      </w:pPr>
      <w:r w:rsidRPr="00674C02">
        <w:t>transmission oil coolers</w:t>
      </w:r>
    </w:p>
    <w:p w:rsidR="00000000" w:rsidRPr="00674C02" w:rsidP="00674C02">
      <w:pPr>
        <w:pStyle w:val="ListBullet3"/>
      </w:pPr>
      <w:r w:rsidRPr="00674C02">
        <w:t>sacrificial anodes</w:t>
      </w:r>
    </w:p>
    <w:p w:rsidR="00000000" w:rsidRPr="00674C02" w:rsidP="00674C02">
      <w:pPr>
        <w:pStyle w:val="ListBullet3"/>
      </w:pPr>
      <w:r w:rsidRPr="00674C02">
        <w:t>intercoolers</w:t>
      </w:r>
    </w:p>
    <w:p w:rsidR="00000000" w:rsidRPr="00674C02" w:rsidP="00674C02">
      <w:pPr>
        <w:pStyle w:val="ListBullet3"/>
      </w:pPr>
      <w:r w:rsidRPr="00674C02">
        <w:t>seawater strainers</w:t>
      </w:r>
    </w:p>
    <w:p w:rsidR="00000000" w:rsidRPr="00674C02" w:rsidP="00674C02">
      <w:pPr>
        <w:pStyle w:val="ListBullet3"/>
      </w:pPr>
      <w:r w:rsidRPr="00674C02">
        <w:t>exhaust manifolds</w:t>
      </w:r>
    </w:p>
    <w:p w:rsidR="00000000" w:rsidRPr="00674C02" w:rsidP="00674C02">
      <w:pPr>
        <w:pStyle w:val="ListBullet3"/>
      </w:pPr>
      <w:r w:rsidRPr="00674C02">
        <w:t>exhaust elbows and risers</w:t>
      </w:r>
    </w:p>
    <w:p w:rsidR="00000000" w:rsidRPr="00674C02" w:rsidP="00674C02">
      <w:pPr>
        <w:pStyle w:val="ListBullet3"/>
      </w:pPr>
      <w:r w:rsidRPr="00674C02">
        <w:t>exhaust tubes and hoses</w:t>
      </w:r>
    </w:p>
    <w:p w:rsidR="00000000" w:rsidRPr="00674C02" w:rsidP="00674C02">
      <w:pPr>
        <w:pStyle w:val="ListBullet3"/>
      </w:pPr>
      <w:r w:rsidRPr="00674C02">
        <w:t>wet exhausts</w:t>
      </w:r>
    </w:p>
    <w:p w:rsidR="00000000" w:rsidRPr="00674C02" w:rsidP="00674C02">
      <w:pPr>
        <w:pStyle w:val="ListBullet3"/>
      </w:pPr>
      <w:r w:rsidRPr="00674C02">
        <w:t>mufflers and waterlocks</w:t>
      </w:r>
    </w:p>
    <w:p w:rsidR="00000000" w:rsidRPr="00674C02" w:rsidP="00674C02">
      <w:pPr>
        <w:pStyle w:val="ListBullet3"/>
      </w:pPr>
      <w:r w:rsidRPr="00674C02">
        <w:t>siphon breaks</w:t>
      </w:r>
    </w:p>
    <w:p w:rsidR="00000000" w:rsidRPr="00674C02" w:rsidP="00674C02">
      <w:pPr>
        <w:pStyle w:val="ListBullet3"/>
      </w:pPr>
      <w:r w:rsidRPr="00674C02">
        <w:t>exhaust outlet flappers</w:t>
      </w:r>
    </w:p>
    <w:p w:rsidR="00000000" w:rsidRPr="00674C02" w:rsidP="00674C02">
      <w:pPr>
        <w:pStyle w:val="ListBullet"/>
      </w:pPr>
      <w:r w:rsidRPr="00674C02">
        <w:t>diagnostic testing procedures for exhaust and cooling systems, including:</w:t>
      </w:r>
    </w:p>
    <w:p w:rsidR="00000000" w:rsidRPr="00674C02" w:rsidP="00674C02">
      <w:pPr>
        <w:pStyle w:val="ListBullet2"/>
      </w:pPr>
      <w:r w:rsidRPr="00674C02">
        <w:t>manometer measurement</w:t>
      </w:r>
    </w:p>
    <w:p w:rsidR="00000000" w:rsidRPr="00674C02" w:rsidP="00674C02">
      <w:pPr>
        <w:pStyle w:val="ListBullet2"/>
      </w:pPr>
      <w:r w:rsidRPr="00674C02">
        <w:t>turbocharger boost measurement</w:t>
      </w:r>
    </w:p>
    <w:p w:rsidR="00000000" w:rsidRPr="00674C02" w:rsidP="00674C02">
      <w:pPr>
        <w:pStyle w:val="ListBullet2"/>
      </w:pPr>
      <w:r w:rsidRPr="00674C02">
        <w:t>raw water system pressure and flow measurement</w:t>
      </w:r>
    </w:p>
    <w:p w:rsidR="00000000" w:rsidRPr="00674C02" w:rsidP="00674C02">
      <w:pPr>
        <w:pStyle w:val="ListBullet2"/>
      </w:pPr>
      <w:r w:rsidRPr="00674C02">
        <w:t>fresh water cooling system pressure testing</w:t>
      </w:r>
    </w:p>
    <w:p w:rsidR="00000000" w:rsidRPr="00674C02" w:rsidP="00674C02">
      <w:pPr>
        <w:pStyle w:val="ListBullet2"/>
      </w:pPr>
      <w:r w:rsidRPr="00674C02">
        <w:t>infra-red temperature measurement</w:t>
      </w:r>
    </w:p>
    <w:p w:rsidR="00000000" w:rsidRPr="00674C02" w:rsidP="00674C02">
      <w:pPr>
        <w:pStyle w:val="ListBullet"/>
      </w:pPr>
      <w:r w:rsidRPr="00674C02">
        <w:t>dismantling and repair procedures for exhaust and cooling systems, including procedures for inspecting and evaluating the following components:</w:t>
      </w:r>
    </w:p>
    <w:p w:rsidR="00000000" w:rsidRPr="00674C02" w:rsidP="00674C02">
      <w:pPr>
        <w:pStyle w:val="ListBullet2"/>
      </w:pPr>
      <w:r w:rsidRPr="00674C02">
        <w:t>circulation pumps</w:t>
      </w:r>
    </w:p>
    <w:p w:rsidR="00000000" w:rsidRPr="00674C02" w:rsidP="00674C02">
      <w:pPr>
        <w:pStyle w:val="ListBullet2"/>
      </w:pPr>
      <w:r w:rsidRPr="00674C02">
        <w:t>thermostats</w:t>
      </w:r>
    </w:p>
    <w:p w:rsidR="00000000" w:rsidRPr="00674C02" w:rsidP="00674C02">
      <w:pPr>
        <w:pStyle w:val="ListBullet2"/>
      </w:pPr>
      <w:r w:rsidRPr="00674C02">
        <w:t>heat exchangers</w:t>
      </w:r>
    </w:p>
    <w:p w:rsidR="00000000" w:rsidRPr="00674C02" w:rsidP="00674C02">
      <w:pPr>
        <w:pStyle w:val="ListBullet2"/>
      </w:pPr>
      <w:r w:rsidRPr="00674C02">
        <w:t>turbochargers and intercoolers</w:t>
      </w:r>
    </w:p>
    <w:p w:rsidR="00000000" w:rsidRPr="00674C02" w:rsidP="00674C02">
      <w:pPr>
        <w:pStyle w:val="ListBullet2"/>
      </w:pPr>
      <w:r w:rsidRPr="00674C02">
        <w:t>raw water pumps, including camshaf</w:t>
      </w:r>
      <w:r w:rsidRPr="00674C02">
        <w:t>t, belt, shaft and gear driven</w:t>
      </w:r>
    </w:p>
    <w:p w:rsidR="00000000" w:rsidRPr="00674C02" w:rsidP="00674C02">
      <w:pPr>
        <w:pStyle w:val="ListBullet2"/>
      </w:pPr>
      <w:r w:rsidRPr="00674C02">
        <w:t>relief valves</w:t>
      </w:r>
    </w:p>
    <w:p w:rsidR="00000000" w:rsidRPr="00674C02" w:rsidP="00674C02">
      <w:pPr>
        <w:pStyle w:val="ListBullet2"/>
      </w:pPr>
      <w:r w:rsidRPr="00674C02">
        <w:t>sacrificial anodes</w:t>
      </w:r>
    </w:p>
    <w:p w:rsidR="00000000" w:rsidRPr="00674C02" w:rsidP="00674C02">
      <w:pPr>
        <w:pStyle w:val="ListBullet2"/>
      </w:pPr>
      <w:r w:rsidRPr="00674C02">
        <w:t>seawater strainers</w:t>
      </w:r>
    </w:p>
    <w:p w:rsidR="00000000" w:rsidRPr="00674C02" w:rsidP="00674C02">
      <w:pPr>
        <w:pStyle w:val="ListBullet2"/>
      </w:pPr>
      <w:r w:rsidRPr="00674C02">
        <w:t>exhaust manifolds</w:t>
      </w:r>
    </w:p>
    <w:p w:rsidR="00000000" w:rsidRPr="00674C02" w:rsidP="00674C02">
      <w:pPr>
        <w:pStyle w:val="ListBullet2"/>
      </w:pPr>
      <w:r w:rsidRPr="00674C02">
        <w:t>exhaust elbows and risers</w:t>
      </w:r>
    </w:p>
    <w:p w:rsidR="00000000" w:rsidRPr="00674C02" w:rsidP="00674C02">
      <w:pPr>
        <w:pStyle w:val="ListBullet2"/>
      </w:pPr>
      <w:r w:rsidRPr="00674C02">
        <w:t>exhaust tubes and hoses</w:t>
      </w:r>
    </w:p>
    <w:p w:rsidR="00000000" w:rsidRPr="00674C02" w:rsidP="00674C02">
      <w:pPr>
        <w:pStyle w:val="ListBullet2"/>
      </w:pPr>
      <w:r w:rsidRPr="00674C02">
        <w:t>mufflers and waterlocks</w:t>
      </w:r>
    </w:p>
    <w:p w:rsidR="00000000" w:rsidRPr="00674C02" w:rsidP="00674C02">
      <w:pPr>
        <w:pStyle w:val="ListBullet2"/>
      </w:pPr>
      <w:r w:rsidRPr="00674C02">
        <w:t>siphon breaks</w:t>
      </w:r>
    </w:p>
    <w:p w:rsidR="00000000" w:rsidRPr="00674C02" w:rsidP="00674C02">
      <w:pPr>
        <w:pStyle w:val="ListBullet2"/>
      </w:pPr>
      <w:r w:rsidRPr="00674C02">
        <w:t xml:space="preserve">exhaust outlet flappers </w:t>
      </w:r>
    </w:p>
    <w:p w:rsidR="00000000" w:rsidRPr="00674C02" w:rsidP="00674C02">
      <w:pPr>
        <w:pStyle w:val="ListBullet"/>
      </w:pPr>
      <w:r w:rsidRPr="00674C02">
        <w:t>post-repair testing procedures for exhaust and cooling systems, including water testing procedures while under load.</w:t>
      </w:r>
    </w:p>
    <w:p w:rsidR="00000000" w:rsidRPr="00674C02" w:rsidP="00674C02">
      <w:pPr>
        <w:pStyle w:val="AllowPageBreak"/>
      </w:pPr>
    </w:p>
    <w:p w:rsidR="00000000" w:rsidRPr="00674C02" w:rsidP="00674C02">
      <w:pPr>
        <w:pStyle w:val="Heading1"/>
      </w:pPr>
      <w:bookmarkStart w:id="13" w:name="O_770497"/>
      <w:bookmarkEnd w:id="13"/>
      <w:r w:rsidRPr="00674C02">
        <w:t>Assessment Conditions</w:t>
      </w:r>
    </w:p>
    <w:p w:rsidR="00000000" w:rsidRPr="00674C02" w:rsidP="00861710">
      <w:pPr>
        <w:pStyle w:val="BodyText"/>
      </w:pPr>
      <w:r w:rsidRPr="00674C02">
        <w:t>Assessors must satisfy NVR/AQTF assessor requirements.</w:t>
      </w:r>
    </w:p>
    <w:p w:rsidR="00000000" w:rsidRPr="00674C02" w:rsidP="00861710">
      <w:pPr>
        <w:pStyle w:val="BodyText"/>
      </w:pPr>
      <w:r w:rsidRPr="00674C02">
        <w:t>Competency is to be assessed in the workplac</w:t>
      </w:r>
      <w:r w:rsidRPr="00674C02">
        <w:t>e or a simulated environment that accurately reflects performance in a real workplace setting.</w:t>
      </w:r>
    </w:p>
    <w:p w:rsidR="00000000" w:rsidRPr="00674C02" w:rsidP="00861710">
      <w:pPr>
        <w:pStyle w:val="BodyText"/>
      </w:pPr>
      <w:r w:rsidRPr="00674C02">
        <w:t>Assessment must include direct observation of tasks.</w:t>
      </w:r>
    </w:p>
    <w:p w:rsidR="00000000" w:rsidRPr="00674C02" w:rsidP="00861710">
      <w:pPr>
        <w:pStyle w:val="BodyText"/>
      </w:pPr>
      <w:r w:rsidRPr="00674C02">
        <w:t xml:space="preserve">Where assessment of competency includes </w:t>
      </w:r>
      <w:r w:rsidRPr="00674C02">
        <w:t>third-party evidence, individuals must provide evidence that links them to the marine exhaust and cooling systems that they have worked on, e.g. repair orders.</w:t>
      </w:r>
    </w:p>
    <w:p w:rsidR="00000000" w:rsidRPr="00674C02" w:rsidP="00861710">
      <w:pPr>
        <w:pStyle w:val="BodyText"/>
      </w:pPr>
      <w:r w:rsidRPr="00674C02">
        <w:t>Assessors must verify performance evidence through questioning on skills and knowledge to ensur</w:t>
      </w:r>
      <w:r w:rsidRPr="00674C02">
        <w:t>e correct interpretation and application.</w:t>
      </w:r>
    </w:p>
    <w:p w:rsidR="00000000" w:rsidRPr="00674C02" w:rsidP="00861710">
      <w:pPr>
        <w:pStyle w:val="BodyText"/>
      </w:pPr>
      <w:r w:rsidRPr="00674C02">
        <w:t>The following resources must be made available:</w:t>
      </w:r>
    </w:p>
    <w:p w:rsidR="00000000" w:rsidRPr="00674C02" w:rsidP="00674C02">
      <w:pPr>
        <w:pStyle w:val="ListBullet"/>
      </w:pPr>
      <w:r w:rsidRPr="00674C02">
        <w:t>marine repair workplace or simulated workplace</w:t>
      </w:r>
    </w:p>
    <w:p w:rsidR="00000000" w:rsidRPr="00674C02" w:rsidP="00674C02">
      <w:pPr>
        <w:pStyle w:val="ListBullet"/>
      </w:pPr>
      <w:r w:rsidRPr="00674C02">
        <w:t>workplace instructions</w:t>
      </w:r>
    </w:p>
    <w:p w:rsidR="00000000" w:rsidRPr="00674C02" w:rsidP="00674C02">
      <w:pPr>
        <w:pStyle w:val="ListBullet"/>
      </w:pPr>
      <w:r w:rsidRPr="00674C02">
        <w:t>manufacturer exhaust and cooling system specifications</w:t>
      </w:r>
    </w:p>
    <w:p w:rsidR="00000000" w:rsidRPr="00674C02" w:rsidP="00674C02">
      <w:pPr>
        <w:pStyle w:val="ListBullet"/>
      </w:pPr>
      <w:r w:rsidRPr="00674C02">
        <w:t>two different marine vessels with fault</w:t>
      </w:r>
      <w:r w:rsidRPr="00674C02">
        <w:t>s in their fresh water cooling exhaust and cooling systems</w:t>
      </w:r>
    </w:p>
    <w:p w:rsidR="00000000" w:rsidRPr="00674C02" w:rsidP="00674C02">
      <w:pPr>
        <w:pStyle w:val="ListBullet"/>
      </w:pPr>
      <w:r w:rsidRPr="00674C02">
        <w:t>two different marine vessels with faults in their raw water exhaust and cooling systems</w:t>
      </w:r>
    </w:p>
    <w:p w:rsidR="00000000" w:rsidRPr="00674C02" w:rsidP="00674C02">
      <w:pPr>
        <w:pStyle w:val="ListBullet"/>
      </w:pPr>
      <w:r w:rsidRPr="00674C02">
        <w:t xml:space="preserve">diagnostic equipment for marine exhaust and cooling systems </w:t>
      </w:r>
    </w:p>
    <w:p w:rsidR="00000000" w:rsidRPr="00674C02" w:rsidP="00674C02">
      <w:pPr>
        <w:pStyle w:val="ListBullet"/>
      </w:pPr>
      <w:r w:rsidRPr="00674C02">
        <w:t>tools, equipment and materials appropriate for d</w:t>
      </w:r>
      <w:r w:rsidRPr="00674C02">
        <w:t>ismantling, testing, repairing and reassembling marine exhaust and cooling systems.</w:t>
      </w:r>
    </w:p>
    <w:p w:rsidR="00000000" w:rsidRPr="00674C02" w:rsidP="00674C02">
      <w:pPr>
        <w:pStyle w:val="AllowPageBreak"/>
      </w:pPr>
    </w:p>
    <w:p w:rsidR="00000000" w:rsidRPr="00674C02" w:rsidP="00674C02">
      <w:pPr>
        <w:pStyle w:val="Heading1"/>
      </w:pPr>
      <w:bookmarkStart w:id="14" w:name="O_770500"/>
      <w:bookmarkEnd w:id="14"/>
      <w:r w:rsidRPr="00674C02">
        <w:t>Links</w:t>
      </w:r>
    </w:p>
    <w:p w:rsidR="00000000" w:rsidRPr="00674C02" w:rsidP="00861710">
      <w:pPr>
        <w:pStyle w:val="BodyText"/>
      </w:pPr>
      <w:r w:rsidRPr="00674C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2D9F">
        <w:rPr>
          <w:rStyle w:val="Hyperlink"/>
        </w:rPr>
        <w:t>https://vetnet.gov.au/Pages/TrainingDocs.aspx?q=b4278d82-d487-4070-a8c4-78045ec695b1</w:t>
      </w:r>
      <w:r>
        <w:fldChar w:fldCharType="end"/>
      </w:r>
    </w:p>
    <w:p w:rsidR="00000000" w:rsidRPr="00674C02" w:rsidP="00861710">
      <w:pPr>
        <w:pStyle w:val="BodyText"/>
      </w:pPr>
      <w:r w:rsidRPr="00674C02">
        <w:t>Com</w:t>
      </w:r>
      <w:r w:rsidRPr="00674C02">
        <w:t xml:space="preserve">panion Volume implementation guides are found in VETNet - </w:t>
      </w:r>
      <w:r>
        <w:fldChar w:fldCharType="begin"/>
      </w:r>
      <w:r>
        <w:instrText xml:space="preserve"> HYPERLINK "https://vetnet.gov.au/Pages/TrainingDocs.aspx?q=b4278d82-d487-4070-a8c4-78045ec695b1" </w:instrText>
      </w:r>
      <w:r>
        <w:fldChar w:fldCharType="separate"/>
      </w:r>
      <w:r w:rsidRPr="00A42D9F">
        <w:rPr>
          <w:rStyle w:val="Hyperlink"/>
        </w:rPr>
        <w:t>https://vetnet.gov.au/Pages/TrainingDocs.aspx?q=b4278d82-d487-4070-a8c4-78045ec695b1</w:t>
      </w:r>
      <w:r>
        <w:fldChar w:fldCharType="end"/>
      </w:r>
    </w:p>
    <w:p w:rsidR="00000000" w:rsidRPr="00674C02" w:rsidP="00674C02"/>
    <w:sectPr w:rsidSect="00674C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2" w:rsidRPr="00861710" w:rsidP="00861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10" w:rsidP="00674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1710" w:rsidP="00674C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1710" w:rsidP="00674C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2" w:rsidP="00674C02">
    <w:pPr>
      <w:pStyle w:val="Footer"/>
      <w:framePr w:wrap="around"/>
    </w:pPr>
    <w:r>
      <w:fldChar w:fldCharType="begin"/>
    </w:r>
    <w:r>
      <w:instrText xml:space="preserve"> DOCPROPERTY  Subject  \* MERGEFORMAT </w:instrText>
    </w:r>
    <w:r>
      <w:fldChar w:fldCharType="separate"/>
    </w:r>
    <w:r w:rsidR="00861710">
      <w:t>Approved</w:t>
    </w:r>
    <w:r w:rsidR="00861710">
      <w:fldChar w:fldCharType="end"/>
    </w:r>
    <w:r>
      <w:tab/>
      <w:t xml:space="preserve">Page </w:t>
    </w:r>
    <w:r>
      <w:fldChar w:fldCharType="begin"/>
    </w:r>
    <w:r>
      <w:instrText xml:space="preserve"> PAGE  \* Arabic  \* MERGEFORMAT </w:instrText>
    </w:r>
    <w:r>
      <w:fldChar w:fldCharType="separate"/>
    </w:r>
    <w:r w:rsidR="008617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1710">
      <w:rPr>
        <w:noProof/>
      </w:rPr>
      <w:t>6</w:t>
    </w:r>
    <w:r>
      <w:rPr>
        <w:noProof/>
      </w:rPr>
      <w:fldChar w:fldCharType="end"/>
    </w:r>
  </w:p>
  <w:p w:rsidR="00674C02" w:rsidP="00674C02">
    <w:pPr>
      <w:pStyle w:val="Footer"/>
      <w:framePr w:wrap="around"/>
    </w:pPr>
    <w:r>
      <w:t xml:space="preserve">© Commonwealth of Australia, </w:t>
    </w:r>
    <w:r>
      <w:fldChar w:fldCharType="begin"/>
    </w:r>
    <w:r>
      <w:instrText xml:space="preserve"> DATE  \@ "yyyy"  \* MERGEFORMAT </w:instrText>
    </w:r>
    <w:r>
      <w:fldChar w:fldCharType="separate"/>
    </w:r>
    <w:r w:rsidR="00861710">
      <w:rPr>
        <w:noProof/>
      </w:rPr>
      <w:t>2025</w:t>
    </w:r>
    <w:r>
      <w:fldChar w:fldCharType="end"/>
    </w:r>
    <w:r>
      <w:tab/>
    </w:r>
    <w:r>
      <w:fldChar w:fldCharType="begin"/>
    </w:r>
    <w:r>
      <w:instrText xml:space="preserve"> DOCPROPERTY  Author  \* MERGEFORMAT </w:instrText>
    </w:r>
    <w:r>
      <w:fldChar w:fldCharType="separate"/>
    </w:r>
    <w:r w:rsidR="00861710">
      <w:t>Mining and Automotive Skills Alliance</w:t>
    </w:r>
    <w:r w:rsidR="00861710">
      <w:fldChar w:fldCharType="end"/>
    </w:r>
  </w:p>
  <w:p w:rsidR="00674C02" w:rsidP="00674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C02" w:rsidRPr="00861710" w:rsidP="00861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10" w:rsidRPr="002D2AF8" w:rsidP="00674C02">
    <w:pPr>
      <w:pStyle w:val="Header"/>
      <w:framePr w:wrap="around"/>
    </w:pPr>
    <w:r>
      <w:fldChar w:fldCharType="begin"/>
    </w:r>
    <w:r>
      <w:instrText xml:space="preserve"> TITLE   \* MERGEFORMAT </w:instrText>
    </w:r>
    <w:r>
      <w:fldChar w:fldCharType="separate"/>
    </w:r>
    <w:r>
      <w:t>AURRTC001 Diagnose and repair marine exhaust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1710" w:rsidP="00674C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02" w:rsidRPr="002D2AF8" w:rsidP="00674C02">
    <w:pPr>
      <w:pStyle w:val="Header"/>
      <w:framePr w:wrap="around"/>
    </w:pPr>
    <w:r>
      <w:fldChar w:fldCharType="begin"/>
    </w:r>
    <w:r>
      <w:instrText xml:space="preserve"> TITLE   \* MERGEFORMAT </w:instrText>
    </w:r>
    <w:r>
      <w:fldChar w:fldCharType="separate"/>
    </w:r>
    <w:r w:rsidR="00861710">
      <w:t>AURRTC001 Diagnose and repair marine exhaust and cooling systems</w:t>
    </w:r>
    <w:r w:rsidR="00861710">
      <w:fldChar w:fldCharType="end"/>
    </w:r>
    <w:r>
      <w:tab/>
      <w:t xml:space="preserve">Date this document was generated: </w:t>
    </w:r>
    <w:r>
      <w:fldChar w:fldCharType="begin"/>
    </w:r>
    <w:r>
      <w:instrText xml:space="preserve"> CREATEDATE  \@ "d MMMM yyyy"  \* MERGEFORMAT </w:instrText>
    </w:r>
    <w:r>
      <w:fldChar w:fldCharType="separate"/>
    </w:r>
    <w:r w:rsidR="00861710">
      <w:rPr>
        <w:noProof/>
      </w:rPr>
      <w:t>1 March 2025</w:t>
    </w:r>
    <w:r>
      <w:fldChar w:fldCharType="end"/>
    </w:r>
  </w:p>
  <w:p w:rsidR="00674C02" w:rsidP="00674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944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20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27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C02"/>
    <w:pPr>
      <w:spacing w:before="360" w:after="60"/>
      <w:outlineLvl w:val="0"/>
    </w:pPr>
    <w:rPr>
      <w:sz w:val="32"/>
    </w:rPr>
  </w:style>
  <w:style w:type="paragraph" w:styleId="Heading2">
    <w:name w:val="heading 2"/>
    <w:basedOn w:val="HeadingBase"/>
    <w:next w:val="BodyText"/>
    <w:link w:val="Heading2Char"/>
    <w:qFormat/>
    <w:rsid w:val="00674C02"/>
    <w:pPr>
      <w:keepLines/>
      <w:spacing w:before="240" w:after="120"/>
      <w:outlineLvl w:val="1"/>
    </w:pPr>
    <w:rPr>
      <w:sz w:val="28"/>
      <w:szCs w:val="40"/>
    </w:rPr>
  </w:style>
  <w:style w:type="paragraph" w:styleId="Heading3">
    <w:name w:val="heading 3"/>
    <w:basedOn w:val="HeadingBase"/>
    <w:next w:val="BodyText"/>
    <w:link w:val="Heading3Char"/>
    <w:qFormat/>
    <w:rsid w:val="00674C02"/>
    <w:pPr>
      <w:spacing w:before="180" w:after="120"/>
      <w:outlineLvl w:val="2"/>
    </w:pPr>
    <w:rPr>
      <w:spacing w:val="-10"/>
      <w:kern w:val="32"/>
    </w:rPr>
  </w:style>
  <w:style w:type="paragraph" w:styleId="Heading4">
    <w:name w:val="heading 4"/>
    <w:basedOn w:val="HeadingBase"/>
    <w:next w:val="BodyText"/>
    <w:link w:val="Heading4Char"/>
    <w:qFormat/>
    <w:rsid w:val="00674C02"/>
    <w:pPr>
      <w:spacing w:before="160" w:after="120"/>
      <w:outlineLvl w:val="3"/>
    </w:pPr>
    <w:rPr>
      <w:sz w:val="22"/>
    </w:rPr>
  </w:style>
  <w:style w:type="paragraph" w:styleId="Heading5">
    <w:name w:val="heading 5"/>
    <w:basedOn w:val="HeadingBase"/>
    <w:next w:val="Normal"/>
    <w:link w:val="Heading5Char"/>
    <w:qFormat/>
    <w:rsid w:val="00674C02"/>
    <w:pPr>
      <w:spacing w:before="80"/>
      <w:outlineLvl w:val="4"/>
    </w:pPr>
    <w:rPr>
      <w:color w:val="918585"/>
      <w:sz w:val="20"/>
    </w:rPr>
  </w:style>
  <w:style w:type="paragraph" w:styleId="Heading6">
    <w:name w:val="heading 6"/>
    <w:basedOn w:val="HeadingBase"/>
    <w:next w:val="Normal"/>
    <w:link w:val="Heading6Char"/>
    <w:qFormat/>
    <w:rsid w:val="00674C02"/>
    <w:pPr>
      <w:spacing w:before="60"/>
      <w:outlineLvl w:val="5"/>
    </w:pPr>
    <w:rPr>
      <w:color w:val="918585"/>
      <w:sz w:val="20"/>
    </w:rPr>
  </w:style>
  <w:style w:type="paragraph" w:styleId="Heading7">
    <w:name w:val="heading 7"/>
    <w:basedOn w:val="Normal"/>
    <w:next w:val="Normal"/>
    <w:link w:val="Heading7Char"/>
    <w:qFormat/>
    <w:rsid w:val="00674C02"/>
    <w:pPr>
      <w:ind w:left="720"/>
      <w:outlineLvl w:val="6"/>
    </w:pPr>
    <w:rPr>
      <w:i/>
    </w:rPr>
  </w:style>
  <w:style w:type="paragraph" w:styleId="Heading8">
    <w:name w:val="heading 8"/>
    <w:basedOn w:val="Normal"/>
    <w:next w:val="Normal"/>
    <w:link w:val="Heading8Char"/>
    <w:qFormat/>
    <w:rsid w:val="00674C02"/>
    <w:pPr>
      <w:ind w:left="720"/>
      <w:outlineLvl w:val="7"/>
    </w:pPr>
    <w:rPr>
      <w:i/>
    </w:rPr>
  </w:style>
  <w:style w:type="paragraph" w:styleId="Heading9">
    <w:name w:val="heading 9"/>
    <w:basedOn w:val="Normal"/>
    <w:next w:val="Normal"/>
    <w:link w:val="Heading9Char"/>
    <w:qFormat/>
    <w:rsid w:val="00674C02"/>
    <w:pPr>
      <w:ind w:left="720"/>
      <w:outlineLvl w:val="8"/>
    </w:pPr>
    <w:rPr>
      <w:i/>
    </w:rPr>
  </w:style>
  <w:style w:type="character" w:default="1" w:styleId="DefaultParagraphFont">
    <w:name w:val="Default Paragraph Font"/>
    <w:uiPriority w:val="1"/>
    <w:unhideWhenUsed/>
    <w:rsid w:val="00674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C02"/>
  </w:style>
  <w:style w:type="character" w:customStyle="1" w:styleId="Heading1Char">
    <w:name w:val="Heading 1 Char"/>
    <w:basedOn w:val="DefaultParagraphFont"/>
    <w:link w:val="Heading1"/>
    <w:rsid w:val="00674C02"/>
    <w:rPr>
      <w:rFonts w:ascii="Times New Roman" w:eastAsia="Times New Roman" w:hAnsi="Times New Roman" w:cs="Times New Roman"/>
      <w:b/>
      <w:sz w:val="32"/>
      <w:szCs w:val="20"/>
      <w:lang w:eastAsia="en-US"/>
    </w:rPr>
  </w:style>
  <w:style w:type="paragraph" w:styleId="BodyText">
    <w:name w:val="Body Text"/>
    <w:basedOn w:val="Normal"/>
    <w:link w:val="BodyTextChar"/>
    <w:rsid w:val="00674C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C02"/>
    <w:rPr>
      <w:rFonts w:ascii="Times New Roman" w:eastAsia="Times New Roman" w:hAnsi="Times New Roman" w:cs="Times New Roman"/>
      <w:sz w:val="24"/>
      <w:lang w:eastAsia="en-US"/>
    </w:rPr>
  </w:style>
  <w:style w:type="paragraph" w:styleId="List">
    <w:name w:val="List"/>
    <w:basedOn w:val="BodyText"/>
    <w:next w:val="BodyText"/>
    <w:rsid w:val="00674C02"/>
    <w:pPr>
      <w:tabs>
        <w:tab w:val="left" w:pos="340"/>
      </w:tabs>
      <w:spacing w:before="60" w:after="60"/>
      <w:ind w:left="340" w:hanging="340"/>
    </w:pPr>
  </w:style>
  <w:style w:type="paragraph" w:styleId="ListBullet">
    <w:name w:val="List Bullet"/>
    <w:basedOn w:val="List"/>
    <w:rsid w:val="00674C02"/>
    <w:pPr>
      <w:numPr>
        <w:numId w:val="13"/>
      </w:numPr>
      <w:tabs>
        <w:tab w:val="clear" w:pos="340"/>
      </w:tabs>
      <w:spacing w:before="40" w:after="40"/>
    </w:pPr>
  </w:style>
  <w:style w:type="character" w:customStyle="1" w:styleId="SpecialBold">
    <w:name w:val="Special Bold"/>
    <w:basedOn w:val="DefaultParagraphFont"/>
    <w:rsid w:val="00674C02"/>
    <w:rPr>
      <w:b/>
      <w:spacing w:val="0"/>
    </w:rPr>
  </w:style>
  <w:style w:type="paragraph" w:styleId="ListBullet2">
    <w:name w:val="List Bullet 2"/>
    <w:basedOn w:val="List2"/>
    <w:rsid w:val="00674C02"/>
    <w:pPr>
      <w:numPr>
        <w:numId w:val="14"/>
      </w:numPr>
      <w:tabs>
        <w:tab w:val="clear" w:pos="680"/>
      </w:tabs>
    </w:pPr>
  </w:style>
  <w:style w:type="paragraph" w:customStyle="1" w:styleId="SuperHeading">
    <w:name w:val="SuperHeading"/>
    <w:basedOn w:val="Normal"/>
    <w:rsid w:val="00674C02"/>
    <w:pPr>
      <w:spacing w:before="240" w:after="120"/>
      <w:outlineLvl w:val="0"/>
    </w:pPr>
    <w:rPr>
      <w:rFonts w:ascii="Times New Roman" w:hAnsi="Times New Roman"/>
      <w:b/>
      <w:sz w:val="32"/>
    </w:rPr>
  </w:style>
  <w:style w:type="paragraph" w:customStyle="1" w:styleId="AllowPageBreak">
    <w:name w:val="AllowPageBreak"/>
    <w:rsid w:val="00674C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4C02"/>
    <w:pPr>
      <w:numPr>
        <w:numId w:val="3"/>
      </w:numPr>
      <w:tabs>
        <w:tab w:val="clear" w:pos="1021"/>
      </w:tabs>
      <w:ind w:left="1037" w:hanging="357"/>
    </w:pPr>
  </w:style>
  <w:style w:type="character" w:customStyle="1" w:styleId="BoldandItalics">
    <w:name w:val="Bold and Italics"/>
    <w:qFormat/>
    <w:rsid w:val="00674C02"/>
    <w:rPr>
      <w:b/>
      <w:i/>
      <w:u w:val="none"/>
    </w:rPr>
  </w:style>
  <w:style w:type="character" w:customStyle="1" w:styleId="Heading2Char">
    <w:name w:val="Heading 2 Char"/>
    <w:basedOn w:val="DefaultParagraphFont"/>
    <w:link w:val="Heading2"/>
    <w:rsid w:val="00674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C02"/>
    <w:rPr>
      <w:rFonts w:ascii="Courier New" w:eastAsia="Times New Roman" w:hAnsi="Courier New" w:cs="Times New Roman"/>
      <w:i/>
      <w:szCs w:val="20"/>
      <w:lang w:eastAsia="en-US"/>
    </w:rPr>
  </w:style>
  <w:style w:type="paragraph" w:customStyle="1" w:styleId="HeadingBase">
    <w:name w:val="Heading Base"/>
    <w:rsid w:val="00674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C02"/>
    <w:pPr>
      <w:tabs>
        <w:tab w:val="right" w:leader="dot" w:pos="9072"/>
      </w:tabs>
      <w:ind w:left="567"/>
    </w:pPr>
    <w:rPr>
      <w:szCs w:val="22"/>
    </w:rPr>
  </w:style>
  <w:style w:type="paragraph" w:customStyle="1" w:styleId="TOCBase">
    <w:name w:val="TOC Base"/>
    <w:rsid w:val="00674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C02"/>
    <w:pPr>
      <w:tabs>
        <w:tab w:val="right" w:leader="dot" w:pos="9072"/>
      </w:tabs>
      <w:spacing w:before="40" w:after="40"/>
      <w:ind w:left="284"/>
    </w:pPr>
    <w:rPr>
      <w:rFonts w:ascii="Times New Roman" w:hAnsi="Times New Roman"/>
    </w:rPr>
  </w:style>
  <w:style w:type="paragraph" w:styleId="TOC1">
    <w:name w:val="toc 1"/>
    <w:basedOn w:val="TOCBase"/>
    <w:next w:val="Normal"/>
    <w:rsid w:val="00674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C02"/>
    <w:rPr>
      <w:rFonts w:ascii="Times New Roman" w:eastAsia="Times New Roman" w:hAnsi="Times New Roman" w:cs="Times New Roman"/>
      <w:sz w:val="16"/>
      <w:lang w:eastAsia="en-US"/>
    </w:rPr>
  </w:style>
  <w:style w:type="paragraph" w:styleId="Title">
    <w:name w:val="Title"/>
    <w:basedOn w:val="HeadingBase"/>
    <w:link w:val="TitleChar"/>
    <w:qFormat/>
    <w:rsid w:val="00674C02"/>
    <w:pPr>
      <w:spacing w:before="5040"/>
      <w:jc w:val="center"/>
    </w:pPr>
    <w:rPr>
      <w:sz w:val="48"/>
      <w:szCs w:val="72"/>
      <w:lang w:val="en-US"/>
    </w:rPr>
  </w:style>
  <w:style w:type="character" w:customStyle="1" w:styleId="TitleChar">
    <w:name w:val="Title Char"/>
    <w:basedOn w:val="DefaultParagraphFont"/>
    <w:link w:val="Title"/>
    <w:rsid w:val="00674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C02"/>
    <w:pPr>
      <w:tabs>
        <w:tab w:val="left" w:pos="3600"/>
        <w:tab w:val="left" w:pos="3958"/>
      </w:tabs>
    </w:pPr>
  </w:style>
  <w:style w:type="paragraph" w:customStyle="1" w:styleId="Note">
    <w:name w:val="Note"/>
    <w:basedOn w:val="BodyText"/>
    <w:rsid w:val="00674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C02"/>
    <w:pPr>
      <w:framePr w:wrap="auto" w:hAnchor="text" w:y="6049"/>
    </w:pPr>
    <w:rPr>
      <w:color w:val="000000"/>
      <w:sz w:val="40"/>
    </w:rPr>
  </w:style>
  <w:style w:type="paragraph" w:customStyle="1" w:styleId="TOCTitle">
    <w:name w:val="TOCTitle"/>
    <w:basedOn w:val="Heading1"/>
    <w:rsid w:val="00674C02"/>
    <w:pPr>
      <w:spacing w:after="240"/>
      <w:jc w:val="center"/>
      <w:outlineLvl w:val="9"/>
    </w:pPr>
    <w:rPr>
      <w:caps/>
    </w:rPr>
  </w:style>
  <w:style w:type="paragraph" w:customStyle="1" w:styleId="Version">
    <w:name w:val="Version"/>
    <w:rsid w:val="00674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C02"/>
    <w:pPr>
      <w:keepNext w:val="0"/>
      <w:tabs>
        <w:tab w:val="right" w:pos="4176"/>
      </w:tabs>
      <w:ind w:left="198" w:hanging="198"/>
    </w:pPr>
    <w:rPr>
      <w:rFonts w:ascii="Garamond" w:hAnsi="Garamond"/>
    </w:rPr>
  </w:style>
  <w:style w:type="paragraph" w:styleId="IndexHeading">
    <w:name w:val="index heading"/>
    <w:basedOn w:val="Normal"/>
    <w:next w:val="Index1"/>
    <w:semiHidden/>
    <w:rsid w:val="00674C02"/>
    <w:pPr>
      <w:spacing w:before="120" w:after="120"/>
    </w:pPr>
    <w:rPr>
      <w:rFonts w:ascii="Arial" w:hAnsi="Arial"/>
      <w:b/>
      <w:color w:val="918585"/>
      <w:sz w:val="24"/>
    </w:rPr>
  </w:style>
  <w:style w:type="paragraph" w:styleId="Header">
    <w:name w:val="header"/>
    <w:basedOn w:val="Normal"/>
    <w:link w:val="HeaderChar"/>
    <w:rsid w:val="00674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C02"/>
    <w:rPr>
      <w:rFonts w:ascii="Times New Roman" w:eastAsia="Times New Roman" w:hAnsi="Times New Roman" w:cs="Times New Roman"/>
      <w:sz w:val="16"/>
      <w:szCs w:val="20"/>
      <w:lang w:val="en-GB" w:eastAsia="en-US"/>
    </w:rPr>
  </w:style>
  <w:style w:type="paragraph" w:customStyle="1" w:styleId="Chapter">
    <w:name w:val="Chapter"/>
    <w:basedOn w:val="Normal"/>
    <w:rsid w:val="00674C02"/>
    <w:pPr>
      <w:spacing w:before="240"/>
    </w:pPr>
    <w:rPr>
      <w:rFonts w:ascii="Times New Roman" w:hAnsi="Times New Roman"/>
      <w:smallCaps/>
      <w:spacing w:val="80"/>
      <w:sz w:val="28"/>
    </w:rPr>
  </w:style>
  <w:style w:type="paragraph" w:customStyle="1" w:styleId="InChapter">
    <w:name w:val="InChapter"/>
    <w:basedOn w:val="Heading3"/>
    <w:rsid w:val="00674C02"/>
    <w:pPr>
      <w:spacing w:after="240"/>
      <w:outlineLvl w:val="9"/>
    </w:pPr>
    <w:rPr>
      <w:noProof/>
    </w:rPr>
  </w:style>
  <w:style w:type="paragraph" w:styleId="Index2">
    <w:name w:val="index 2"/>
    <w:basedOn w:val="Normal"/>
    <w:next w:val="Normal"/>
    <w:semiHidden/>
    <w:rsid w:val="00674C02"/>
    <w:pPr>
      <w:tabs>
        <w:tab w:val="right" w:pos="4176"/>
      </w:tabs>
      <w:ind w:left="568" w:hanging="284"/>
    </w:pPr>
    <w:rPr>
      <w:rFonts w:ascii="Garamond" w:hAnsi="Garamond"/>
    </w:rPr>
  </w:style>
  <w:style w:type="paragraph" w:customStyle="1" w:styleId="Byline">
    <w:name w:val="Byline"/>
    <w:rsid w:val="00674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C02"/>
    <w:pPr>
      <w:tabs>
        <w:tab w:val="clear" w:pos="3600"/>
        <w:tab w:val="clear" w:pos="3958"/>
      </w:tabs>
      <w:jc w:val="right"/>
    </w:pPr>
  </w:style>
  <w:style w:type="character" w:styleId="Emphasis">
    <w:name w:val="Emphasis"/>
    <w:basedOn w:val="DefaultParagraphFont"/>
    <w:qFormat/>
    <w:rsid w:val="00674C02"/>
    <w:rPr>
      <w:i/>
    </w:rPr>
  </w:style>
  <w:style w:type="paragraph" w:styleId="Caption">
    <w:name w:val="caption"/>
    <w:basedOn w:val="BodyText"/>
    <w:next w:val="Normal"/>
    <w:qFormat/>
    <w:rsid w:val="00674C02"/>
    <w:pPr>
      <w:framePr w:w="2268" w:hSpace="181" w:vSpace="181" w:wrap="around" w:vAnchor="text" w:hAnchor="page" w:x="1135" w:y="285" w:anchorLock="1"/>
    </w:pPr>
    <w:rPr>
      <w:i/>
    </w:rPr>
  </w:style>
  <w:style w:type="paragraph" w:customStyle="1" w:styleId="MiniTOCTitle">
    <w:name w:val="MiniTOCTitle"/>
    <w:basedOn w:val="Heading4"/>
    <w:rsid w:val="00674C02"/>
    <w:pPr>
      <w:spacing w:before="240"/>
      <w:outlineLvl w:val="9"/>
    </w:pPr>
    <w:rPr>
      <w:noProof/>
      <w:sz w:val="24"/>
    </w:rPr>
  </w:style>
  <w:style w:type="paragraph" w:customStyle="1" w:styleId="MiniTOCItem">
    <w:name w:val="MiniTOCItem"/>
    <w:basedOn w:val="ListBullet"/>
    <w:rsid w:val="00674C02"/>
    <w:pPr>
      <w:numPr>
        <w:numId w:val="0"/>
      </w:numPr>
      <w:tabs>
        <w:tab w:val="right" w:leader="dot" w:pos="6521"/>
      </w:tabs>
      <w:spacing w:before="0" w:after="0"/>
    </w:pPr>
  </w:style>
  <w:style w:type="paragraph" w:customStyle="1" w:styleId="TOFTitle">
    <w:name w:val="TOFTitle"/>
    <w:basedOn w:val="TOCTitle"/>
    <w:rsid w:val="00674C02"/>
  </w:style>
  <w:style w:type="paragraph" w:styleId="TableofFigures">
    <w:name w:val="table of figures"/>
    <w:basedOn w:val="Normal"/>
    <w:next w:val="Normal"/>
    <w:semiHidden/>
    <w:rsid w:val="00674C02"/>
    <w:pPr>
      <w:tabs>
        <w:tab w:val="right" w:leader="dot" w:pos="9072"/>
      </w:tabs>
      <w:ind w:left="970" w:hanging="403"/>
    </w:pPr>
    <w:rPr>
      <w:rFonts w:ascii="Times New Roman" w:hAnsi="Times New Roman"/>
      <w:b/>
    </w:rPr>
  </w:style>
  <w:style w:type="paragraph" w:styleId="ListNumber">
    <w:name w:val="List Number"/>
    <w:basedOn w:val="List"/>
    <w:rsid w:val="00674C02"/>
    <w:pPr>
      <w:numPr>
        <w:numId w:val="16"/>
      </w:numPr>
      <w:tabs>
        <w:tab w:val="clear" w:pos="340"/>
      </w:tabs>
    </w:pPr>
  </w:style>
  <w:style w:type="character" w:customStyle="1" w:styleId="WingdingSymbols">
    <w:name w:val="Wingding Symbols"/>
    <w:rsid w:val="00674C02"/>
    <w:rPr>
      <w:rFonts w:ascii="Wingdings" w:hAnsi="Wingdings"/>
    </w:rPr>
  </w:style>
  <w:style w:type="paragraph" w:customStyle="1" w:styleId="TableHeading">
    <w:name w:val="Table Heading"/>
    <w:basedOn w:val="HeadingBase"/>
    <w:rsid w:val="00674C02"/>
    <w:pPr>
      <w:keepLines/>
      <w:pBdr>
        <w:bottom w:val="single" w:sz="6" w:space="1" w:color="918585"/>
      </w:pBdr>
      <w:spacing w:before="240"/>
    </w:pPr>
  </w:style>
  <w:style w:type="character" w:customStyle="1" w:styleId="HotSpot">
    <w:name w:val="HotSpot"/>
    <w:rsid w:val="00674C02"/>
    <w:rPr>
      <w:color w:val="0033CC"/>
      <w:u w:val="none"/>
    </w:rPr>
  </w:style>
  <w:style w:type="paragraph" w:customStyle="1" w:styleId="BodyTextRight">
    <w:name w:val="Body Text Right"/>
    <w:basedOn w:val="BodyText"/>
    <w:rsid w:val="00674C02"/>
    <w:pPr>
      <w:spacing w:before="0" w:after="0"/>
      <w:jc w:val="right"/>
    </w:pPr>
  </w:style>
  <w:style w:type="paragraph" w:styleId="Index3">
    <w:name w:val="index 3"/>
    <w:basedOn w:val="ListNumber2"/>
    <w:next w:val="Normal"/>
    <w:semiHidden/>
    <w:rsid w:val="00674C02"/>
    <w:pPr>
      <w:numPr>
        <w:numId w:val="0"/>
      </w:numPr>
      <w:tabs>
        <w:tab w:val="right" w:leader="dot" w:pos="4176"/>
      </w:tabs>
    </w:pPr>
  </w:style>
  <w:style w:type="paragraph" w:styleId="ListNumber2">
    <w:name w:val="List Number 2"/>
    <w:basedOn w:val="List2"/>
    <w:rsid w:val="00674C02"/>
    <w:pPr>
      <w:numPr>
        <w:numId w:val="11"/>
      </w:numPr>
      <w:tabs>
        <w:tab w:val="clear" w:pos="1060"/>
      </w:tabs>
    </w:pPr>
  </w:style>
  <w:style w:type="paragraph" w:customStyle="1" w:styleId="MarginNote">
    <w:name w:val="Margin Note"/>
    <w:basedOn w:val="BodyText"/>
    <w:rsid w:val="00674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C02"/>
    <w:rPr>
      <w:sz w:val="32"/>
    </w:rPr>
  </w:style>
  <w:style w:type="paragraph" w:customStyle="1" w:styleId="HeadingProcedure">
    <w:name w:val="Heading Procedure"/>
    <w:basedOn w:val="HeadingBase"/>
    <w:next w:val="Normal"/>
    <w:rsid w:val="00674C02"/>
    <w:pPr>
      <w:tabs>
        <w:tab w:val="left" w:pos="0"/>
      </w:tabs>
      <w:spacing w:before="120" w:after="60"/>
    </w:pPr>
    <w:rPr>
      <w:i/>
      <w:color w:val="918585"/>
      <w:sz w:val="22"/>
    </w:rPr>
  </w:style>
  <w:style w:type="paragraph" w:customStyle="1" w:styleId="TableBodyText">
    <w:name w:val="Table Body Text"/>
    <w:basedOn w:val="BodyText"/>
    <w:rsid w:val="00674C02"/>
    <w:pPr>
      <w:spacing w:before="60" w:after="60"/>
    </w:pPr>
  </w:style>
  <w:style w:type="paragraph" w:styleId="ListContinue">
    <w:name w:val="List Continue"/>
    <w:basedOn w:val="List"/>
    <w:rsid w:val="00674C02"/>
    <w:pPr>
      <w:ind w:firstLine="0"/>
    </w:pPr>
  </w:style>
  <w:style w:type="paragraph" w:customStyle="1" w:styleId="ListNote">
    <w:name w:val="List Note"/>
    <w:basedOn w:val="List"/>
    <w:rsid w:val="00674C02"/>
    <w:pPr>
      <w:pBdr>
        <w:top w:val="single" w:sz="6" w:space="2" w:color="918585"/>
        <w:bottom w:val="single" w:sz="6" w:space="2" w:color="918585"/>
      </w:pBdr>
      <w:tabs>
        <w:tab w:val="left" w:pos="1021"/>
      </w:tabs>
      <w:ind w:firstLine="0"/>
    </w:pPr>
  </w:style>
  <w:style w:type="paragraph" w:customStyle="1" w:styleId="Warning">
    <w:name w:val="Warning"/>
    <w:basedOn w:val="BodyText"/>
    <w:rsid w:val="00674C02"/>
    <w:pPr>
      <w:shd w:val="clear" w:color="auto" w:fill="D9D9D9"/>
      <w:tabs>
        <w:tab w:val="left" w:pos="992"/>
      </w:tabs>
      <w:ind w:left="119" w:right="119"/>
    </w:pPr>
    <w:rPr>
      <w:sz w:val="20"/>
    </w:rPr>
  </w:style>
  <w:style w:type="paragraph" w:customStyle="1" w:styleId="MarginIcons">
    <w:name w:val="Margin Icons"/>
    <w:basedOn w:val="BodyText"/>
    <w:rsid w:val="00674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C02"/>
    <w:rPr>
      <w:rFonts w:ascii="Courier New" w:hAnsi="Courier New"/>
    </w:rPr>
  </w:style>
  <w:style w:type="paragraph" w:customStyle="1" w:styleId="NoteBullet">
    <w:name w:val="Note Bullet"/>
    <w:basedOn w:val="Note"/>
    <w:rsid w:val="00674C02"/>
    <w:pPr>
      <w:tabs>
        <w:tab w:val="clear" w:pos="680"/>
      </w:tabs>
      <w:spacing w:before="60" w:after="60"/>
    </w:pPr>
  </w:style>
  <w:style w:type="paragraph" w:customStyle="1" w:styleId="SubHeading2">
    <w:name w:val="SubHeading2"/>
    <w:basedOn w:val="HeadingBase"/>
    <w:rsid w:val="00674C02"/>
    <w:pPr>
      <w:spacing w:before="240" w:after="60"/>
    </w:pPr>
    <w:rPr>
      <w:sz w:val="20"/>
    </w:rPr>
  </w:style>
  <w:style w:type="paragraph" w:customStyle="1" w:styleId="SubHeading1">
    <w:name w:val="SubHeading1"/>
    <w:basedOn w:val="HeadingBase"/>
    <w:rsid w:val="00674C02"/>
    <w:pPr>
      <w:spacing w:before="240" w:after="60"/>
    </w:pPr>
    <w:rPr>
      <w:color w:val="918585"/>
      <w:sz w:val="22"/>
    </w:rPr>
  </w:style>
  <w:style w:type="paragraph" w:customStyle="1" w:styleId="SideHeading">
    <w:name w:val="Side Heading"/>
    <w:basedOn w:val="HeadingBase"/>
    <w:rsid w:val="00674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C02"/>
    <w:pPr>
      <w:numPr>
        <w:numId w:val="12"/>
      </w:numPr>
    </w:pPr>
  </w:style>
  <w:style w:type="paragraph" w:styleId="PlainText">
    <w:name w:val="Plain Text"/>
    <w:basedOn w:val="Normal"/>
    <w:link w:val="PlainTextChar"/>
    <w:rsid w:val="00674C02"/>
    <w:rPr>
      <w:sz w:val="20"/>
    </w:rPr>
  </w:style>
  <w:style w:type="character" w:customStyle="1" w:styleId="PlainTextChar">
    <w:name w:val="Plain Text Char"/>
    <w:basedOn w:val="DefaultParagraphFont"/>
    <w:link w:val="PlainText"/>
    <w:rsid w:val="00674C02"/>
    <w:rPr>
      <w:rFonts w:ascii="Courier New" w:eastAsia="Times New Roman" w:hAnsi="Courier New" w:cs="Times New Roman"/>
      <w:sz w:val="20"/>
      <w:szCs w:val="20"/>
      <w:lang w:eastAsia="en-US"/>
    </w:rPr>
  </w:style>
  <w:style w:type="character" w:customStyle="1" w:styleId="MenuOption">
    <w:name w:val="Menu Option"/>
    <w:basedOn w:val="DefaultParagraphFont"/>
    <w:rsid w:val="00674C02"/>
    <w:rPr>
      <w:b/>
      <w:smallCaps/>
    </w:rPr>
  </w:style>
  <w:style w:type="paragraph" w:customStyle="1" w:styleId="TableListNumber">
    <w:name w:val="Table List Number"/>
    <w:basedOn w:val="ListNumber"/>
    <w:rsid w:val="00674C02"/>
    <w:pPr>
      <w:numPr>
        <w:numId w:val="0"/>
      </w:numPr>
    </w:pPr>
  </w:style>
  <w:style w:type="paragraph" w:styleId="TOC4">
    <w:name w:val="toc 4"/>
    <w:basedOn w:val="TOCBase"/>
    <w:next w:val="Normal"/>
    <w:semiHidden/>
    <w:rsid w:val="00674C02"/>
    <w:pPr>
      <w:tabs>
        <w:tab w:val="right" w:leader="dot" w:pos="9071"/>
      </w:tabs>
      <w:ind w:left="1701"/>
    </w:pPr>
  </w:style>
  <w:style w:type="paragraph" w:customStyle="1" w:styleId="ListAlpha">
    <w:name w:val="List Alpha"/>
    <w:basedOn w:val="List"/>
    <w:rsid w:val="00674C02"/>
    <w:pPr>
      <w:numPr>
        <w:numId w:val="10"/>
      </w:numPr>
    </w:pPr>
  </w:style>
  <w:style w:type="paragraph" w:customStyle="1" w:styleId="ListAlpha2">
    <w:name w:val="List Alpha 2"/>
    <w:basedOn w:val="List2"/>
    <w:rsid w:val="00674C02"/>
    <w:pPr>
      <w:numPr>
        <w:numId w:val="9"/>
      </w:numPr>
    </w:pPr>
  </w:style>
  <w:style w:type="paragraph" w:styleId="List2">
    <w:name w:val="List 2"/>
    <w:basedOn w:val="BodyText"/>
    <w:rsid w:val="00674C02"/>
    <w:pPr>
      <w:tabs>
        <w:tab w:val="left" w:pos="680"/>
      </w:tabs>
      <w:spacing w:before="60" w:after="60"/>
      <w:ind w:left="680" w:hanging="340"/>
    </w:pPr>
  </w:style>
  <w:style w:type="paragraph" w:styleId="List3">
    <w:name w:val="List 3"/>
    <w:basedOn w:val="BodyText"/>
    <w:rsid w:val="00674C02"/>
    <w:pPr>
      <w:tabs>
        <w:tab w:val="left" w:pos="1021"/>
      </w:tabs>
      <w:spacing w:before="60" w:after="60"/>
      <w:ind w:left="1020" w:hanging="340"/>
    </w:pPr>
  </w:style>
  <w:style w:type="paragraph" w:styleId="List4">
    <w:name w:val="List 4"/>
    <w:basedOn w:val="BodyText"/>
    <w:rsid w:val="00674C02"/>
    <w:pPr>
      <w:tabs>
        <w:tab w:val="left" w:pos="1361"/>
      </w:tabs>
      <w:spacing w:before="60" w:after="60"/>
      <w:ind w:left="1361" w:hanging="340"/>
    </w:pPr>
  </w:style>
  <w:style w:type="paragraph" w:styleId="List5">
    <w:name w:val="List 5"/>
    <w:basedOn w:val="BodyText"/>
    <w:rsid w:val="00674C02"/>
    <w:pPr>
      <w:tabs>
        <w:tab w:val="left" w:pos="1701"/>
      </w:tabs>
      <w:spacing w:before="60" w:after="60"/>
      <w:ind w:left="1701" w:hanging="340"/>
    </w:pPr>
  </w:style>
  <w:style w:type="paragraph" w:styleId="ListBullet4">
    <w:name w:val="List Bullet 4"/>
    <w:basedOn w:val="List4"/>
    <w:rsid w:val="00674C02"/>
    <w:pPr>
      <w:numPr>
        <w:numId w:val="4"/>
      </w:numPr>
      <w:tabs>
        <w:tab w:val="clear" w:pos="1361"/>
      </w:tabs>
    </w:pPr>
  </w:style>
  <w:style w:type="paragraph" w:styleId="ListBullet5">
    <w:name w:val="List Bullet 5"/>
    <w:basedOn w:val="List5"/>
    <w:rsid w:val="00674C02"/>
    <w:pPr>
      <w:numPr>
        <w:numId w:val="5"/>
      </w:numPr>
    </w:pPr>
  </w:style>
  <w:style w:type="paragraph" w:styleId="ListContinue2">
    <w:name w:val="List Continue 2"/>
    <w:basedOn w:val="List2"/>
    <w:rsid w:val="00674C02"/>
    <w:pPr>
      <w:ind w:firstLine="0"/>
    </w:pPr>
  </w:style>
  <w:style w:type="paragraph" w:styleId="ListContinue3">
    <w:name w:val="List Continue 3"/>
    <w:basedOn w:val="List3"/>
    <w:rsid w:val="00674C02"/>
    <w:pPr>
      <w:ind w:left="1021" w:firstLine="0"/>
    </w:pPr>
  </w:style>
  <w:style w:type="paragraph" w:styleId="ListContinue4">
    <w:name w:val="List Continue 4"/>
    <w:basedOn w:val="List4"/>
    <w:rsid w:val="00674C02"/>
    <w:pPr>
      <w:ind w:firstLine="0"/>
    </w:pPr>
  </w:style>
  <w:style w:type="paragraph" w:styleId="ListContinue5">
    <w:name w:val="List Continue 5"/>
    <w:basedOn w:val="List5"/>
    <w:rsid w:val="00674C02"/>
    <w:pPr>
      <w:ind w:firstLine="0"/>
    </w:pPr>
  </w:style>
  <w:style w:type="paragraph" w:styleId="ListNumber3">
    <w:name w:val="List Number 3"/>
    <w:basedOn w:val="List3"/>
    <w:rsid w:val="00674C02"/>
    <w:pPr>
      <w:numPr>
        <w:numId w:val="6"/>
      </w:numPr>
    </w:pPr>
  </w:style>
  <w:style w:type="paragraph" w:styleId="ListNumber4">
    <w:name w:val="List Number 4"/>
    <w:basedOn w:val="List4"/>
    <w:rsid w:val="00674C02"/>
    <w:pPr>
      <w:numPr>
        <w:numId w:val="7"/>
      </w:numPr>
    </w:pPr>
  </w:style>
  <w:style w:type="paragraph" w:styleId="ListNumber5">
    <w:name w:val="List Number 5"/>
    <w:basedOn w:val="List5"/>
    <w:rsid w:val="00674C02"/>
    <w:pPr>
      <w:numPr>
        <w:numId w:val="8"/>
      </w:numPr>
    </w:pPr>
  </w:style>
  <w:style w:type="paragraph" w:styleId="BlockText">
    <w:name w:val="Block Text"/>
    <w:basedOn w:val="Normal"/>
    <w:rsid w:val="00674C02"/>
    <w:pPr>
      <w:spacing w:after="120"/>
      <w:ind w:left="1440" w:right="1440"/>
    </w:pPr>
  </w:style>
  <w:style w:type="character" w:customStyle="1" w:styleId="Subscript">
    <w:name w:val="Subscript"/>
    <w:basedOn w:val="DefaultParagraphFont"/>
    <w:rsid w:val="00674C02"/>
    <w:rPr>
      <w:sz w:val="16"/>
      <w:vertAlign w:val="subscript"/>
    </w:rPr>
  </w:style>
  <w:style w:type="character" w:customStyle="1" w:styleId="Superscript">
    <w:name w:val="Superscript"/>
    <w:basedOn w:val="DefaultParagraphFont"/>
    <w:rsid w:val="00674C02"/>
    <w:rPr>
      <w:sz w:val="16"/>
      <w:vertAlign w:val="superscript"/>
    </w:rPr>
  </w:style>
  <w:style w:type="character" w:customStyle="1" w:styleId="Symbols">
    <w:name w:val="Symbols"/>
    <w:basedOn w:val="DefaultParagraphFont"/>
    <w:rsid w:val="00674C02"/>
    <w:rPr>
      <w:rFonts w:ascii="Symbol" w:hAnsi="Symbol"/>
    </w:rPr>
  </w:style>
  <w:style w:type="character" w:customStyle="1" w:styleId="MenuOptions">
    <w:name w:val="Menu Options"/>
    <w:basedOn w:val="DefaultParagraphFont"/>
    <w:rsid w:val="00674C02"/>
    <w:rPr>
      <w:rFonts w:ascii="Arial Narrow" w:hAnsi="Arial Narrow"/>
      <w:smallCaps/>
    </w:rPr>
  </w:style>
  <w:style w:type="character" w:customStyle="1" w:styleId="Buttons">
    <w:name w:val="Buttons"/>
    <w:basedOn w:val="DefaultParagraphFont"/>
    <w:rsid w:val="00674C02"/>
    <w:rPr>
      <w:b/>
    </w:rPr>
  </w:style>
  <w:style w:type="character" w:customStyle="1" w:styleId="Underlined">
    <w:name w:val="Underlined"/>
    <w:basedOn w:val="DefaultParagraphFont"/>
    <w:rsid w:val="00674C02"/>
    <w:rPr>
      <w:u w:val="single"/>
    </w:rPr>
  </w:style>
  <w:style w:type="paragraph" w:customStyle="1" w:styleId="TableBodyTextRight">
    <w:name w:val="Table Body Text Right"/>
    <w:basedOn w:val="TableBodyText"/>
    <w:rsid w:val="00674C02"/>
    <w:pPr>
      <w:widowControl w:val="0"/>
      <w:autoSpaceDE w:val="0"/>
      <w:autoSpaceDN w:val="0"/>
      <w:adjustRightInd w:val="0"/>
      <w:jc w:val="right"/>
    </w:pPr>
    <w:rPr>
      <w:rFonts w:cs="Arial"/>
      <w:szCs w:val="18"/>
    </w:rPr>
  </w:style>
  <w:style w:type="paragraph" w:customStyle="1" w:styleId="CopyrightText">
    <w:name w:val="Copyright Text"/>
    <w:basedOn w:val="BodyText"/>
    <w:rsid w:val="00674C02"/>
    <w:rPr>
      <w:sz w:val="18"/>
    </w:rPr>
  </w:style>
  <w:style w:type="paragraph" w:customStyle="1" w:styleId="BodySmallRight">
    <w:name w:val="Body Small Right"/>
    <w:basedOn w:val="BodyTextRight"/>
    <w:rsid w:val="00674C02"/>
    <w:rPr>
      <w:sz w:val="18"/>
      <w:szCs w:val="18"/>
    </w:rPr>
  </w:style>
  <w:style w:type="paragraph" w:customStyle="1" w:styleId="MarginEdition">
    <w:name w:val="Margin Edition"/>
    <w:basedOn w:val="MarginNote"/>
    <w:rsid w:val="00674C02"/>
    <w:pPr>
      <w:spacing w:before="0" w:after="0"/>
    </w:pPr>
    <w:rPr>
      <w:rFonts w:ascii="Times New Roman" w:hAnsi="Times New Roman"/>
      <w:color w:val="999999"/>
    </w:rPr>
  </w:style>
  <w:style w:type="paragraph" w:customStyle="1" w:styleId="Spacer">
    <w:name w:val="Spacer"/>
    <w:basedOn w:val="Normal"/>
    <w:rsid w:val="00674C02"/>
    <w:rPr>
      <w:sz w:val="2"/>
      <w:szCs w:val="2"/>
    </w:rPr>
  </w:style>
  <w:style w:type="character" w:customStyle="1" w:styleId="Small">
    <w:name w:val="Small"/>
    <w:basedOn w:val="DefaultParagraphFont"/>
    <w:rsid w:val="00674C02"/>
    <w:rPr>
      <w:sz w:val="16"/>
    </w:rPr>
  </w:style>
  <w:style w:type="paragraph" w:customStyle="1" w:styleId="WideTable">
    <w:name w:val="Wide Table"/>
    <w:basedOn w:val="Normal"/>
    <w:rsid w:val="00674C02"/>
    <w:pPr>
      <w:ind w:left="-1418"/>
    </w:pPr>
    <w:rPr>
      <w:sz w:val="2"/>
      <w:szCs w:val="2"/>
    </w:rPr>
  </w:style>
  <w:style w:type="character" w:styleId="PageNumber">
    <w:name w:val="page number"/>
    <w:basedOn w:val="DefaultParagraphFont"/>
    <w:rsid w:val="00674C02"/>
  </w:style>
  <w:style w:type="paragraph" w:styleId="Quote">
    <w:name w:val="Quote"/>
    <w:basedOn w:val="Heading1"/>
    <w:link w:val="QuoteChar"/>
    <w:qFormat/>
    <w:rsid w:val="00674C02"/>
    <w:rPr>
      <w:b w:val="0"/>
      <w:sz w:val="72"/>
      <w:szCs w:val="72"/>
      <w:lang w:val="en-NZ"/>
    </w:rPr>
  </w:style>
  <w:style w:type="character" w:customStyle="1" w:styleId="QuoteChar">
    <w:name w:val="Quote Char"/>
    <w:basedOn w:val="DefaultParagraphFont"/>
    <w:link w:val="Quote"/>
    <w:rsid w:val="00674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C02"/>
    <w:pPr>
      <w:pageBreakBefore/>
    </w:pPr>
  </w:style>
  <w:style w:type="paragraph" w:customStyle="1" w:styleId="Border">
    <w:name w:val="Border"/>
    <w:basedOn w:val="Normal"/>
    <w:qFormat/>
    <w:rsid w:val="00674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C02"/>
    <w:rPr>
      <w:b/>
      <w:bCs/>
      <w:i/>
      <w:iCs/>
      <w:color w:val="auto"/>
    </w:rPr>
  </w:style>
  <w:style w:type="paragraph" w:styleId="IntenseQuote">
    <w:name w:val="Intense Quote"/>
    <w:basedOn w:val="Normal"/>
    <w:next w:val="Normal"/>
    <w:link w:val="IntenseQuoteChar"/>
    <w:uiPriority w:val="30"/>
    <w:qFormat/>
    <w:rsid w:val="00674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C02"/>
    <w:rPr>
      <w:smallCaps/>
      <w:color w:val="auto"/>
      <w:u w:val="single"/>
    </w:rPr>
  </w:style>
  <w:style w:type="character" w:styleId="IntenseReference">
    <w:name w:val="Intense Reference"/>
    <w:basedOn w:val="DefaultParagraphFont"/>
    <w:uiPriority w:val="32"/>
    <w:qFormat/>
    <w:rsid w:val="00674C02"/>
    <w:rPr>
      <w:b/>
      <w:bCs/>
      <w:smallCaps/>
      <w:color w:val="auto"/>
      <w:spacing w:val="5"/>
      <w:u w:val="single"/>
    </w:rPr>
  </w:style>
  <w:style w:type="paragraph" w:customStyle="1" w:styleId="2ColumnHeading">
    <w:name w:val="2Column Heading"/>
    <w:basedOn w:val="BodyText"/>
    <w:qFormat/>
    <w:rsid w:val="00674C02"/>
    <w:pPr>
      <w:spacing w:after="60"/>
      <w:ind w:left="-2268"/>
    </w:pPr>
    <w:rPr>
      <w:b/>
    </w:rPr>
  </w:style>
  <w:style w:type="paragraph" w:customStyle="1" w:styleId="Heading1TOC">
    <w:name w:val="Heading1 TOC"/>
    <w:basedOn w:val="Normal"/>
    <w:qFormat/>
    <w:rsid w:val="00674C02"/>
    <w:pPr>
      <w:spacing w:before="240" w:after="120"/>
    </w:pPr>
    <w:rPr>
      <w:rFonts w:ascii="Times New Roman" w:hAnsi="Times New Roman"/>
      <w:b/>
      <w:sz w:val="32"/>
    </w:rPr>
  </w:style>
  <w:style w:type="paragraph" w:customStyle="1" w:styleId="Heading2TOC">
    <w:name w:val="Heading2 TOC"/>
    <w:basedOn w:val="Normal"/>
    <w:qFormat/>
    <w:rsid w:val="00674C02"/>
    <w:pPr>
      <w:spacing w:before="240" w:after="60"/>
    </w:pPr>
    <w:rPr>
      <w:rFonts w:ascii="Times New Roman" w:hAnsi="Times New Roman"/>
      <w:b/>
      <w:sz w:val="28"/>
    </w:rPr>
  </w:style>
  <w:style w:type="character" w:customStyle="1" w:styleId="Underline">
    <w:name w:val="Underline"/>
    <w:basedOn w:val="DefaultParagraphFont"/>
    <w:qFormat/>
    <w:rsid w:val="00674C02"/>
    <w:rPr>
      <w:u w:val="single"/>
    </w:rPr>
  </w:style>
  <w:style w:type="paragraph" w:styleId="BalloonText">
    <w:name w:val="Balloon Text"/>
    <w:basedOn w:val="Normal"/>
    <w:link w:val="BalloonTextChar"/>
    <w:rsid w:val="00674C02"/>
    <w:rPr>
      <w:rFonts w:ascii="Tahoma" w:hAnsi="Tahoma" w:cs="Tahoma"/>
      <w:sz w:val="16"/>
      <w:szCs w:val="16"/>
    </w:rPr>
  </w:style>
  <w:style w:type="character" w:customStyle="1" w:styleId="BalloonTextChar">
    <w:name w:val="Balloon Text Char"/>
    <w:basedOn w:val="DefaultParagraphFont"/>
    <w:link w:val="BalloonText"/>
    <w:rsid w:val="00674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C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C02"/>
    <w:rPr>
      <w:b/>
      <w:color w:val="660033"/>
      <w:spacing w:val="0"/>
    </w:rPr>
  </w:style>
  <w:style w:type="paragraph" w:customStyle="1" w:styleId="Nameditemlist">
    <w:name w:val="Named item list"/>
    <w:basedOn w:val="BodyText"/>
    <w:qFormat/>
    <w:rsid w:val="00674C02"/>
    <w:pPr>
      <w:tabs>
        <w:tab w:val="left" w:pos="2835"/>
      </w:tabs>
      <w:ind w:left="2835" w:hanging="2835"/>
    </w:pPr>
  </w:style>
  <w:style w:type="paragraph" w:customStyle="1" w:styleId="BodyTextnopadding">
    <w:name w:val="Body Text no padding"/>
    <w:basedOn w:val="BodyText"/>
    <w:qFormat/>
    <w:rsid w:val="00674C02"/>
    <w:pPr>
      <w:spacing w:before="0" w:after="0"/>
    </w:pPr>
  </w:style>
  <w:style w:type="paragraph" w:customStyle="1" w:styleId="BodyTextBold">
    <w:name w:val="Body Text Bold"/>
    <w:basedOn w:val="BodyText"/>
    <w:qFormat/>
    <w:rsid w:val="00674C02"/>
    <w:rPr>
      <w:b/>
    </w:rPr>
  </w:style>
  <w:style w:type="character" w:styleId="Hyperlink">
    <w:name w:val="Hyperlink"/>
    <w:basedOn w:val="DefaultParagraphFont"/>
    <w:uiPriority w:val="99"/>
    <w:unhideWhenUsed/>
    <w:rsid w:val="00861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8992</Characters>
  <Application>Microsoft Office Word</Application>
  <DocSecurity>0</DocSecurity>
  <Lines>281</Lines>
  <Paragraphs>184</Paragraphs>
  <ScaleCrop>false</ScaleCrop>
  <Company>Author-it Software Corporation Ltd.</Company>
  <LinksUpToDate>false</LinksUpToDate>
  <CharactersWithSpaces>10162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AURRTC001 Diagnose and repair marine exhaust and cooling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