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73C" w:rsidP="00DD473C">
      <w:pPr>
        <w:pStyle w:val="Title"/>
      </w:pPr>
      <w:r>
        <w:fldChar w:fldCharType="begin"/>
      </w:r>
      <w:r>
        <w:instrText xml:space="preserve"> TITLE   \* MERGEFORMAT </w:instrText>
      </w:r>
      <w:r>
        <w:fldChar w:fldCharType="separate"/>
      </w:r>
      <w:r>
        <w:t>AURRTA006 Water test vessels</w:t>
      </w:r>
      <w:r>
        <w:fldChar w:fldCharType="end"/>
      </w:r>
    </w:p>
    <w:p w:rsidR="00DD473C" w:rsidP="00DD473C">
      <w:pPr>
        <w:pStyle w:val="Version"/>
        <w:sectPr w:rsidSect="00DF5A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A05" w:rsidP="00DF5A05">
      <w:pPr>
        <w:pStyle w:val="SuperHeading"/>
      </w:pPr>
      <w:r w:rsidRPr="00DF5A05">
        <w:t>AURRTA006 Water test vessels</w:t>
      </w:r>
    </w:p>
    <w:p w:rsidR="00000000" w:rsidRPr="00DF5A05" w:rsidP="00DF5A05">
      <w:pPr>
        <w:pStyle w:val="Heading1"/>
      </w:pPr>
      <w:bookmarkStart w:id="1" w:name="O_795431"/>
      <w:bookmarkEnd w:id="1"/>
      <w:r w:rsidRPr="00DF5A05">
        <w:t>Modification History</w:t>
      </w:r>
    </w:p>
    <w:tbl>
      <w:tblPr>
        <w:tblW w:w="9639" w:type="dxa"/>
        <w:tblLayout w:type="fixed"/>
        <w:tblCellMar>
          <w:left w:w="62" w:type="dxa"/>
          <w:right w:w="62" w:type="dxa"/>
        </w:tblCellMar>
        <w:tblLook w:val="0000"/>
      </w:tblPr>
      <w:tblGrid>
        <w:gridCol w:w="2835"/>
        <w:gridCol w:w="6804"/>
      </w:tblGrid>
      <w:tr w:rsidTr="00DD473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A05" w:rsidP="00DF5A05">
            <w:pPr>
              <w:pStyle w:val="BodyText"/>
            </w:pPr>
            <w:r w:rsidRPr="00DF5A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A05">
            <w:pPr>
              <w:pStyle w:val="BodyText"/>
              <w:rPr>
                <w:lang w:val="en-NZ"/>
              </w:rPr>
            </w:pPr>
            <w:r w:rsidRPr="00DF5A05">
              <w:rPr>
                <w:rStyle w:val="SpecialBold"/>
              </w:rPr>
              <w:t>Comment</w:t>
            </w:r>
          </w:p>
        </w:tc>
      </w:tr>
      <w:tr w:rsidTr="00DD473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A05">
            <w:pPr>
              <w:pStyle w:val="BodyText"/>
              <w:rPr>
                <w:lang w:val="en-NZ"/>
              </w:rPr>
            </w:pPr>
            <w:r w:rsidRPr="00DF5A0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A05" w:rsidP="00DF5A05">
            <w:pPr>
              <w:pStyle w:val="BodyText"/>
            </w:pPr>
            <w:r w:rsidRPr="00DF5A05">
              <w:t>New unit of competency.</w:t>
            </w:r>
          </w:p>
        </w:tc>
      </w:tr>
    </w:tbl>
    <w:p w:rsidR="00000000" w:rsidRPr="00DF5A05" w:rsidP="00DF5A05">
      <w:pPr>
        <w:pStyle w:val="BodyText"/>
      </w:pPr>
    </w:p>
    <w:p w:rsidR="00000000" w:rsidRPr="00DF5A05" w:rsidP="00DF5A05">
      <w:pPr>
        <w:pStyle w:val="AllowPageBreak"/>
      </w:pPr>
    </w:p>
    <w:p w:rsidR="00000000" w:rsidRPr="00DF5A05" w:rsidP="00DF5A05">
      <w:pPr>
        <w:pStyle w:val="Heading1"/>
      </w:pPr>
      <w:bookmarkStart w:id="2" w:name="O_795432"/>
      <w:bookmarkEnd w:id="2"/>
      <w:r w:rsidRPr="00DF5A05">
        <w:t>Application</w:t>
      </w:r>
    </w:p>
    <w:p w:rsidR="00000000" w:rsidRPr="00DF5A05" w:rsidP="00DD473C">
      <w:pPr>
        <w:pStyle w:val="BodyText"/>
      </w:pPr>
      <w:r w:rsidRPr="00DF5A05">
        <w:t>This unit describes the performance outcomes required to water test a vessel in order to meet specific customer performance specifications and ensure com</w:t>
      </w:r>
      <w:r w:rsidRPr="00DF5A05">
        <w:t>pliance with statutory regulations. It involves preparing for the task, conducting a vessel safety inspection, water testing the vessel on a waterway, and completing work processes and documentation, including any associated recommendations for further act</w:t>
      </w:r>
      <w:r w:rsidRPr="00DF5A05">
        <w:t>ion.</w:t>
      </w:r>
    </w:p>
    <w:p w:rsidR="00000000" w:rsidRPr="00DF5A05" w:rsidP="00DD473C">
      <w:pPr>
        <w:pStyle w:val="BodyText"/>
      </w:pPr>
      <w:r w:rsidRPr="00DF5A05">
        <w:t>It applies to those working in the marine service and repair industry.</w:t>
      </w:r>
    </w:p>
    <w:p w:rsidR="00000000" w:rsidRPr="00DF5A05" w:rsidP="00DD473C">
      <w:pPr>
        <w:pStyle w:val="BodyText"/>
      </w:pPr>
      <w:r w:rsidRPr="00DF5A05">
        <w:t>Licensing, legislative, regulatory or certification requirements may apply to this unit in some jurisdictions. Users are advised to check with the relevant regulatory authority.</w:t>
      </w:r>
    </w:p>
    <w:p w:rsidR="00000000" w:rsidRPr="00DF5A05" w:rsidP="00DF5A05">
      <w:pPr>
        <w:pStyle w:val="Heading1"/>
      </w:pPr>
      <w:bookmarkStart w:id="3" w:name="O_795434"/>
      <w:bookmarkEnd w:id="3"/>
      <w:r w:rsidRPr="00DF5A05">
        <w:t>Competency Field</w:t>
      </w:r>
    </w:p>
    <w:p w:rsidR="00000000" w:rsidRPr="00DF5A05" w:rsidP="00DD473C">
      <w:pPr>
        <w:pStyle w:val="BodyText"/>
      </w:pPr>
      <w:r w:rsidRPr="00DF5A05">
        <w:t>Marine</w:t>
      </w:r>
    </w:p>
    <w:p w:rsidR="00000000" w:rsidRPr="00DF5A05" w:rsidP="00DF5A05">
      <w:pPr>
        <w:pStyle w:val="Heading1"/>
      </w:pPr>
      <w:bookmarkStart w:id="4" w:name="O_795435"/>
      <w:bookmarkEnd w:id="4"/>
      <w:r w:rsidRPr="00DF5A05">
        <w:t>Unit Sector</w:t>
      </w:r>
    </w:p>
    <w:p w:rsidR="00000000" w:rsidRPr="00DF5A05" w:rsidP="00DD473C">
      <w:pPr>
        <w:pStyle w:val="BodyText"/>
      </w:pPr>
      <w:r w:rsidRPr="00DF5A05">
        <w:t>Technical</w:t>
      </w:r>
    </w:p>
    <w:p w:rsidR="00000000" w:rsidRPr="00DF5A05" w:rsidP="00DF5A05">
      <w:pPr>
        <w:pStyle w:val="Heading1"/>
      </w:pPr>
      <w:bookmarkStart w:id="5" w:name="O_795436"/>
      <w:bookmarkEnd w:id="5"/>
      <w:r w:rsidRPr="00DF5A05">
        <w:t>Elements and Performance Criteria</w:t>
      </w:r>
    </w:p>
    <w:tbl>
      <w:tblPr>
        <w:tblW w:w="9639" w:type="dxa"/>
        <w:tblLayout w:type="fixed"/>
        <w:tblCellMar>
          <w:left w:w="62" w:type="dxa"/>
          <w:right w:w="62" w:type="dxa"/>
        </w:tblCellMar>
        <w:tblLook w:val="0000"/>
      </w:tblPr>
      <w:tblGrid>
        <w:gridCol w:w="2835"/>
        <w:gridCol w:w="6804"/>
      </w:tblGrid>
      <w:tr w:rsidTr="00DF5A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BodyText"/>
            </w:pPr>
            <w:r w:rsidRPr="00DF5A05">
              <w:rPr>
                <w:rStyle w:val="SpecialBold"/>
              </w:rPr>
              <w:t>Elements</w:t>
            </w:r>
          </w:p>
          <w:p w:rsidR="00000000" w:rsidRPr="00DF5A05" w:rsidP="00DF5A05">
            <w:pPr>
              <w:pStyle w:val="BodyText"/>
            </w:pPr>
            <w:r w:rsidRPr="00DF5A0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BodyText"/>
            </w:pPr>
            <w:r w:rsidRPr="00DF5A05">
              <w:rPr>
                <w:rStyle w:val="SpecialBold"/>
              </w:rPr>
              <w:t>Performance Criteria</w:t>
            </w:r>
          </w:p>
          <w:p w:rsidR="00000000" w:rsidP="00DF5A05">
            <w:pPr>
              <w:pStyle w:val="BodyText"/>
              <w:rPr>
                <w:lang w:val="en-NZ"/>
              </w:rPr>
            </w:pPr>
            <w:r w:rsidRPr="00DF5A05">
              <w:t xml:space="preserve">Performance criteria describe the performance needed </w:t>
            </w:r>
            <w:r w:rsidRPr="00DF5A05">
              <w:t>to demonstrate achievement of the element. Where bold and italicised text is used, further information is detailed in the range of conditions section.</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List"/>
              <w:rPr>
                <w:lang w:val="en-NZ"/>
              </w:rPr>
            </w:pPr>
            <w:r w:rsidRPr="00DF5A05">
              <w:t>1.</w:t>
            </w:r>
            <w:r w:rsidRPr="00DF5A05">
              <w:tab/>
              <w:t xml:space="preserve">Prepare to water test </w:t>
            </w:r>
            <w:r w:rsidRPr="00DF5A05">
              <w:t>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List"/>
            </w:pPr>
            <w:r w:rsidRPr="00DF5A05">
              <w:t>1.1</w:t>
            </w:r>
            <w:r w:rsidRPr="00DF5A05">
              <w:tab/>
              <w:t>Job requirements are determined from workplace instructions</w:t>
            </w:r>
          </w:p>
          <w:p w:rsidR="00000000" w:rsidRPr="00DF5A05" w:rsidP="00DF5A05">
            <w:pPr>
              <w:pStyle w:val="List"/>
            </w:pPr>
            <w:r w:rsidRPr="00DF5A05">
              <w:t>1.2</w:t>
            </w:r>
            <w:r w:rsidRPr="00DF5A05">
              <w:tab/>
              <w:t>Wate</w:t>
            </w:r>
            <w:r w:rsidRPr="00DF5A05">
              <w:t>r testing procedures and information are accessed and interpreted</w:t>
            </w:r>
          </w:p>
          <w:p w:rsidR="00000000" w:rsidRPr="00DF5A05" w:rsidP="00DF5A05">
            <w:pPr>
              <w:pStyle w:val="List"/>
            </w:pPr>
            <w:r w:rsidRPr="00DF5A05">
              <w:t>1.3</w:t>
            </w:r>
            <w:r w:rsidRPr="00DF5A05">
              <w:tab/>
              <w:t>Water testing options are analysed and those most appropriate to the circumstances are selected</w:t>
            </w:r>
          </w:p>
          <w:p w:rsidR="00000000" w:rsidRPr="00DF5A05" w:rsidP="00DF5A05">
            <w:pPr>
              <w:pStyle w:val="List"/>
            </w:pPr>
            <w:r w:rsidRPr="00DF5A05">
              <w:t>1.4</w:t>
            </w:r>
            <w:r w:rsidRPr="00DF5A05">
              <w:tab/>
              <w:t>Hazards associated with the work are identified and risks are managed</w:t>
            </w:r>
          </w:p>
          <w:p w:rsidR="00000000" w:rsidP="00DF5A05">
            <w:pPr>
              <w:pStyle w:val="List"/>
              <w:rPr>
                <w:lang w:val="en-NZ"/>
              </w:rPr>
            </w:pPr>
            <w:r w:rsidRPr="00DF5A05">
              <w:t>1.5</w:t>
            </w:r>
            <w:r w:rsidRPr="00DF5A05">
              <w:tab/>
            </w:r>
            <w:r w:rsidRPr="00DF5A05">
              <w:t>Tools and equipment, including personal protective equipment (PPE), are selected and checked for serviceability</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List"/>
              <w:rPr>
                <w:lang w:val="en-NZ"/>
              </w:rPr>
            </w:pPr>
            <w:r w:rsidRPr="00DF5A05">
              <w:t>2.</w:t>
            </w:r>
            <w:r w:rsidRPr="00DF5A05">
              <w:tab/>
              <w:t>Conduct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List"/>
            </w:pPr>
            <w:r w:rsidRPr="00DF5A05">
              <w:t>2.1</w:t>
            </w:r>
            <w:r w:rsidRPr="00DF5A05">
              <w:tab/>
              <w:t>Vessel safety equipment is audited</w:t>
            </w:r>
          </w:p>
          <w:p w:rsidR="00000000" w:rsidRPr="00DF5A05" w:rsidP="00DF5A05">
            <w:pPr>
              <w:pStyle w:val="List"/>
            </w:pPr>
            <w:r w:rsidRPr="00DF5A05">
              <w:t>2.2</w:t>
            </w:r>
            <w:r w:rsidRPr="00DF5A05">
              <w:tab/>
              <w:t>Vessel systems and components are checked for seaworthiness, and compli</w:t>
            </w:r>
            <w:r w:rsidRPr="00DF5A05">
              <w:t>ance with manufacturer specifications and applicable state and territory regulations</w:t>
            </w:r>
          </w:p>
          <w:p w:rsidR="00000000" w:rsidRPr="00DF5A05" w:rsidP="00DF5A05">
            <w:pPr>
              <w:pStyle w:val="List"/>
            </w:pPr>
            <w:r w:rsidRPr="00DF5A05">
              <w:t>2.3</w:t>
            </w:r>
            <w:r w:rsidRPr="00DF5A05">
              <w:tab/>
              <w:t>Vessel is checked for safety using testing equipment, as required</w:t>
            </w:r>
          </w:p>
          <w:p w:rsidR="00000000" w:rsidP="00DF5A05">
            <w:pPr>
              <w:pStyle w:val="List"/>
              <w:rPr>
                <w:lang w:val="en-NZ"/>
              </w:rPr>
            </w:pPr>
            <w:r w:rsidRPr="00DF5A05">
              <w:t>2.4</w:t>
            </w:r>
            <w:r w:rsidRPr="00DF5A05">
              <w:tab/>
              <w:t>Systems and components that fail the safety test are recorded, and supervisor and owner are notif</w:t>
            </w:r>
            <w:r w:rsidRPr="00DF5A05">
              <w:t>ied</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List"/>
              <w:rPr>
                <w:lang w:val="en-NZ"/>
              </w:rPr>
            </w:pPr>
            <w:r w:rsidRPr="00DF5A05">
              <w:t>3.</w:t>
            </w:r>
            <w:r w:rsidRPr="00DF5A05">
              <w:tab/>
              <w:t>Undertake water testing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List"/>
            </w:pPr>
            <w:r w:rsidRPr="00DF5A05">
              <w:t>3.1</w:t>
            </w:r>
            <w:r w:rsidRPr="00DF5A05">
              <w:tab/>
              <w:t xml:space="preserve">Engine performance is tested according to manufacturer specifications, workplace procedures, </w:t>
            </w:r>
            <w:r w:rsidRPr="00DF5A05">
              <w:rPr>
                <w:rStyle w:val="BoldandItalics"/>
              </w:rPr>
              <w:t>safety requirements,</w:t>
            </w:r>
            <w:r w:rsidRPr="00DF5A05">
              <w:t xml:space="preserve"> and state and territory marine safety laws</w:t>
            </w:r>
          </w:p>
          <w:p w:rsidR="00000000" w:rsidRPr="00DF5A05" w:rsidP="00DF5A05">
            <w:pPr>
              <w:pStyle w:val="List"/>
            </w:pPr>
            <w:r w:rsidRPr="00DF5A05">
              <w:t>3.2</w:t>
            </w:r>
            <w:r w:rsidRPr="00DF5A05">
              <w:tab/>
              <w:t>Propulsion unit is tested according to manufactu</w:t>
            </w:r>
            <w:r w:rsidRPr="00DF5A05">
              <w:t>rer specifications, workplace procedures, safety requirements, and state and territory marine safety laws</w:t>
            </w:r>
          </w:p>
          <w:p w:rsidR="00000000" w:rsidRPr="00DF5A05" w:rsidP="00DF5A05">
            <w:pPr>
              <w:pStyle w:val="List"/>
            </w:pPr>
            <w:r w:rsidRPr="00DF5A05">
              <w:t>3.3</w:t>
            </w:r>
            <w:r w:rsidRPr="00DF5A05">
              <w:tab/>
              <w:t>Hull and hull fittings are tested according to manufacturer specifications, workplace procedures, safety requirements, and state and territory mar</w:t>
            </w:r>
            <w:r w:rsidRPr="00DF5A05">
              <w:t>ine safety laws</w:t>
            </w:r>
          </w:p>
          <w:p w:rsidR="00000000" w:rsidP="00DF5A05">
            <w:pPr>
              <w:pStyle w:val="List"/>
              <w:rPr>
                <w:lang w:val="en-NZ"/>
              </w:rPr>
            </w:pPr>
            <w:r w:rsidRPr="00DF5A05">
              <w:t>3.4</w:t>
            </w:r>
            <w:r w:rsidRPr="00DF5A05">
              <w:tab/>
              <w:t>Vessel systems that fail water testing are reported according to workplace procedures, and include recommendations for required repairs or adjustments</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List"/>
              <w:rPr>
                <w:lang w:val="en-NZ"/>
              </w:rPr>
            </w:pPr>
            <w:r w:rsidRPr="00DF5A05">
              <w:t>4.</w:t>
            </w:r>
            <w:r w:rsidRPr="00DF5A0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List"/>
            </w:pPr>
            <w:r w:rsidRPr="00DF5A05">
              <w:t>4.1</w:t>
            </w:r>
            <w:r w:rsidRPr="00DF5A05">
              <w:tab/>
              <w:t>Final inspection is made to ensure work is to workpla</w:t>
            </w:r>
            <w:r w:rsidRPr="00DF5A05">
              <w:t>ce expectations and vessel is presented ready for use</w:t>
            </w:r>
          </w:p>
          <w:p w:rsidR="00000000" w:rsidRPr="00DF5A05" w:rsidP="00DF5A05">
            <w:pPr>
              <w:pStyle w:val="List"/>
            </w:pPr>
            <w:r w:rsidRPr="00DF5A05">
              <w:t>4.2</w:t>
            </w:r>
            <w:r w:rsidRPr="00DF5A05">
              <w:tab/>
              <w:t>Work area is cleaned, waste and non-recyclable materials are disposed of, and recyclable material is collected</w:t>
            </w:r>
          </w:p>
          <w:p w:rsidR="00000000" w:rsidRPr="00DF5A05" w:rsidP="00DF5A05">
            <w:pPr>
              <w:pStyle w:val="List"/>
            </w:pPr>
            <w:r w:rsidRPr="00DF5A05">
              <w:t>4.3</w:t>
            </w:r>
            <w:r w:rsidRPr="00DF5A05">
              <w:tab/>
              <w:t>Tools and equipment are checked and stored according to workplace procedures</w:t>
            </w:r>
          </w:p>
          <w:p w:rsidR="00000000" w:rsidRPr="00DF5A05" w:rsidP="00DF5A05">
            <w:pPr>
              <w:pStyle w:val="List"/>
            </w:pPr>
            <w:r w:rsidRPr="00DF5A05">
              <w:t>4.4</w:t>
            </w:r>
            <w:r w:rsidRPr="00DF5A05">
              <w:tab/>
              <w:t>Wo</w:t>
            </w:r>
            <w:r w:rsidRPr="00DF5A05">
              <w:t>rkplace documentation is processed according to workplace procedures</w:t>
            </w:r>
          </w:p>
        </w:tc>
      </w:tr>
    </w:tbl>
    <w:p w:rsidR="00000000" w:rsidRPr="00DF5A05" w:rsidP="00DF5A05">
      <w:pPr>
        <w:pStyle w:val="BodyText"/>
      </w:pPr>
    </w:p>
    <w:p w:rsidR="00000000" w:rsidRPr="00DF5A05" w:rsidP="00DF5A05">
      <w:pPr>
        <w:pStyle w:val="AllowPageBreak"/>
      </w:pPr>
    </w:p>
    <w:p w:rsidR="00000000" w:rsidRPr="00DF5A05" w:rsidP="00DF5A05">
      <w:pPr>
        <w:pStyle w:val="Heading1"/>
      </w:pPr>
      <w:bookmarkStart w:id="6" w:name="O_795437"/>
      <w:bookmarkEnd w:id="6"/>
      <w:r w:rsidRPr="00DF5A05">
        <w:t>Foundation Skills</w:t>
      </w:r>
    </w:p>
    <w:p w:rsidR="00000000" w:rsidRPr="00DF5A05" w:rsidP="00DD473C">
      <w:pPr>
        <w:pStyle w:val="BodyText"/>
      </w:pPr>
      <w:r w:rsidRPr="00DF5A0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F5A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BodyText"/>
            </w:pPr>
            <w:r w:rsidRPr="00DF5A0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BodyText"/>
              <w:rPr>
                <w:lang w:val="en-NZ"/>
              </w:rPr>
            </w:pPr>
            <w:r w:rsidRPr="00DF5A05">
              <w:rPr>
                <w:rStyle w:val="SpecialBold"/>
              </w:rPr>
              <w:t>Description</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BodyText"/>
              <w:rPr>
                <w:lang w:val="en-NZ"/>
              </w:rPr>
            </w:pPr>
            <w:r w:rsidRPr="00DF5A0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ListBullet"/>
              <w:rPr>
                <w:lang w:val="en-NZ"/>
              </w:rPr>
            </w:pPr>
            <w:r w:rsidRPr="00DF5A05">
              <w:t>locate appropriate sources of information efficien</w:t>
            </w:r>
            <w:r w:rsidRPr="00DF5A05">
              <w:t>tly.</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BodyText"/>
              <w:rPr>
                <w:lang w:val="en-NZ"/>
              </w:rPr>
            </w:pPr>
            <w:r w:rsidRPr="00DF5A0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ListBullet"/>
            </w:pPr>
            <w:r w:rsidRPr="00DF5A05">
              <w:t>interpret safe operating procedures for vessels from workplace and manufacturer literature</w:t>
            </w:r>
          </w:p>
          <w:p w:rsidR="00000000" w:rsidRPr="00DF5A05" w:rsidP="00DF5A05">
            <w:pPr>
              <w:pStyle w:val="ListBullet"/>
            </w:pPr>
            <w:r w:rsidRPr="00DF5A05">
              <w:t>interpret water testing procedures from manufacturer procedures</w:t>
            </w:r>
          </w:p>
          <w:p w:rsidR="00000000" w:rsidP="00DF5A05">
            <w:pPr>
              <w:pStyle w:val="ListBullet"/>
              <w:rPr>
                <w:lang w:val="en-NZ"/>
              </w:rPr>
            </w:pPr>
            <w:r w:rsidRPr="00DF5A05">
              <w:t>interpret information from manufacturer and workshop man</w:t>
            </w:r>
            <w:r w:rsidRPr="00DF5A05">
              <w:t>uals when seeking vessel specifications.</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BodyText"/>
              <w:rPr>
                <w:lang w:val="en-NZ"/>
              </w:rPr>
            </w:pPr>
            <w:r w:rsidRPr="00DF5A0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ListBullet"/>
              <w:rPr>
                <w:lang w:val="en-NZ"/>
              </w:rPr>
            </w:pPr>
            <w:r w:rsidRPr="00DF5A05">
              <w:t>legibly and accurately fill out workplace documentation when reporting findings and recording work completed.</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BodyText"/>
              <w:rPr>
                <w:lang w:val="en-NZ"/>
              </w:rPr>
            </w:pPr>
            <w:r w:rsidRPr="00DF5A0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ListBullet"/>
              <w:rPr>
                <w:lang w:val="en-NZ"/>
              </w:rPr>
            </w:pPr>
            <w:r w:rsidRPr="00DF5A05">
              <w:t>clarify instructions, report findings, and gain cust</w:t>
            </w:r>
            <w:r w:rsidRPr="00DF5A05">
              <w:t>omer consent for required rectification measures.</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BodyText"/>
              <w:rPr>
                <w:lang w:val="en-NZ"/>
              </w:rPr>
            </w:pPr>
            <w:r w:rsidRPr="00DF5A0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ListBullet"/>
            </w:pPr>
            <w:r w:rsidRPr="00DF5A05">
              <w:t>interpret numbers on measuring equipment and vessel gauges</w:t>
            </w:r>
          </w:p>
          <w:p w:rsidR="00000000" w:rsidP="00DF5A05">
            <w:pPr>
              <w:pStyle w:val="ListBullet"/>
              <w:rPr>
                <w:lang w:val="en-NZ"/>
              </w:rPr>
            </w:pPr>
            <w:r w:rsidRPr="00DF5A05">
              <w:t>use basic mathematical operations, including addition and subtraction, to calculate deviations from manufacturer specificatio</w:t>
            </w:r>
            <w:r w:rsidRPr="00DF5A05">
              <w:t>ns.</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BodyText"/>
              <w:rPr>
                <w:lang w:val="en-NZ"/>
              </w:rPr>
            </w:pPr>
            <w:r w:rsidRPr="00DF5A0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ListBullet"/>
              <w:rPr>
                <w:lang w:val="en-NZ"/>
              </w:rPr>
            </w:pPr>
            <w:r w:rsidRPr="00DF5A05">
              <w:t>plan own work requirements and prioritise actions to achieve required outcomes and ensure tasks are completed within workplace timeframes.</w:t>
            </w:r>
          </w:p>
        </w:tc>
      </w:tr>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BodyText"/>
              <w:rPr>
                <w:lang w:val="en-NZ"/>
              </w:rPr>
            </w:pPr>
            <w:r w:rsidRPr="00DF5A0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ListBullet"/>
            </w:pPr>
            <w:r w:rsidRPr="00DF5A05">
              <w:t>use measuring equipment, such as multimeters, tachometers and battery load testers.</w:t>
            </w:r>
          </w:p>
        </w:tc>
      </w:tr>
    </w:tbl>
    <w:p w:rsidR="00000000" w:rsidRPr="00DF5A05" w:rsidP="00DF5A05">
      <w:pPr>
        <w:pStyle w:val="BodyText"/>
      </w:pPr>
    </w:p>
    <w:p w:rsidR="00000000" w:rsidRPr="00DF5A05" w:rsidP="00DF5A05">
      <w:pPr>
        <w:pStyle w:val="AllowPageBreak"/>
      </w:pPr>
    </w:p>
    <w:p w:rsidR="00000000" w:rsidRPr="00DF5A05" w:rsidP="00DF5A05">
      <w:pPr>
        <w:pStyle w:val="Heading1"/>
      </w:pPr>
      <w:bookmarkStart w:id="7" w:name="O_795438"/>
      <w:bookmarkEnd w:id="7"/>
      <w:r w:rsidRPr="00DF5A05">
        <w:t>Range of Conditions</w:t>
      </w:r>
    </w:p>
    <w:p w:rsidR="00000000" w:rsidRPr="00DF5A05" w:rsidP="00DD473C">
      <w:pPr>
        <w:pStyle w:val="BodyText"/>
      </w:pPr>
      <w:r w:rsidRPr="00DF5A05">
        <w:t>This section specifies work environments and conditions that may affect performance. Essential operating conditions that may be prese</w:t>
      </w:r>
      <w:r w:rsidRPr="00DF5A05">
        <w:t>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F5A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A05">
            <w:pPr>
              <w:pStyle w:val="BodyText"/>
              <w:rPr>
                <w:lang w:val="en-NZ"/>
              </w:rPr>
            </w:pPr>
            <w:r w:rsidRPr="00DF5A05">
              <w:rPr>
                <w:rStyle w:val="BoldandItalics"/>
              </w:rPr>
              <w:t>Safety requirements</w:t>
            </w:r>
            <w:r w:rsidRPr="00DF5A0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A05" w:rsidP="00DF5A05">
            <w:pPr>
              <w:pStyle w:val="ListBullet"/>
            </w:pPr>
            <w:r w:rsidRPr="00DF5A05">
              <w:t>work health and safety (WHS) and occupational health and safety (OHS) requirements, including procedures for:</w:t>
            </w:r>
          </w:p>
          <w:p w:rsidR="00000000" w:rsidRPr="00DF5A05" w:rsidP="00DF5A05">
            <w:pPr>
              <w:pStyle w:val="ListBullet2"/>
            </w:pPr>
            <w:r w:rsidRPr="00DF5A05">
              <w:t>selecting and using PPE, including personal flotation devices</w:t>
            </w:r>
          </w:p>
          <w:p w:rsidR="00000000" w:rsidRPr="00DF5A05" w:rsidP="00DF5A05">
            <w:pPr>
              <w:pStyle w:val="ListBullet2"/>
            </w:pPr>
            <w:r w:rsidRPr="00DF5A05">
              <w:t>following state or territory legislation, regulations and marine sa</w:t>
            </w:r>
            <w:r w:rsidRPr="00DF5A05">
              <w:t>fety laws relating to operating a vessel in an estuary or seaway.</w:t>
            </w:r>
          </w:p>
        </w:tc>
      </w:tr>
    </w:tbl>
    <w:p w:rsidR="00000000" w:rsidRPr="00DF5A05" w:rsidP="00DF5A05">
      <w:pPr>
        <w:pStyle w:val="BodyText"/>
      </w:pPr>
    </w:p>
    <w:p w:rsidR="00000000" w:rsidRPr="00DF5A05" w:rsidP="00DF5A05">
      <w:pPr>
        <w:pStyle w:val="AllowPageBreak"/>
      </w:pPr>
    </w:p>
    <w:p w:rsidR="00000000" w:rsidRPr="00DF5A05" w:rsidP="00DF5A05">
      <w:pPr>
        <w:pStyle w:val="Heading1"/>
      </w:pPr>
      <w:bookmarkStart w:id="8" w:name="O_795439"/>
      <w:bookmarkEnd w:id="8"/>
      <w:r w:rsidRPr="00DF5A05">
        <w:t>Unit Mapping Information</w:t>
      </w:r>
    </w:p>
    <w:p w:rsidR="00000000" w:rsidRPr="00DF5A05" w:rsidP="00DD473C">
      <w:pPr>
        <w:pStyle w:val="BodyText"/>
      </w:pPr>
      <w:r w:rsidRPr="00DF5A05">
        <w:t>Equivalent to AURRTA3006 Water test a vessel</w:t>
      </w:r>
    </w:p>
    <w:p w:rsidR="00000000" w:rsidRPr="00DF5A05" w:rsidP="00DF5A05">
      <w:pPr>
        <w:pStyle w:val="Heading1"/>
      </w:pPr>
      <w:bookmarkStart w:id="9" w:name="O_795446"/>
      <w:bookmarkEnd w:id="9"/>
      <w:r w:rsidRPr="00DF5A05">
        <w:t>Links</w:t>
      </w:r>
    </w:p>
    <w:p w:rsidR="00000000" w:rsidRPr="00DF5A05" w:rsidP="00DD473C">
      <w:pPr>
        <w:pStyle w:val="BodyText"/>
      </w:pPr>
      <w:r w:rsidRPr="00DF5A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22010">
        <w:rPr>
          <w:rStyle w:val="Hyperlink"/>
        </w:rPr>
        <w:t>https://vetnet.gov.au/Pages/TrainingDocs.aspx?q=b4278d82-d487-4070-a8c4-78045ec695b1</w:t>
      </w:r>
      <w:r>
        <w:fldChar w:fldCharType="end"/>
      </w:r>
    </w:p>
    <w:p w:rsidR="00000000" w:rsidRPr="00DF5A05" w:rsidP="00DD473C">
      <w:pPr>
        <w:pStyle w:val="BodyText"/>
        <w:sectPr w:rsidSect="00DF5A05">
          <w:headerReference w:type="default" r:id="rId10"/>
          <w:footerReference w:type="default" r:id="rId11"/>
          <w:pgSz w:w="11908" w:h="16833"/>
          <w:pgMar w:top="1702" w:right="1418" w:bottom="1702" w:left="1418" w:header="992" w:footer="992" w:gutter="0"/>
          <w:cols w:space="720"/>
          <w:noEndnote/>
          <w:docGrid w:linePitch="299"/>
        </w:sectPr>
      </w:pPr>
    </w:p>
    <w:p w:rsidR="00000000" w:rsidRPr="00DF5A05" w:rsidP="00DF5A05">
      <w:pPr>
        <w:pStyle w:val="SuperHeading"/>
      </w:pPr>
      <w:r w:rsidRPr="00DF5A05">
        <w:t>Assessment Requirements for AURRTA006 Water test vessels</w:t>
      </w:r>
    </w:p>
    <w:p w:rsidR="00000000" w:rsidRPr="00DF5A05" w:rsidP="00DF5A05">
      <w:pPr>
        <w:pStyle w:val="Heading1"/>
      </w:pPr>
      <w:bookmarkStart w:id="10" w:name="O_795441"/>
      <w:bookmarkEnd w:id="10"/>
      <w:r w:rsidRPr="00DF5A05">
        <w:t>Modification History</w:t>
      </w:r>
    </w:p>
    <w:tbl>
      <w:tblPr>
        <w:tblW w:w="9639" w:type="dxa"/>
        <w:tblLayout w:type="fixed"/>
        <w:tblCellMar>
          <w:left w:w="62" w:type="dxa"/>
          <w:right w:w="62" w:type="dxa"/>
        </w:tblCellMar>
        <w:tblLook w:val="0000"/>
      </w:tblPr>
      <w:tblGrid>
        <w:gridCol w:w="2835"/>
        <w:gridCol w:w="6804"/>
      </w:tblGrid>
      <w:tr w:rsidTr="00DD473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A05" w:rsidP="00DF5A05">
            <w:pPr>
              <w:pStyle w:val="BodyText"/>
            </w:pPr>
            <w:r w:rsidRPr="00DF5A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A05">
            <w:pPr>
              <w:pStyle w:val="BodyText"/>
              <w:rPr>
                <w:lang w:val="en-NZ"/>
              </w:rPr>
            </w:pPr>
            <w:r w:rsidRPr="00DF5A05">
              <w:rPr>
                <w:rStyle w:val="SpecialBold"/>
              </w:rPr>
              <w:t>Comment</w:t>
            </w:r>
          </w:p>
        </w:tc>
      </w:tr>
      <w:tr w:rsidTr="00DD473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A05">
            <w:pPr>
              <w:pStyle w:val="BodyText"/>
              <w:rPr>
                <w:lang w:val="en-NZ"/>
              </w:rPr>
            </w:pPr>
            <w:r w:rsidRPr="00DF5A0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A05" w:rsidP="00DF5A05">
            <w:pPr>
              <w:pStyle w:val="BodyText"/>
            </w:pPr>
            <w:r w:rsidRPr="00DF5A05">
              <w:t>New unit of competency.</w:t>
            </w:r>
          </w:p>
        </w:tc>
      </w:tr>
    </w:tbl>
    <w:p w:rsidR="00000000" w:rsidRPr="00DF5A05" w:rsidP="00DF5A05">
      <w:pPr>
        <w:pStyle w:val="BodyText"/>
      </w:pPr>
    </w:p>
    <w:p w:rsidR="00000000" w:rsidRPr="00DF5A05" w:rsidP="00DF5A05">
      <w:pPr>
        <w:pStyle w:val="AllowPageBreak"/>
      </w:pPr>
    </w:p>
    <w:p w:rsidR="00000000" w:rsidRPr="00DF5A05" w:rsidP="00DF5A05">
      <w:pPr>
        <w:pStyle w:val="Heading1"/>
      </w:pPr>
      <w:bookmarkStart w:id="11" w:name="O_795442"/>
      <w:bookmarkEnd w:id="11"/>
      <w:r w:rsidRPr="00DF5A05">
        <w:t>Performance Evidence</w:t>
      </w:r>
    </w:p>
    <w:p w:rsidR="00000000" w:rsidRPr="00DF5A05" w:rsidP="00DD473C">
      <w:pPr>
        <w:pStyle w:val="BodyText"/>
      </w:pPr>
      <w:r w:rsidRPr="00DF5A05">
        <w:t>Before competency can be determined, individuals must demonstrate they can perform the following according to the standards defined in this unit’s elements, performance criteria, range of conditions and foundation skills:</w:t>
      </w:r>
    </w:p>
    <w:p w:rsidR="00000000" w:rsidRPr="00DF5A05" w:rsidP="00DF5A05">
      <w:pPr>
        <w:pStyle w:val="ListBullet2"/>
      </w:pPr>
      <w:r w:rsidRPr="00DF5A05">
        <w:t xml:space="preserve">water test two different vessels </w:t>
      </w:r>
      <w:r w:rsidRPr="00DF5A05">
        <w:t>with engines, propulsion units and hull fittings, in which the work must involve water testing navigation lights and safety equipment.</w:t>
      </w:r>
    </w:p>
    <w:p w:rsidR="00000000" w:rsidRPr="00DF5A05" w:rsidP="00DF5A05">
      <w:pPr>
        <w:pStyle w:val="AllowPageBreak"/>
      </w:pPr>
    </w:p>
    <w:p w:rsidR="00000000" w:rsidRPr="00DF5A05" w:rsidP="00DF5A05">
      <w:pPr>
        <w:pStyle w:val="Heading1"/>
      </w:pPr>
      <w:bookmarkStart w:id="12" w:name="O_795443"/>
      <w:bookmarkEnd w:id="12"/>
      <w:r w:rsidRPr="00DF5A05">
        <w:t>Knowledge Evidence</w:t>
      </w:r>
    </w:p>
    <w:p w:rsidR="00000000" w:rsidRPr="00DF5A05" w:rsidP="00DD473C">
      <w:pPr>
        <w:pStyle w:val="BodyText"/>
      </w:pPr>
      <w:r w:rsidRPr="00DF5A05">
        <w:t>Individuals must be able to demonstrate knowledge of:</w:t>
      </w:r>
    </w:p>
    <w:p w:rsidR="00000000" w:rsidRPr="00DF5A05" w:rsidP="00DF5A05">
      <w:pPr>
        <w:pStyle w:val="ListBullet"/>
      </w:pPr>
      <w:r w:rsidRPr="00DF5A05">
        <w:t>work health and safety (WHS) and occupational health and safety (OHS) requirements relating to water testing vessels, including procedures for:</w:t>
      </w:r>
    </w:p>
    <w:p w:rsidR="00000000" w:rsidRPr="00DF5A05" w:rsidP="00DF5A05">
      <w:pPr>
        <w:pStyle w:val="ListBullet2"/>
      </w:pPr>
      <w:r w:rsidRPr="00DF5A05">
        <w:t>selecting and using personal protective equipment (PPE), including personal flotation devices</w:t>
      </w:r>
    </w:p>
    <w:p w:rsidR="00000000" w:rsidRPr="00DF5A05" w:rsidP="00DF5A05">
      <w:pPr>
        <w:pStyle w:val="ListBullet2"/>
      </w:pPr>
      <w:r w:rsidRPr="00DF5A05">
        <w:t>following state o</w:t>
      </w:r>
      <w:r w:rsidRPr="00DF5A05">
        <w:t>r territory legislation, regulations and marine safety laws relating to operating a vessel in an estuary or seaway, including:</w:t>
      </w:r>
    </w:p>
    <w:p w:rsidR="00000000" w:rsidRPr="00DF5A05" w:rsidP="00DF5A05">
      <w:pPr>
        <w:pStyle w:val="ListBullet3"/>
      </w:pPr>
      <w:r w:rsidRPr="00DF5A05">
        <w:t>holding a boat driver licence</w:t>
      </w:r>
    </w:p>
    <w:p w:rsidR="00000000" w:rsidRPr="00DF5A05" w:rsidP="00DF5A05">
      <w:pPr>
        <w:pStyle w:val="ListBullet3"/>
      </w:pPr>
      <w:r w:rsidRPr="00DF5A05">
        <w:t>speed restrictions</w:t>
      </w:r>
    </w:p>
    <w:p w:rsidR="00000000" w:rsidRPr="00DF5A05" w:rsidP="00DF5A05">
      <w:pPr>
        <w:pStyle w:val="ListBullet3"/>
      </w:pPr>
      <w:r w:rsidRPr="00DF5A05">
        <w:t>navigation rules</w:t>
      </w:r>
    </w:p>
    <w:p w:rsidR="00000000" w:rsidRPr="00DF5A05" w:rsidP="00DF5A05">
      <w:pPr>
        <w:pStyle w:val="ListBullet3"/>
      </w:pPr>
      <w:r w:rsidRPr="00DF5A05">
        <w:t>boat capacity</w:t>
      </w:r>
    </w:p>
    <w:p w:rsidR="00000000" w:rsidRPr="00DF5A05" w:rsidP="00DF5A05">
      <w:pPr>
        <w:pStyle w:val="ListBullet"/>
      </w:pPr>
      <w:r w:rsidRPr="00DF5A05">
        <w:t>pre-launch inspection procedures, including inspection procedures for:</w:t>
      </w:r>
    </w:p>
    <w:p w:rsidR="00000000" w:rsidRPr="00DF5A05" w:rsidP="00DF5A05">
      <w:pPr>
        <w:pStyle w:val="ListBullet2"/>
      </w:pPr>
      <w:r w:rsidRPr="00DF5A05">
        <w:t>vessel safety equipment, including:</w:t>
      </w:r>
    </w:p>
    <w:p w:rsidR="00000000" w:rsidRPr="00DF5A05" w:rsidP="00DF5A05">
      <w:pPr>
        <w:pStyle w:val="ListBullet3"/>
      </w:pPr>
      <w:r w:rsidRPr="00DF5A05">
        <w:t>life jackets</w:t>
      </w:r>
    </w:p>
    <w:p w:rsidR="00000000" w:rsidRPr="00DF5A05" w:rsidP="00DF5A05">
      <w:pPr>
        <w:pStyle w:val="ListBullet3"/>
      </w:pPr>
      <w:r w:rsidRPr="00DF5A05">
        <w:t>anchors</w:t>
      </w:r>
    </w:p>
    <w:p w:rsidR="00000000" w:rsidRPr="00DF5A05" w:rsidP="00DF5A05">
      <w:pPr>
        <w:pStyle w:val="ListBullet3"/>
      </w:pPr>
      <w:r w:rsidRPr="00DF5A05">
        <w:t>bailer or fire bucket and lanyard</w:t>
      </w:r>
    </w:p>
    <w:p w:rsidR="00000000" w:rsidRPr="00DF5A05" w:rsidP="00DF5A05">
      <w:pPr>
        <w:pStyle w:val="ListBullet3"/>
      </w:pPr>
      <w:r w:rsidRPr="00DF5A05">
        <w:t>bilge pump</w:t>
      </w:r>
    </w:p>
    <w:p w:rsidR="00000000" w:rsidRPr="00DF5A05" w:rsidP="00DF5A05">
      <w:pPr>
        <w:pStyle w:val="ListBullet3"/>
      </w:pPr>
      <w:r w:rsidRPr="00DF5A05">
        <w:t>compass</w:t>
      </w:r>
    </w:p>
    <w:p w:rsidR="00000000" w:rsidRPr="00DF5A05" w:rsidP="00DF5A05">
      <w:pPr>
        <w:pStyle w:val="ListBullet3"/>
      </w:pPr>
      <w:r w:rsidRPr="00DF5A05">
        <w:t>distress flares</w:t>
      </w:r>
    </w:p>
    <w:p w:rsidR="00000000" w:rsidRPr="00DF5A05" w:rsidP="00DF5A05">
      <w:pPr>
        <w:pStyle w:val="ListBullet3"/>
      </w:pPr>
      <w:r w:rsidRPr="00DF5A05">
        <w:t>emergency position indicating radio beacon (EPIRB)</w:t>
      </w:r>
    </w:p>
    <w:p w:rsidR="00000000" w:rsidRPr="00DF5A05" w:rsidP="00DF5A05">
      <w:pPr>
        <w:pStyle w:val="ListBullet3"/>
      </w:pPr>
      <w:r w:rsidRPr="00DF5A05">
        <w:t>fire extinguisher</w:t>
      </w:r>
    </w:p>
    <w:p w:rsidR="00000000" w:rsidRPr="00DF5A05" w:rsidP="00DF5A05">
      <w:pPr>
        <w:pStyle w:val="ListBullet3"/>
      </w:pPr>
      <w:r w:rsidRPr="00DF5A05">
        <w:t>map</w:t>
      </w:r>
    </w:p>
    <w:p w:rsidR="00000000" w:rsidRPr="00DF5A05" w:rsidP="00DF5A05">
      <w:pPr>
        <w:pStyle w:val="ListBullet3"/>
      </w:pPr>
      <w:r w:rsidRPr="00DF5A05">
        <w:t>marine radio</w:t>
      </w:r>
    </w:p>
    <w:p w:rsidR="00000000" w:rsidRPr="00DF5A05" w:rsidP="00DF5A05">
      <w:pPr>
        <w:pStyle w:val="ListBullet3"/>
      </w:pPr>
      <w:r w:rsidRPr="00DF5A05">
        <w:t>paddles and oars</w:t>
      </w:r>
    </w:p>
    <w:p w:rsidR="00000000" w:rsidRPr="00DF5A05" w:rsidP="00DF5A05">
      <w:pPr>
        <w:pStyle w:val="ListBullet3"/>
      </w:pPr>
      <w:r w:rsidRPr="00DF5A05">
        <w:t>safety and capacity labels</w:t>
      </w:r>
    </w:p>
    <w:p w:rsidR="00000000" w:rsidRPr="00DF5A05" w:rsidP="00DF5A05">
      <w:pPr>
        <w:pStyle w:val="ListBullet3"/>
      </w:pPr>
      <w:r w:rsidRPr="00DF5A05">
        <w:t>sound signals</w:t>
      </w:r>
    </w:p>
    <w:p w:rsidR="00000000" w:rsidRPr="00DF5A05" w:rsidP="00DF5A05">
      <w:pPr>
        <w:pStyle w:val="ListBullet3"/>
      </w:pPr>
      <w:r w:rsidRPr="00DF5A05">
        <w:t>drinking water</w:t>
      </w:r>
    </w:p>
    <w:p w:rsidR="00000000" w:rsidRPr="00DF5A05" w:rsidP="00DF5A05">
      <w:pPr>
        <w:pStyle w:val="ListBullet3"/>
      </w:pPr>
      <w:r w:rsidRPr="00DF5A05">
        <w:t>waterproof torch</w:t>
      </w:r>
    </w:p>
    <w:p w:rsidR="00000000" w:rsidRPr="00DF5A05" w:rsidP="00DF5A05">
      <w:pPr>
        <w:pStyle w:val="ListBullet2"/>
      </w:pPr>
      <w:r w:rsidRPr="00DF5A05">
        <w:t>hulls and fittings</w:t>
      </w:r>
    </w:p>
    <w:p w:rsidR="00000000" w:rsidRPr="00DF5A05" w:rsidP="00DF5A05">
      <w:pPr>
        <w:pStyle w:val="ListBullet2"/>
      </w:pPr>
      <w:r w:rsidRPr="00DF5A05">
        <w:t>navigation lights</w:t>
      </w:r>
    </w:p>
    <w:p w:rsidR="00000000" w:rsidRPr="00DF5A05" w:rsidP="00DF5A05">
      <w:pPr>
        <w:pStyle w:val="ListBullet2"/>
      </w:pPr>
      <w:r w:rsidRPr="00DF5A05">
        <w:t>steering system</w:t>
      </w:r>
    </w:p>
    <w:p w:rsidR="00000000" w:rsidRPr="00DF5A05" w:rsidP="00DF5A05">
      <w:pPr>
        <w:pStyle w:val="ListBullet2"/>
      </w:pPr>
      <w:r w:rsidRPr="00DF5A05">
        <w:t>fuel system</w:t>
      </w:r>
    </w:p>
    <w:p w:rsidR="00000000" w:rsidRPr="00DF5A05" w:rsidP="00DF5A05">
      <w:pPr>
        <w:pStyle w:val="ListBullet"/>
      </w:pPr>
      <w:r w:rsidRPr="00DF5A05">
        <w:t>factors influencing vessel performance, including:</w:t>
      </w:r>
    </w:p>
    <w:p w:rsidR="00000000" w:rsidRPr="00DF5A05" w:rsidP="00DF5A05">
      <w:pPr>
        <w:pStyle w:val="ListBullet2"/>
      </w:pPr>
      <w:r w:rsidRPr="00DF5A05">
        <w:t>basic hull design and hydrodynamics</w:t>
      </w:r>
    </w:p>
    <w:p w:rsidR="00000000" w:rsidRPr="00DF5A05" w:rsidP="00DF5A05">
      <w:pPr>
        <w:pStyle w:val="ListBullet2"/>
      </w:pPr>
      <w:r w:rsidRPr="00DF5A05">
        <w:t>hull type, including:</w:t>
      </w:r>
    </w:p>
    <w:p w:rsidR="00000000" w:rsidRPr="00DF5A05" w:rsidP="00DF5A05">
      <w:pPr>
        <w:pStyle w:val="ListBullet3"/>
      </w:pPr>
      <w:r w:rsidRPr="00DF5A05">
        <w:t>planing</w:t>
      </w:r>
    </w:p>
    <w:p w:rsidR="00000000" w:rsidRPr="00DF5A05" w:rsidP="00DF5A05">
      <w:pPr>
        <w:pStyle w:val="ListBullet3"/>
      </w:pPr>
      <w:r w:rsidRPr="00DF5A05">
        <w:t>displacement</w:t>
      </w:r>
    </w:p>
    <w:p w:rsidR="00000000" w:rsidRPr="00DF5A05" w:rsidP="00DF5A05">
      <w:pPr>
        <w:pStyle w:val="ListBullet3"/>
      </w:pPr>
      <w:r w:rsidRPr="00DF5A05">
        <w:t>single and multi-hull</w:t>
      </w:r>
    </w:p>
    <w:p w:rsidR="00000000" w:rsidRPr="00DF5A05" w:rsidP="00DF5A05">
      <w:pPr>
        <w:pStyle w:val="ListBullet3"/>
      </w:pPr>
      <w:r w:rsidRPr="00DF5A05">
        <w:t>hull fittings</w:t>
      </w:r>
    </w:p>
    <w:p w:rsidR="00000000" w:rsidRPr="00DF5A05" w:rsidP="00DF5A05">
      <w:pPr>
        <w:pStyle w:val="ListBullet2"/>
      </w:pPr>
      <w:r w:rsidRPr="00DF5A05">
        <w:t>engine, including:</w:t>
      </w:r>
    </w:p>
    <w:p w:rsidR="00000000" w:rsidRPr="00DF5A05" w:rsidP="00DF5A05">
      <w:pPr>
        <w:pStyle w:val="ListBullet3"/>
      </w:pPr>
      <w:r w:rsidRPr="00DF5A05">
        <w:t>type</w:t>
      </w:r>
    </w:p>
    <w:p w:rsidR="00000000" w:rsidRPr="00DF5A05" w:rsidP="00DF5A05">
      <w:pPr>
        <w:pStyle w:val="ListBullet3"/>
      </w:pPr>
      <w:r w:rsidRPr="00DF5A05">
        <w:t>size</w:t>
      </w:r>
    </w:p>
    <w:p w:rsidR="00000000" w:rsidRPr="00DF5A05" w:rsidP="00DF5A05">
      <w:pPr>
        <w:pStyle w:val="ListBullet3"/>
      </w:pPr>
      <w:r w:rsidRPr="00DF5A05">
        <w:t>single and multi-cylinder</w:t>
      </w:r>
    </w:p>
    <w:p w:rsidR="00000000" w:rsidRPr="00DF5A05" w:rsidP="00DF5A05">
      <w:pPr>
        <w:pStyle w:val="ListBullet2"/>
      </w:pPr>
      <w:r w:rsidRPr="00DF5A05">
        <w:t>engine and hull match</w:t>
      </w:r>
    </w:p>
    <w:p w:rsidR="00000000" w:rsidRPr="00DF5A05" w:rsidP="00DF5A05">
      <w:pPr>
        <w:pStyle w:val="ListBullet2"/>
      </w:pPr>
      <w:r w:rsidRPr="00DF5A05">
        <w:t>engine propeller match</w:t>
      </w:r>
    </w:p>
    <w:p w:rsidR="00000000" w:rsidRPr="00DF5A05" w:rsidP="00DF5A05">
      <w:pPr>
        <w:pStyle w:val="ListBullet2"/>
      </w:pPr>
      <w:r w:rsidRPr="00DF5A05">
        <w:t>vessel, including:</w:t>
      </w:r>
    </w:p>
    <w:p w:rsidR="00000000" w:rsidRPr="00DF5A05" w:rsidP="00DF5A05">
      <w:pPr>
        <w:pStyle w:val="ListBullet3"/>
      </w:pPr>
      <w:r w:rsidRPr="00DF5A05">
        <w:t>type</w:t>
      </w:r>
    </w:p>
    <w:p w:rsidR="00000000" w:rsidRPr="00DF5A05" w:rsidP="00DF5A05">
      <w:pPr>
        <w:pStyle w:val="ListBullet3"/>
      </w:pPr>
      <w:r w:rsidRPr="00DF5A05">
        <w:t>size</w:t>
      </w:r>
    </w:p>
    <w:p w:rsidR="00000000" w:rsidRPr="00DF5A05" w:rsidP="00DF5A05">
      <w:pPr>
        <w:pStyle w:val="ListBullet3"/>
      </w:pPr>
      <w:r w:rsidRPr="00DF5A05">
        <w:t>age</w:t>
      </w:r>
    </w:p>
    <w:p w:rsidR="00000000" w:rsidRPr="00DF5A05" w:rsidP="00DF5A05">
      <w:pPr>
        <w:pStyle w:val="ListBullet"/>
      </w:pPr>
      <w:r w:rsidRPr="00DF5A05">
        <w:t>modifications and additions to existing vessel</w:t>
      </w:r>
    </w:p>
    <w:p w:rsidR="00000000" w:rsidRPr="00DF5A05" w:rsidP="00DF5A05">
      <w:pPr>
        <w:pStyle w:val="ListBullet2"/>
      </w:pPr>
      <w:r w:rsidRPr="00DF5A05">
        <w:t>water testing procedures for vessels, including water testing engine performance, propulsion units, and hull and hull fittings, including:</w:t>
      </w:r>
    </w:p>
    <w:p w:rsidR="00000000" w:rsidRPr="00DF5A05" w:rsidP="00DF5A05">
      <w:pPr>
        <w:pStyle w:val="ListBullet2"/>
      </w:pPr>
      <w:r w:rsidRPr="00DF5A05">
        <w:t>testing engine performance by operating engine through full operating range</w:t>
      </w:r>
    </w:p>
    <w:p w:rsidR="00000000" w:rsidRPr="00DF5A05" w:rsidP="00DF5A05">
      <w:pPr>
        <w:pStyle w:val="ListBullet2"/>
      </w:pPr>
      <w:r w:rsidRPr="00DF5A05">
        <w:t>testing propulsion unit by operating through full range of speeds and directions</w:t>
      </w:r>
    </w:p>
    <w:p w:rsidR="00000000" w:rsidRPr="00DF5A05" w:rsidP="00DF5A05">
      <w:pPr>
        <w:pStyle w:val="ListBullet2"/>
      </w:pPr>
      <w:r w:rsidRPr="00DF5A05">
        <w:t>testing hull and hull fittings by operating through full range of performance conditions</w:t>
      </w:r>
    </w:p>
    <w:p w:rsidR="00000000" w:rsidRPr="00DF5A05" w:rsidP="00DF5A05">
      <w:pPr>
        <w:pStyle w:val="ListBullet2"/>
      </w:pPr>
      <w:r w:rsidRPr="00DF5A05">
        <w:t>testing to</w:t>
      </w:r>
      <w:r w:rsidRPr="00DF5A05">
        <w:t xml:space="preserve"> establish that current configuration is performing to manufacturer specifications</w:t>
      </w:r>
    </w:p>
    <w:p w:rsidR="00000000" w:rsidRPr="00DF5A05" w:rsidP="00DF5A05">
      <w:pPr>
        <w:pStyle w:val="ListBullet"/>
      </w:pPr>
      <w:r w:rsidRPr="00DF5A05">
        <w:t>procedures for test report compilation and presentation.</w:t>
      </w:r>
    </w:p>
    <w:p w:rsidR="00000000" w:rsidRPr="00DF5A05" w:rsidP="00DF5A05">
      <w:pPr>
        <w:pStyle w:val="AllowPageBreak"/>
      </w:pPr>
    </w:p>
    <w:p w:rsidR="00000000" w:rsidRPr="00DF5A05" w:rsidP="00DF5A05">
      <w:pPr>
        <w:pStyle w:val="Heading1"/>
      </w:pPr>
      <w:bookmarkStart w:id="13" w:name="O_795444"/>
      <w:bookmarkEnd w:id="13"/>
      <w:r w:rsidRPr="00DF5A05">
        <w:t>Assessment Conditions</w:t>
      </w:r>
    </w:p>
    <w:p w:rsidR="00000000" w:rsidRPr="00DF5A05" w:rsidP="00DD473C">
      <w:pPr>
        <w:pStyle w:val="BodyText"/>
      </w:pPr>
      <w:r w:rsidRPr="00DF5A05">
        <w:t>Assessors must satisfy NVR/AQTF assessor requirements.</w:t>
      </w:r>
    </w:p>
    <w:p w:rsidR="00000000" w:rsidRPr="00DF5A05" w:rsidP="00DD473C">
      <w:pPr>
        <w:pStyle w:val="BodyText"/>
      </w:pPr>
      <w:r w:rsidRPr="00DF5A05">
        <w:t xml:space="preserve">Competency is to be </w:t>
      </w:r>
      <w:r w:rsidRPr="00DF5A05">
        <w:t>assessed in the workplace or a simulated environment that accurately reflects performance in a real workplace setting.</w:t>
      </w:r>
    </w:p>
    <w:p w:rsidR="00000000" w:rsidRPr="00DF5A05" w:rsidP="00DD473C">
      <w:pPr>
        <w:pStyle w:val="BodyText"/>
      </w:pPr>
      <w:r w:rsidRPr="00DF5A05">
        <w:t>Assessment must include direct observation of tasks.</w:t>
      </w:r>
    </w:p>
    <w:p w:rsidR="00000000" w:rsidRPr="00DF5A05" w:rsidP="00DD473C">
      <w:pPr>
        <w:pStyle w:val="BodyText"/>
      </w:pPr>
      <w:r w:rsidRPr="00DF5A05">
        <w:t>Where assessment of competency includes third-pa</w:t>
      </w:r>
      <w:r w:rsidRPr="00DF5A05">
        <w:t>rty evidence, individuals must provide evidence that links them to the vessels that they have water tested, e.g. repair orders.</w:t>
      </w:r>
    </w:p>
    <w:p w:rsidR="00000000" w:rsidRPr="00DF5A05" w:rsidP="00DD473C">
      <w:pPr>
        <w:pStyle w:val="BodyText"/>
      </w:pPr>
      <w:r w:rsidRPr="00DF5A05">
        <w:t>Assessors must verify performance evidence through questioning on skills and knowledge to ensure correct interpretation and app</w:t>
      </w:r>
      <w:r w:rsidRPr="00DF5A05">
        <w:t>lication.</w:t>
      </w:r>
    </w:p>
    <w:p w:rsidR="00000000" w:rsidRPr="00DF5A05" w:rsidP="00DD473C">
      <w:pPr>
        <w:pStyle w:val="BodyText"/>
      </w:pPr>
      <w:r w:rsidRPr="00DF5A05">
        <w:t>The following resources must be made available:</w:t>
      </w:r>
    </w:p>
    <w:p w:rsidR="00000000" w:rsidRPr="00DF5A05" w:rsidP="00DF5A05">
      <w:pPr>
        <w:pStyle w:val="ListBullet"/>
      </w:pPr>
      <w:r w:rsidRPr="00DF5A05">
        <w:t>appropriate waterway for water testing a vessel</w:t>
      </w:r>
    </w:p>
    <w:p w:rsidR="00000000" w:rsidRPr="00DF5A05" w:rsidP="00DF5A05">
      <w:pPr>
        <w:pStyle w:val="ListBullet"/>
      </w:pPr>
      <w:r w:rsidRPr="00DF5A05">
        <w:t>workplace instructions</w:t>
      </w:r>
    </w:p>
    <w:p w:rsidR="00000000" w:rsidRPr="00DF5A05" w:rsidP="00DF5A05">
      <w:pPr>
        <w:pStyle w:val="ListBullet"/>
      </w:pPr>
      <w:r w:rsidRPr="00DF5A05">
        <w:t>manufacturer vessel specifications</w:t>
      </w:r>
    </w:p>
    <w:p w:rsidR="00000000" w:rsidRPr="00DF5A05" w:rsidP="00DF5A05">
      <w:pPr>
        <w:pStyle w:val="ListBullet"/>
      </w:pPr>
      <w:r w:rsidRPr="00DF5A05">
        <w:t>state and territory marine safety laws</w:t>
      </w:r>
    </w:p>
    <w:p w:rsidR="00000000" w:rsidRPr="00DF5A05" w:rsidP="00DF5A05">
      <w:pPr>
        <w:pStyle w:val="ListBullet"/>
      </w:pPr>
      <w:r w:rsidRPr="00DF5A05">
        <w:t>two different vessels requiring water testing</w:t>
      </w:r>
    </w:p>
    <w:p w:rsidR="00000000" w:rsidRPr="00DF5A05" w:rsidP="00DF5A05">
      <w:pPr>
        <w:pStyle w:val="ListBullet"/>
      </w:pPr>
      <w:r w:rsidRPr="00DF5A05">
        <w:t>tools</w:t>
      </w:r>
      <w:r w:rsidRPr="00DF5A05">
        <w:t>, testing equipment and materials appropriate for water testing vessels.</w:t>
      </w:r>
    </w:p>
    <w:p w:rsidR="00000000" w:rsidRPr="00DF5A05" w:rsidP="00DF5A05">
      <w:pPr>
        <w:pStyle w:val="AllowPageBreak"/>
      </w:pPr>
    </w:p>
    <w:p w:rsidR="00000000" w:rsidRPr="00DF5A05" w:rsidP="00DF5A05">
      <w:pPr>
        <w:pStyle w:val="Heading1"/>
      </w:pPr>
      <w:bookmarkStart w:id="14" w:name="O_795447"/>
      <w:bookmarkEnd w:id="14"/>
      <w:r w:rsidRPr="00DF5A05">
        <w:t>Links</w:t>
      </w:r>
    </w:p>
    <w:p w:rsidR="00000000" w:rsidRPr="00DF5A05" w:rsidP="00DD473C">
      <w:pPr>
        <w:pStyle w:val="BodyText"/>
      </w:pPr>
      <w:r w:rsidRPr="00DF5A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22010">
        <w:rPr>
          <w:rStyle w:val="Hyperlink"/>
        </w:rPr>
        <w:t>https://vetnet.gov.au/Pages/TrainingDocs.aspx?q=b4278d82-d487-4070-a8c4-78045ec695b1</w:t>
      </w:r>
      <w:r>
        <w:fldChar w:fldCharType="end"/>
      </w:r>
    </w:p>
    <w:p w:rsidR="00000000" w:rsidRPr="00DF5A05" w:rsidP="00DD473C">
      <w:pPr>
        <w:pStyle w:val="BodyText"/>
      </w:pPr>
      <w:r w:rsidRPr="00DF5A05">
        <w:t>Companion Volu</w:t>
      </w:r>
      <w:r w:rsidRPr="00DF5A05">
        <w:t xml:space="preserve">me implementation guides are found in VETNet - </w:t>
      </w:r>
      <w:r>
        <w:fldChar w:fldCharType="begin"/>
      </w:r>
      <w:r>
        <w:instrText xml:space="preserve"> HYPERLINK "https://vetnet.gov.au/Pages/TrainingDocs.aspx?q=b4278d82-d487-4070-a8c4-78045ec695b1" </w:instrText>
      </w:r>
      <w:r>
        <w:fldChar w:fldCharType="separate"/>
      </w:r>
      <w:r w:rsidRPr="00B22010">
        <w:rPr>
          <w:rStyle w:val="Hyperlink"/>
        </w:rPr>
        <w:t>https://vetnet.gov.au/Pages/TrainingDocs.aspx?q=b4278d82-d487-4070-a8c4-78045ec695b1</w:t>
      </w:r>
      <w:r>
        <w:fldChar w:fldCharType="end"/>
      </w:r>
    </w:p>
    <w:p w:rsidR="00000000" w:rsidRPr="00DF5A05" w:rsidP="00DF5A05"/>
    <w:sectPr w:rsidSect="00DF5A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05" w:rsidRPr="00DD473C" w:rsidP="00DD4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73C" w:rsidP="00DF5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473C" w:rsidP="00DF5A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473C" w:rsidP="00DF5A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05" w:rsidP="00DF5A05">
    <w:pPr>
      <w:pStyle w:val="Footer"/>
      <w:framePr w:wrap="around"/>
    </w:pPr>
    <w:r>
      <w:fldChar w:fldCharType="begin"/>
    </w:r>
    <w:r>
      <w:instrText xml:space="preserve"> DOCPROPERTY  Subject  \* MERGEFORMAT </w:instrText>
    </w:r>
    <w:r>
      <w:fldChar w:fldCharType="separate"/>
    </w:r>
    <w:r w:rsidR="00DD473C">
      <w:t>Approved</w:t>
    </w:r>
    <w:r w:rsidR="00DD473C">
      <w:fldChar w:fldCharType="end"/>
    </w:r>
    <w:r>
      <w:tab/>
      <w:t xml:space="preserve">Page </w:t>
    </w:r>
    <w:r>
      <w:fldChar w:fldCharType="begin"/>
    </w:r>
    <w:r>
      <w:instrText xml:space="preserve"> PAGE  \* Arabic  \* MERGEFORMAT </w:instrText>
    </w:r>
    <w:r>
      <w:fldChar w:fldCharType="separate"/>
    </w:r>
    <w:r w:rsidR="00DD47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473C">
      <w:rPr>
        <w:noProof/>
      </w:rPr>
      <w:t>6</w:t>
    </w:r>
    <w:r>
      <w:rPr>
        <w:noProof/>
      </w:rPr>
      <w:fldChar w:fldCharType="end"/>
    </w:r>
  </w:p>
  <w:p w:rsidR="00DF5A05" w:rsidP="00DF5A05">
    <w:pPr>
      <w:pStyle w:val="Footer"/>
      <w:framePr w:wrap="around"/>
    </w:pPr>
    <w:r>
      <w:t xml:space="preserve">© Commonwealth of Australia, </w:t>
    </w:r>
    <w:r>
      <w:fldChar w:fldCharType="begin"/>
    </w:r>
    <w:r>
      <w:instrText xml:space="preserve"> DATE  \@ "yyyy"  \* MERGEFORMAT </w:instrText>
    </w:r>
    <w:r>
      <w:fldChar w:fldCharType="separate"/>
    </w:r>
    <w:r w:rsidR="00DD473C">
      <w:rPr>
        <w:noProof/>
      </w:rPr>
      <w:t>2025</w:t>
    </w:r>
    <w:r>
      <w:fldChar w:fldCharType="end"/>
    </w:r>
    <w:r>
      <w:tab/>
    </w:r>
    <w:r>
      <w:fldChar w:fldCharType="begin"/>
    </w:r>
    <w:r>
      <w:instrText xml:space="preserve"> DOCPROPERTY  Author  \* MERGEFORMAT </w:instrText>
    </w:r>
    <w:r>
      <w:fldChar w:fldCharType="separate"/>
    </w:r>
    <w:r w:rsidR="00DD473C">
      <w:t>Mining and Automotive Skills Alliance</w:t>
    </w:r>
    <w:r w:rsidR="00DD473C">
      <w:fldChar w:fldCharType="end"/>
    </w:r>
  </w:p>
  <w:p w:rsidR="00DF5A05" w:rsidP="00DF5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7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A05" w:rsidRPr="00DD473C" w:rsidP="00DD47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73C" w:rsidRPr="002D2AF8" w:rsidP="00DF5A05">
    <w:pPr>
      <w:pStyle w:val="Header"/>
      <w:framePr w:wrap="around"/>
    </w:pPr>
    <w:r>
      <w:fldChar w:fldCharType="begin"/>
    </w:r>
    <w:r>
      <w:instrText xml:space="preserve"> TITLE   \* MERGEFORMAT </w:instrText>
    </w:r>
    <w:r>
      <w:fldChar w:fldCharType="separate"/>
    </w:r>
    <w:r>
      <w:t>AURRTA006 Water test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473C" w:rsidP="00DF5A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A05" w:rsidRPr="002D2AF8" w:rsidP="00DF5A05">
    <w:pPr>
      <w:pStyle w:val="Header"/>
      <w:framePr w:wrap="around"/>
    </w:pPr>
    <w:r>
      <w:fldChar w:fldCharType="begin"/>
    </w:r>
    <w:r>
      <w:instrText xml:space="preserve"> TITLE   \* MERGEFORMAT </w:instrText>
    </w:r>
    <w:r>
      <w:fldChar w:fldCharType="separate"/>
    </w:r>
    <w:r w:rsidR="00DD473C">
      <w:t>AURRTA006 Water test vessels</w:t>
    </w:r>
    <w:r w:rsidR="00DD473C">
      <w:fldChar w:fldCharType="end"/>
    </w:r>
    <w:r>
      <w:tab/>
      <w:t xml:space="preserve">Date this document was generated: </w:t>
    </w:r>
    <w:r>
      <w:fldChar w:fldCharType="begin"/>
    </w:r>
    <w:r>
      <w:instrText xml:space="preserve"> CREATEDATE  \@ "d MMMM yyyy"  \* MERGEFORMAT </w:instrText>
    </w:r>
    <w:r>
      <w:fldChar w:fldCharType="separate"/>
    </w:r>
    <w:r w:rsidR="00DD473C">
      <w:rPr>
        <w:noProof/>
      </w:rPr>
      <w:t>2 March 2025</w:t>
    </w:r>
    <w:r>
      <w:fldChar w:fldCharType="end"/>
    </w:r>
  </w:p>
  <w:p w:rsidR="00DF5A05" w:rsidP="00DF5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A8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60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647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A05"/>
    <w:pPr>
      <w:spacing w:before="360" w:after="60"/>
      <w:outlineLvl w:val="0"/>
    </w:pPr>
    <w:rPr>
      <w:sz w:val="32"/>
    </w:rPr>
  </w:style>
  <w:style w:type="paragraph" w:styleId="Heading2">
    <w:name w:val="heading 2"/>
    <w:basedOn w:val="HeadingBase"/>
    <w:next w:val="BodyText"/>
    <w:link w:val="Heading2Char"/>
    <w:qFormat/>
    <w:rsid w:val="00DF5A05"/>
    <w:pPr>
      <w:keepLines/>
      <w:spacing w:before="240" w:after="120"/>
      <w:outlineLvl w:val="1"/>
    </w:pPr>
    <w:rPr>
      <w:sz w:val="28"/>
      <w:szCs w:val="40"/>
    </w:rPr>
  </w:style>
  <w:style w:type="paragraph" w:styleId="Heading3">
    <w:name w:val="heading 3"/>
    <w:basedOn w:val="HeadingBase"/>
    <w:next w:val="BodyText"/>
    <w:link w:val="Heading3Char"/>
    <w:qFormat/>
    <w:rsid w:val="00DF5A05"/>
    <w:pPr>
      <w:spacing w:before="180" w:after="120"/>
      <w:outlineLvl w:val="2"/>
    </w:pPr>
    <w:rPr>
      <w:spacing w:val="-10"/>
      <w:kern w:val="32"/>
    </w:rPr>
  </w:style>
  <w:style w:type="paragraph" w:styleId="Heading4">
    <w:name w:val="heading 4"/>
    <w:basedOn w:val="HeadingBase"/>
    <w:next w:val="BodyText"/>
    <w:link w:val="Heading4Char"/>
    <w:qFormat/>
    <w:rsid w:val="00DF5A05"/>
    <w:pPr>
      <w:spacing w:before="160" w:after="120"/>
      <w:outlineLvl w:val="3"/>
    </w:pPr>
    <w:rPr>
      <w:sz w:val="22"/>
    </w:rPr>
  </w:style>
  <w:style w:type="paragraph" w:styleId="Heading5">
    <w:name w:val="heading 5"/>
    <w:basedOn w:val="HeadingBase"/>
    <w:next w:val="Normal"/>
    <w:link w:val="Heading5Char"/>
    <w:qFormat/>
    <w:rsid w:val="00DF5A05"/>
    <w:pPr>
      <w:spacing w:before="80"/>
      <w:outlineLvl w:val="4"/>
    </w:pPr>
    <w:rPr>
      <w:color w:val="918585"/>
      <w:sz w:val="20"/>
    </w:rPr>
  </w:style>
  <w:style w:type="paragraph" w:styleId="Heading6">
    <w:name w:val="heading 6"/>
    <w:basedOn w:val="HeadingBase"/>
    <w:next w:val="Normal"/>
    <w:link w:val="Heading6Char"/>
    <w:qFormat/>
    <w:rsid w:val="00DF5A05"/>
    <w:pPr>
      <w:spacing w:before="60"/>
      <w:outlineLvl w:val="5"/>
    </w:pPr>
    <w:rPr>
      <w:color w:val="918585"/>
      <w:sz w:val="20"/>
    </w:rPr>
  </w:style>
  <w:style w:type="paragraph" w:styleId="Heading7">
    <w:name w:val="heading 7"/>
    <w:basedOn w:val="Normal"/>
    <w:next w:val="Normal"/>
    <w:link w:val="Heading7Char"/>
    <w:qFormat/>
    <w:rsid w:val="00DF5A05"/>
    <w:pPr>
      <w:ind w:left="720"/>
      <w:outlineLvl w:val="6"/>
    </w:pPr>
    <w:rPr>
      <w:i/>
    </w:rPr>
  </w:style>
  <w:style w:type="paragraph" w:styleId="Heading8">
    <w:name w:val="heading 8"/>
    <w:basedOn w:val="Normal"/>
    <w:next w:val="Normal"/>
    <w:link w:val="Heading8Char"/>
    <w:qFormat/>
    <w:rsid w:val="00DF5A05"/>
    <w:pPr>
      <w:ind w:left="720"/>
      <w:outlineLvl w:val="7"/>
    </w:pPr>
    <w:rPr>
      <w:i/>
    </w:rPr>
  </w:style>
  <w:style w:type="paragraph" w:styleId="Heading9">
    <w:name w:val="heading 9"/>
    <w:basedOn w:val="Normal"/>
    <w:next w:val="Normal"/>
    <w:link w:val="Heading9Char"/>
    <w:qFormat/>
    <w:rsid w:val="00DF5A05"/>
    <w:pPr>
      <w:ind w:left="720"/>
      <w:outlineLvl w:val="8"/>
    </w:pPr>
    <w:rPr>
      <w:i/>
    </w:rPr>
  </w:style>
  <w:style w:type="character" w:default="1" w:styleId="DefaultParagraphFont">
    <w:name w:val="Default Paragraph Font"/>
    <w:uiPriority w:val="1"/>
    <w:unhideWhenUsed/>
    <w:rsid w:val="00DF5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A05"/>
  </w:style>
  <w:style w:type="character" w:customStyle="1" w:styleId="Heading1Char">
    <w:name w:val="Heading 1 Char"/>
    <w:basedOn w:val="DefaultParagraphFont"/>
    <w:link w:val="Heading1"/>
    <w:rsid w:val="00DF5A05"/>
    <w:rPr>
      <w:rFonts w:ascii="Times New Roman" w:eastAsia="Times New Roman" w:hAnsi="Times New Roman" w:cs="Times New Roman"/>
      <w:b/>
      <w:sz w:val="32"/>
      <w:szCs w:val="20"/>
      <w:lang w:eastAsia="en-US"/>
    </w:rPr>
  </w:style>
  <w:style w:type="paragraph" w:styleId="BodyText">
    <w:name w:val="Body Text"/>
    <w:basedOn w:val="Normal"/>
    <w:link w:val="BodyTextChar"/>
    <w:rsid w:val="00DF5A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A05"/>
    <w:rPr>
      <w:rFonts w:ascii="Times New Roman" w:eastAsia="Times New Roman" w:hAnsi="Times New Roman" w:cs="Times New Roman"/>
      <w:sz w:val="24"/>
      <w:lang w:eastAsia="en-US"/>
    </w:rPr>
  </w:style>
  <w:style w:type="paragraph" w:styleId="List">
    <w:name w:val="List"/>
    <w:basedOn w:val="BodyText"/>
    <w:next w:val="BodyText"/>
    <w:rsid w:val="00DF5A05"/>
    <w:pPr>
      <w:tabs>
        <w:tab w:val="left" w:pos="340"/>
      </w:tabs>
      <w:spacing w:before="60" w:after="60"/>
      <w:ind w:left="340" w:hanging="340"/>
    </w:pPr>
  </w:style>
  <w:style w:type="paragraph" w:styleId="ListBullet">
    <w:name w:val="List Bullet"/>
    <w:basedOn w:val="List"/>
    <w:rsid w:val="00DF5A05"/>
    <w:pPr>
      <w:numPr>
        <w:numId w:val="13"/>
      </w:numPr>
      <w:tabs>
        <w:tab w:val="clear" w:pos="340"/>
      </w:tabs>
      <w:spacing w:before="40" w:after="40"/>
    </w:pPr>
  </w:style>
  <w:style w:type="character" w:customStyle="1" w:styleId="SpecialBold">
    <w:name w:val="Special Bold"/>
    <w:basedOn w:val="DefaultParagraphFont"/>
    <w:rsid w:val="00DF5A05"/>
    <w:rPr>
      <w:b/>
      <w:spacing w:val="0"/>
    </w:rPr>
  </w:style>
  <w:style w:type="paragraph" w:styleId="ListBullet2">
    <w:name w:val="List Bullet 2"/>
    <w:basedOn w:val="List2"/>
    <w:rsid w:val="00DF5A05"/>
    <w:pPr>
      <w:numPr>
        <w:numId w:val="14"/>
      </w:numPr>
      <w:tabs>
        <w:tab w:val="clear" w:pos="680"/>
      </w:tabs>
    </w:pPr>
  </w:style>
  <w:style w:type="paragraph" w:customStyle="1" w:styleId="SuperHeading">
    <w:name w:val="SuperHeading"/>
    <w:basedOn w:val="Normal"/>
    <w:rsid w:val="00DF5A05"/>
    <w:pPr>
      <w:spacing w:before="240" w:after="120"/>
      <w:outlineLvl w:val="0"/>
    </w:pPr>
    <w:rPr>
      <w:rFonts w:ascii="Times New Roman" w:hAnsi="Times New Roman"/>
      <w:b/>
      <w:sz w:val="32"/>
    </w:rPr>
  </w:style>
  <w:style w:type="paragraph" w:customStyle="1" w:styleId="AllowPageBreak">
    <w:name w:val="AllowPageBreak"/>
    <w:rsid w:val="00DF5A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5A05"/>
    <w:pPr>
      <w:numPr>
        <w:numId w:val="3"/>
      </w:numPr>
      <w:tabs>
        <w:tab w:val="clear" w:pos="1021"/>
      </w:tabs>
      <w:ind w:left="1037" w:hanging="357"/>
    </w:pPr>
  </w:style>
  <w:style w:type="character" w:customStyle="1" w:styleId="BoldandItalics">
    <w:name w:val="Bold and Italics"/>
    <w:qFormat/>
    <w:rsid w:val="00DF5A05"/>
    <w:rPr>
      <w:b/>
      <w:i/>
      <w:u w:val="none"/>
    </w:rPr>
  </w:style>
  <w:style w:type="character" w:customStyle="1" w:styleId="Heading2Char">
    <w:name w:val="Heading 2 Char"/>
    <w:basedOn w:val="DefaultParagraphFont"/>
    <w:link w:val="Heading2"/>
    <w:rsid w:val="00DF5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A05"/>
    <w:rPr>
      <w:rFonts w:ascii="Courier New" w:eastAsia="Times New Roman" w:hAnsi="Courier New" w:cs="Times New Roman"/>
      <w:i/>
      <w:szCs w:val="20"/>
      <w:lang w:eastAsia="en-US"/>
    </w:rPr>
  </w:style>
  <w:style w:type="paragraph" w:customStyle="1" w:styleId="HeadingBase">
    <w:name w:val="Heading Base"/>
    <w:rsid w:val="00DF5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A05"/>
    <w:pPr>
      <w:tabs>
        <w:tab w:val="right" w:leader="dot" w:pos="9072"/>
      </w:tabs>
      <w:ind w:left="567"/>
    </w:pPr>
    <w:rPr>
      <w:szCs w:val="22"/>
    </w:rPr>
  </w:style>
  <w:style w:type="paragraph" w:customStyle="1" w:styleId="TOCBase">
    <w:name w:val="TOC Base"/>
    <w:rsid w:val="00DF5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A05"/>
    <w:pPr>
      <w:tabs>
        <w:tab w:val="right" w:leader="dot" w:pos="9072"/>
      </w:tabs>
      <w:spacing w:before="40" w:after="40"/>
      <w:ind w:left="284"/>
    </w:pPr>
    <w:rPr>
      <w:rFonts w:ascii="Times New Roman" w:hAnsi="Times New Roman"/>
    </w:rPr>
  </w:style>
  <w:style w:type="paragraph" w:styleId="TOC1">
    <w:name w:val="toc 1"/>
    <w:basedOn w:val="TOCBase"/>
    <w:next w:val="Normal"/>
    <w:rsid w:val="00DF5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A05"/>
    <w:rPr>
      <w:rFonts w:ascii="Times New Roman" w:eastAsia="Times New Roman" w:hAnsi="Times New Roman" w:cs="Times New Roman"/>
      <w:sz w:val="16"/>
      <w:lang w:eastAsia="en-US"/>
    </w:rPr>
  </w:style>
  <w:style w:type="paragraph" w:styleId="Title">
    <w:name w:val="Title"/>
    <w:basedOn w:val="HeadingBase"/>
    <w:link w:val="TitleChar"/>
    <w:qFormat/>
    <w:rsid w:val="00DF5A05"/>
    <w:pPr>
      <w:spacing w:before="5040"/>
      <w:jc w:val="center"/>
    </w:pPr>
    <w:rPr>
      <w:sz w:val="48"/>
      <w:szCs w:val="72"/>
      <w:lang w:val="en-US"/>
    </w:rPr>
  </w:style>
  <w:style w:type="character" w:customStyle="1" w:styleId="TitleChar">
    <w:name w:val="Title Char"/>
    <w:basedOn w:val="DefaultParagraphFont"/>
    <w:link w:val="Title"/>
    <w:rsid w:val="00DF5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A05"/>
    <w:pPr>
      <w:tabs>
        <w:tab w:val="left" w:pos="3600"/>
        <w:tab w:val="left" w:pos="3958"/>
      </w:tabs>
    </w:pPr>
  </w:style>
  <w:style w:type="paragraph" w:customStyle="1" w:styleId="Note">
    <w:name w:val="Note"/>
    <w:basedOn w:val="BodyText"/>
    <w:rsid w:val="00DF5A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A05"/>
    <w:pPr>
      <w:framePr w:wrap="auto" w:hAnchor="text" w:y="6049"/>
    </w:pPr>
    <w:rPr>
      <w:color w:val="000000"/>
      <w:sz w:val="40"/>
    </w:rPr>
  </w:style>
  <w:style w:type="paragraph" w:customStyle="1" w:styleId="TOCTitle">
    <w:name w:val="TOCTitle"/>
    <w:basedOn w:val="Heading1"/>
    <w:rsid w:val="00DF5A05"/>
    <w:pPr>
      <w:spacing w:after="240"/>
      <w:jc w:val="center"/>
      <w:outlineLvl w:val="9"/>
    </w:pPr>
    <w:rPr>
      <w:caps/>
    </w:rPr>
  </w:style>
  <w:style w:type="paragraph" w:customStyle="1" w:styleId="Version">
    <w:name w:val="Version"/>
    <w:rsid w:val="00DF5A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A05"/>
    <w:pPr>
      <w:keepNext w:val="0"/>
      <w:tabs>
        <w:tab w:val="right" w:pos="4176"/>
      </w:tabs>
      <w:ind w:left="198" w:hanging="198"/>
    </w:pPr>
    <w:rPr>
      <w:rFonts w:ascii="Garamond" w:hAnsi="Garamond"/>
    </w:rPr>
  </w:style>
  <w:style w:type="paragraph" w:styleId="IndexHeading">
    <w:name w:val="index heading"/>
    <w:basedOn w:val="Normal"/>
    <w:next w:val="Index1"/>
    <w:semiHidden/>
    <w:rsid w:val="00DF5A05"/>
    <w:pPr>
      <w:spacing w:before="120" w:after="120"/>
    </w:pPr>
    <w:rPr>
      <w:rFonts w:ascii="Arial" w:hAnsi="Arial"/>
      <w:b/>
      <w:color w:val="918585"/>
      <w:sz w:val="24"/>
    </w:rPr>
  </w:style>
  <w:style w:type="paragraph" w:styleId="Header">
    <w:name w:val="header"/>
    <w:basedOn w:val="Normal"/>
    <w:link w:val="HeaderChar"/>
    <w:rsid w:val="00DF5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A05"/>
    <w:rPr>
      <w:rFonts w:ascii="Times New Roman" w:eastAsia="Times New Roman" w:hAnsi="Times New Roman" w:cs="Times New Roman"/>
      <w:sz w:val="16"/>
      <w:szCs w:val="20"/>
      <w:lang w:val="en-GB" w:eastAsia="en-US"/>
    </w:rPr>
  </w:style>
  <w:style w:type="paragraph" w:customStyle="1" w:styleId="Chapter">
    <w:name w:val="Chapter"/>
    <w:basedOn w:val="Normal"/>
    <w:rsid w:val="00DF5A05"/>
    <w:pPr>
      <w:spacing w:before="240"/>
    </w:pPr>
    <w:rPr>
      <w:rFonts w:ascii="Times New Roman" w:hAnsi="Times New Roman"/>
      <w:smallCaps/>
      <w:spacing w:val="80"/>
      <w:sz w:val="28"/>
    </w:rPr>
  </w:style>
  <w:style w:type="paragraph" w:customStyle="1" w:styleId="InChapter">
    <w:name w:val="InChapter"/>
    <w:basedOn w:val="Heading3"/>
    <w:rsid w:val="00DF5A05"/>
    <w:pPr>
      <w:spacing w:after="240"/>
      <w:outlineLvl w:val="9"/>
    </w:pPr>
    <w:rPr>
      <w:noProof/>
    </w:rPr>
  </w:style>
  <w:style w:type="paragraph" w:styleId="Index2">
    <w:name w:val="index 2"/>
    <w:basedOn w:val="Normal"/>
    <w:next w:val="Normal"/>
    <w:semiHidden/>
    <w:rsid w:val="00DF5A05"/>
    <w:pPr>
      <w:tabs>
        <w:tab w:val="right" w:pos="4176"/>
      </w:tabs>
      <w:ind w:left="568" w:hanging="284"/>
    </w:pPr>
    <w:rPr>
      <w:rFonts w:ascii="Garamond" w:hAnsi="Garamond"/>
    </w:rPr>
  </w:style>
  <w:style w:type="paragraph" w:customStyle="1" w:styleId="Byline">
    <w:name w:val="Byline"/>
    <w:rsid w:val="00DF5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A05"/>
    <w:pPr>
      <w:tabs>
        <w:tab w:val="clear" w:pos="3600"/>
        <w:tab w:val="clear" w:pos="3958"/>
      </w:tabs>
      <w:jc w:val="right"/>
    </w:pPr>
  </w:style>
  <w:style w:type="character" w:styleId="Emphasis">
    <w:name w:val="Emphasis"/>
    <w:basedOn w:val="DefaultParagraphFont"/>
    <w:qFormat/>
    <w:rsid w:val="00DF5A05"/>
    <w:rPr>
      <w:i/>
    </w:rPr>
  </w:style>
  <w:style w:type="paragraph" w:styleId="Caption">
    <w:name w:val="caption"/>
    <w:basedOn w:val="BodyText"/>
    <w:next w:val="Normal"/>
    <w:qFormat/>
    <w:rsid w:val="00DF5A05"/>
    <w:pPr>
      <w:framePr w:w="2268" w:hSpace="181" w:vSpace="181" w:wrap="around" w:vAnchor="text" w:hAnchor="page" w:x="1135" w:y="285" w:anchorLock="1"/>
    </w:pPr>
    <w:rPr>
      <w:i/>
    </w:rPr>
  </w:style>
  <w:style w:type="paragraph" w:customStyle="1" w:styleId="MiniTOCTitle">
    <w:name w:val="MiniTOCTitle"/>
    <w:basedOn w:val="Heading4"/>
    <w:rsid w:val="00DF5A05"/>
    <w:pPr>
      <w:spacing w:before="240"/>
      <w:outlineLvl w:val="9"/>
    </w:pPr>
    <w:rPr>
      <w:noProof/>
      <w:sz w:val="24"/>
    </w:rPr>
  </w:style>
  <w:style w:type="paragraph" w:customStyle="1" w:styleId="MiniTOCItem">
    <w:name w:val="MiniTOCItem"/>
    <w:basedOn w:val="ListBullet"/>
    <w:rsid w:val="00DF5A05"/>
    <w:pPr>
      <w:numPr>
        <w:numId w:val="0"/>
      </w:numPr>
      <w:tabs>
        <w:tab w:val="right" w:leader="dot" w:pos="6521"/>
      </w:tabs>
      <w:spacing w:before="0" w:after="0"/>
    </w:pPr>
  </w:style>
  <w:style w:type="paragraph" w:customStyle="1" w:styleId="TOFTitle">
    <w:name w:val="TOFTitle"/>
    <w:basedOn w:val="TOCTitle"/>
    <w:rsid w:val="00DF5A05"/>
  </w:style>
  <w:style w:type="paragraph" w:styleId="TableofFigures">
    <w:name w:val="table of figures"/>
    <w:basedOn w:val="Normal"/>
    <w:next w:val="Normal"/>
    <w:semiHidden/>
    <w:rsid w:val="00DF5A05"/>
    <w:pPr>
      <w:tabs>
        <w:tab w:val="right" w:leader="dot" w:pos="9072"/>
      </w:tabs>
      <w:ind w:left="970" w:hanging="403"/>
    </w:pPr>
    <w:rPr>
      <w:rFonts w:ascii="Times New Roman" w:hAnsi="Times New Roman"/>
      <w:b/>
    </w:rPr>
  </w:style>
  <w:style w:type="paragraph" w:styleId="ListNumber">
    <w:name w:val="List Number"/>
    <w:basedOn w:val="List"/>
    <w:rsid w:val="00DF5A05"/>
    <w:pPr>
      <w:numPr>
        <w:numId w:val="16"/>
      </w:numPr>
      <w:tabs>
        <w:tab w:val="clear" w:pos="340"/>
      </w:tabs>
    </w:pPr>
  </w:style>
  <w:style w:type="character" w:customStyle="1" w:styleId="WingdingSymbols">
    <w:name w:val="Wingding Symbols"/>
    <w:rsid w:val="00DF5A05"/>
    <w:rPr>
      <w:rFonts w:ascii="Wingdings" w:hAnsi="Wingdings"/>
    </w:rPr>
  </w:style>
  <w:style w:type="paragraph" w:customStyle="1" w:styleId="TableHeading">
    <w:name w:val="Table Heading"/>
    <w:basedOn w:val="HeadingBase"/>
    <w:rsid w:val="00DF5A05"/>
    <w:pPr>
      <w:keepLines/>
      <w:pBdr>
        <w:bottom w:val="single" w:sz="6" w:space="1" w:color="918585"/>
      </w:pBdr>
      <w:spacing w:before="240"/>
    </w:pPr>
  </w:style>
  <w:style w:type="character" w:customStyle="1" w:styleId="HotSpot">
    <w:name w:val="HotSpot"/>
    <w:rsid w:val="00DF5A05"/>
    <w:rPr>
      <w:color w:val="0033CC"/>
      <w:u w:val="none"/>
    </w:rPr>
  </w:style>
  <w:style w:type="paragraph" w:customStyle="1" w:styleId="BodyTextRight">
    <w:name w:val="Body Text Right"/>
    <w:basedOn w:val="BodyText"/>
    <w:rsid w:val="00DF5A05"/>
    <w:pPr>
      <w:spacing w:before="0" w:after="0"/>
      <w:jc w:val="right"/>
    </w:pPr>
  </w:style>
  <w:style w:type="paragraph" w:styleId="Index3">
    <w:name w:val="index 3"/>
    <w:basedOn w:val="ListNumber2"/>
    <w:next w:val="Normal"/>
    <w:semiHidden/>
    <w:rsid w:val="00DF5A05"/>
    <w:pPr>
      <w:numPr>
        <w:numId w:val="0"/>
      </w:numPr>
      <w:tabs>
        <w:tab w:val="right" w:leader="dot" w:pos="4176"/>
      </w:tabs>
    </w:pPr>
  </w:style>
  <w:style w:type="paragraph" w:styleId="ListNumber2">
    <w:name w:val="List Number 2"/>
    <w:basedOn w:val="List2"/>
    <w:rsid w:val="00DF5A05"/>
    <w:pPr>
      <w:numPr>
        <w:numId w:val="11"/>
      </w:numPr>
      <w:tabs>
        <w:tab w:val="clear" w:pos="1060"/>
      </w:tabs>
    </w:pPr>
  </w:style>
  <w:style w:type="paragraph" w:customStyle="1" w:styleId="MarginNote">
    <w:name w:val="Margin Note"/>
    <w:basedOn w:val="BodyText"/>
    <w:rsid w:val="00DF5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A05"/>
    <w:rPr>
      <w:sz w:val="32"/>
    </w:rPr>
  </w:style>
  <w:style w:type="paragraph" w:customStyle="1" w:styleId="HeadingProcedure">
    <w:name w:val="Heading Procedure"/>
    <w:basedOn w:val="HeadingBase"/>
    <w:next w:val="Normal"/>
    <w:rsid w:val="00DF5A05"/>
    <w:pPr>
      <w:tabs>
        <w:tab w:val="left" w:pos="0"/>
      </w:tabs>
      <w:spacing w:before="120" w:after="60"/>
    </w:pPr>
    <w:rPr>
      <w:i/>
      <w:color w:val="918585"/>
      <w:sz w:val="22"/>
    </w:rPr>
  </w:style>
  <w:style w:type="paragraph" w:customStyle="1" w:styleId="TableBodyText">
    <w:name w:val="Table Body Text"/>
    <w:basedOn w:val="BodyText"/>
    <w:rsid w:val="00DF5A05"/>
    <w:pPr>
      <w:spacing w:before="60" w:after="60"/>
    </w:pPr>
  </w:style>
  <w:style w:type="paragraph" w:styleId="ListContinue">
    <w:name w:val="List Continue"/>
    <w:basedOn w:val="List"/>
    <w:rsid w:val="00DF5A05"/>
    <w:pPr>
      <w:ind w:firstLine="0"/>
    </w:pPr>
  </w:style>
  <w:style w:type="paragraph" w:customStyle="1" w:styleId="ListNote">
    <w:name w:val="List Note"/>
    <w:basedOn w:val="List"/>
    <w:rsid w:val="00DF5A05"/>
    <w:pPr>
      <w:pBdr>
        <w:top w:val="single" w:sz="6" w:space="2" w:color="918585"/>
        <w:bottom w:val="single" w:sz="6" w:space="2" w:color="918585"/>
      </w:pBdr>
      <w:tabs>
        <w:tab w:val="left" w:pos="1021"/>
      </w:tabs>
      <w:ind w:firstLine="0"/>
    </w:pPr>
  </w:style>
  <w:style w:type="paragraph" w:customStyle="1" w:styleId="Warning">
    <w:name w:val="Warning"/>
    <w:basedOn w:val="BodyText"/>
    <w:rsid w:val="00DF5A05"/>
    <w:pPr>
      <w:shd w:val="clear" w:color="auto" w:fill="D9D9D9"/>
      <w:tabs>
        <w:tab w:val="left" w:pos="992"/>
      </w:tabs>
      <w:ind w:left="119" w:right="119"/>
    </w:pPr>
    <w:rPr>
      <w:sz w:val="20"/>
    </w:rPr>
  </w:style>
  <w:style w:type="paragraph" w:customStyle="1" w:styleId="MarginIcons">
    <w:name w:val="Margin Icons"/>
    <w:basedOn w:val="BodyText"/>
    <w:rsid w:val="00DF5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A05"/>
    <w:rPr>
      <w:rFonts w:ascii="Courier New" w:hAnsi="Courier New"/>
    </w:rPr>
  </w:style>
  <w:style w:type="paragraph" w:customStyle="1" w:styleId="NoteBullet">
    <w:name w:val="Note Bullet"/>
    <w:basedOn w:val="Note"/>
    <w:rsid w:val="00DF5A05"/>
    <w:pPr>
      <w:tabs>
        <w:tab w:val="clear" w:pos="680"/>
      </w:tabs>
      <w:spacing w:before="60" w:after="60"/>
    </w:pPr>
  </w:style>
  <w:style w:type="paragraph" w:customStyle="1" w:styleId="SubHeading2">
    <w:name w:val="SubHeading2"/>
    <w:basedOn w:val="HeadingBase"/>
    <w:rsid w:val="00DF5A05"/>
    <w:pPr>
      <w:spacing w:before="240" w:after="60"/>
    </w:pPr>
    <w:rPr>
      <w:sz w:val="20"/>
    </w:rPr>
  </w:style>
  <w:style w:type="paragraph" w:customStyle="1" w:styleId="SubHeading1">
    <w:name w:val="SubHeading1"/>
    <w:basedOn w:val="HeadingBase"/>
    <w:rsid w:val="00DF5A05"/>
    <w:pPr>
      <w:spacing w:before="240" w:after="60"/>
    </w:pPr>
    <w:rPr>
      <w:color w:val="918585"/>
      <w:sz w:val="22"/>
    </w:rPr>
  </w:style>
  <w:style w:type="paragraph" w:customStyle="1" w:styleId="SideHeading">
    <w:name w:val="Side Heading"/>
    <w:basedOn w:val="HeadingBase"/>
    <w:rsid w:val="00DF5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A05"/>
    <w:pPr>
      <w:numPr>
        <w:numId w:val="12"/>
      </w:numPr>
    </w:pPr>
  </w:style>
  <w:style w:type="paragraph" w:styleId="PlainText">
    <w:name w:val="Plain Text"/>
    <w:basedOn w:val="Normal"/>
    <w:link w:val="PlainTextChar"/>
    <w:rsid w:val="00DF5A05"/>
    <w:rPr>
      <w:sz w:val="20"/>
    </w:rPr>
  </w:style>
  <w:style w:type="character" w:customStyle="1" w:styleId="PlainTextChar">
    <w:name w:val="Plain Text Char"/>
    <w:basedOn w:val="DefaultParagraphFont"/>
    <w:link w:val="PlainText"/>
    <w:rsid w:val="00DF5A05"/>
    <w:rPr>
      <w:rFonts w:ascii="Courier New" w:eastAsia="Times New Roman" w:hAnsi="Courier New" w:cs="Times New Roman"/>
      <w:sz w:val="20"/>
      <w:szCs w:val="20"/>
      <w:lang w:eastAsia="en-US"/>
    </w:rPr>
  </w:style>
  <w:style w:type="character" w:customStyle="1" w:styleId="MenuOption">
    <w:name w:val="Menu Option"/>
    <w:basedOn w:val="DefaultParagraphFont"/>
    <w:rsid w:val="00DF5A05"/>
    <w:rPr>
      <w:b/>
      <w:smallCaps/>
    </w:rPr>
  </w:style>
  <w:style w:type="paragraph" w:customStyle="1" w:styleId="TableListNumber">
    <w:name w:val="Table List Number"/>
    <w:basedOn w:val="ListNumber"/>
    <w:rsid w:val="00DF5A05"/>
    <w:pPr>
      <w:numPr>
        <w:numId w:val="0"/>
      </w:numPr>
    </w:pPr>
  </w:style>
  <w:style w:type="paragraph" w:styleId="TOC4">
    <w:name w:val="toc 4"/>
    <w:basedOn w:val="TOCBase"/>
    <w:next w:val="Normal"/>
    <w:semiHidden/>
    <w:rsid w:val="00DF5A05"/>
    <w:pPr>
      <w:tabs>
        <w:tab w:val="right" w:leader="dot" w:pos="9071"/>
      </w:tabs>
      <w:ind w:left="1701"/>
    </w:pPr>
  </w:style>
  <w:style w:type="paragraph" w:customStyle="1" w:styleId="ListAlpha">
    <w:name w:val="List Alpha"/>
    <w:basedOn w:val="List"/>
    <w:rsid w:val="00DF5A05"/>
    <w:pPr>
      <w:numPr>
        <w:numId w:val="10"/>
      </w:numPr>
    </w:pPr>
  </w:style>
  <w:style w:type="paragraph" w:customStyle="1" w:styleId="ListAlpha2">
    <w:name w:val="List Alpha 2"/>
    <w:basedOn w:val="List2"/>
    <w:rsid w:val="00DF5A05"/>
    <w:pPr>
      <w:numPr>
        <w:numId w:val="9"/>
      </w:numPr>
    </w:pPr>
  </w:style>
  <w:style w:type="paragraph" w:styleId="List2">
    <w:name w:val="List 2"/>
    <w:basedOn w:val="BodyText"/>
    <w:rsid w:val="00DF5A05"/>
    <w:pPr>
      <w:tabs>
        <w:tab w:val="left" w:pos="680"/>
      </w:tabs>
      <w:spacing w:before="60" w:after="60"/>
      <w:ind w:left="680" w:hanging="340"/>
    </w:pPr>
  </w:style>
  <w:style w:type="paragraph" w:styleId="List3">
    <w:name w:val="List 3"/>
    <w:basedOn w:val="BodyText"/>
    <w:rsid w:val="00DF5A05"/>
    <w:pPr>
      <w:tabs>
        <w:tab w:val="left" w:pos="1021"/>
      </w:tabs>
      <w:spacing w:before="60" w:after="60"/>
      <w:ind w:left="1020" w:hanging="340"/>
    </w:pPr>
  </w:style>
  <w:style w:type="paragraph" w:styleId="List4">
    <w:name w:val="List 4"/>
    <w:basedOn w:val="BodyText"/>
    <w:rsid w:val="00DF5A05"/>
    <w:pPr>
      <w:tabs>
        <w:tab w:val="left" w:pos="1361"/>
      </w:tabs>
      <w:spacing w:before="60" w:after="60"/>
      <w:ind w:left="1361" w:hanging="340"/>
    </w:pPr>
  </w:style>
  <w:style w:type="paragraph" w:styleId="List5">
    <w:name w:val="List 5"/>
    <w:basedOn w:val="BodyText"/>
    <w:rsid w:val="00DF5A05"/>
    <w:pPr>
      <w:tabs>
        <w:tab w:val="left" w:pos="1701"/>
      </w:tabs>
      <w:spacing w:before="60" w:after="60"/>
      <w:ind w:left="1701" w:hanging="340"/>
    </w:pPr>
  </w:style>
  <w:style w:type="paragraph" w:styleId="ListBullet4">
    <w:name w:val="List Bullet 4"/>
    <w:basedOn w:val="List4"/>
    <w:rsid w:val="00DF5A05"/>
    <w:pPr>
      <w:numPr>
        <w:numId w:val="4"/>
      </w:numPr>
      <w:tabs>
        <w:tab w:val="clear" w:pos="1361"/>
      </w:tabs>
    </w:pPr>
  </w:style>
  <w:style w:type="paragraph" w:styleId="ListBullet5">
    <w:name w:val="List Bullet 5"/>
    <w:basedOn w:val="List5"/>
    <w:rsid w:val="00DF5A05"/>
    <w:pPr>
      <w:numPr>
        <w:numId w:val="5"/>
      </w:numPr>
    </w:pPr>
  </w:style>
  <w:style w:type="paragraph" w:styleId="ListContinue2">
    <w:name w:val="List Continue 2"/>
    <w:basedOn w:val="List2"/>
    <w:rsid w:val="00DF5A05"/>
    <w:pPr>
      <w:ind w:firstLine="0"/>
    </w:pPr>
  </w:style>
  <w:style w:type="paragraph" w:styleId="ListContinue3">
    <w:name w:val="List Continue 3"/>
    <w:basedOn w:val="List3"/>
    <w:rsid w:val="00DF5A05"/>
    <w:pPr>
      <w:ind w:left="1021" w:firstLine="0"/>
    </w:pPr>
  </w:style>
  <w:style w:type="paragraph" w:styleId="ListContinue4">
    <w:name w:val="List Continue 4"/>
    <w:basedOn w:val="List4"/>
    <w:rsid w:val="00DF5A05"/>
    <w:pPr>
      <w:ind w:firstLine="0"/>
    </w:pPr>
  </w:style>
  <w:style w:type="paragraph" w:styleId="ListContinue5">
    <w:name w:val="List Continue 5"/>
    <w:basedOn w:val="List5"/>
    <w:rsid w:val="00DF5A05"/>
    <w:pPr>
      <w:ind w:firstLine="0"/>
    </w:pPr>
  </w:style>
  <w:style w:type="paragraph" w:styleId="ListNumber3">
    <w:name w:val="List Number 3"/>
    <w:basedOn w:val="List3"/>
    <w:rsid w:val="00DF5A05"/>
    <w:pPr>
      <w:numPr>
        <w:numId w:val="6"/>
      </w:numPr>
    </w:pPr>
  </w:style>
  <w:style w:type="paragraph" w:styleId="ListNumber4">
    <w:name w:val="List Number 4"/>
    <w:basedOn w:val="List4"/>
    <w:rsid w:val="00DF5A05"/>
    <w:pPr>
      <w:numPr>
        <w:numId w:val="7"/>
      </w:numPr>
    </w:pPr>
  </w:style>
  <w:style w:type="paragraph" w:styleId="ListNumber5">
    <w:name w:val="List Number 5"/>
    <w:basedOn w:val="List5"/>
    <w:rsid w:val="00DF5A05"/>
    <w:pPr>
      <w:numPr>
        <w:numId w:val="8"/>
      </w:numPr>
    </w:pPr>
  </w:style>
  <w:style w:type="paragraph" w:styleId="BlockText">
    <w:name w:val="Block Text"/>
    <w:basedOn w:val="Normal"/>
    <w:rsid w:val="00DF5A05"/>
    <w:pPr>
      <w:spacing w:after="120"/>
      <w:ind w:left="1440" w:right="1440"/>
    </w:pPr>
  </w:style>
  <w:style w:type="character" w:customStyle="1" w:styleId="Subscript">
    <w:name w:val="Subscript"/>
    <w:basedOn w:val="DefaultParagraphFont"/>
    <w:rsid w:val="00DF5A05"/>
    <w:rPr>
      <w:sz w:val="16"/>
      <w:vertAlign w:val="subscript"/>
    </w:rPr>
  </w:style>
  <w:style w:type="character" w:customStyle="1" w:styleId="Superscript">
    <w:name w:val="Superscript"/>
    <w:basedOn w:val="DefaultParagraphFont"/>
    <w:rsid w:val="00DF5A05"/>
    <w:rPr>
      <w:sz w:val="16"/>
      <w:vertAlign w:val="superscript"/>
    </w:rPr>
  </w:style>
  <w:style w:type="character" w:customStyle="1" w:styleId="Symbols">
    <w:name w:val="Symbols"/>
    <w:basedOn w:val="DefaultParagraphFont"/>
    <w:rsid w:val="00DF5A05"/>
    <w:rPr>
      <w:rFonts w:ascii="Symbol" w:hAnsi="Symbol"/>
    </w:rPr>
  </w:style>
  <w:style w:type="character" w:customStyle="1" w:styleId="MenuOptions">
    <w:name w:val="Menu Options"/>
    <w:basedOn w:val="DefaultParagraphFont"/>
    <w:rsid w:val="00DF5A05"/>
    <w:rPr>
      <w:rFonts w:ascii="Arial Narrow" w:hAnsi="Arial Narrow"/>
      <w:smallCaps/>
    </w:rPr>
  </w:style>
  <w:style w:type="character" w:customStyle="1" w:styleId="Buttons">
    <w:name w:val="Buttons"/>
    <w:basedOn w:val="DefaultParagraphFont"/>
    <w:rsid w:val="00DF5A05"/>
    <w:rPr>
      <w:b/>
    </w:rPr>
  </w:style>
  <w:style w:type="character" w:customStyle="1" w:styleId="Underlined">
    <w:name w:val="Underlined"/>
    <w:basedOn w:val="DefaultParagraphFont"/>
    <w:rsid w:val="00DF5A05"/>
    <w:rPr>
      <w:u w:val="single"/>
    </w:rPr>
  </w:style>
  <w:style w:type="paragraph" w:customStyle="1" w:styleId="TableBodyTextRight">
    <w:name w:val="Table Body Text Right"/>
    <w:basedOn w:val="TableBodyText"/>
    <w:rsid w:val="00DF5A05"/>
    <w:pPr>
      <w:widowControl w:val="0"/>
      <w:autoSpaceDE w:val="0"/>
      <w:autoSpaceDN w:val="0"/>
      <w:adjustRightInd w:val="0"/>
      <w:jc w:val="right"/>
    </w:pPr>
    <w:rPr>
      <w:rFonts w:cs="Arial"/>
      <w:szCs w:val="18"/>
    </w:rPr>
  </w:style>
  <w:style w:type="paragraph" w:customStyle="1" w:styleId="CopyrightText">
    <w:name w:val="Copyright Text"/>
    <w:basedOn w:val="BodyText"/>
    <w:rsid w:val="00DF5A05"/>
    <w:rPr>
      <w:sz w:val="18"/>
    </w:rPr>
  </w:style>
  <w:style w:type="paragraph" w:customStyle="1" w:styleId="BodySmallRight">
    <w:name w:val="Body Small Right"/>
    <w:basedOn w:val="BodyTextRight"/>
    <w:rsid w:val="00DF5A05"/>
    <w:rPr>
      <w:sz w:val="18"/>
      <w:szCs w:val="18"/>
    </w:rPr>
  </w:style>
  <w:style w:type="paragraph" w:customStyle="1" w:styleId="MarginEdition">
    <w:name w:val="Margin Edition"/>
    <w:basedOn w:val="MarginNote"/>
    <w:rsid w:val="00DF5A05"/>
    <w:pPr>
      <w:spacing w:before="0" w:after="0"/>
    </w:pPr>
    <w:rPr>
      <w:rFonts w:ascii="Times New Roman" w:hAnsi="Times New Roman"/>
      <w:color w:val="999999"/>
    </w:rPr>
  </w:style>
  <w:style w:type="paragraph" w:customStyle="1" w:styleId="Spacer">
    <w:name w:val="Spacer"/>
    <w:basedOn w:val="Normal"/>
    <w:rsid w:val="00DF5A05"/>
    <w:rPr>
      <w:sz w:val="2"/>
      <w:szCs w:val="2"/>
    </w:rPr>
  </w:style>
  <w:style w:type="character" w:customStyle="1" w:styleId="Small">
    <w:name w:val="Small"/>
    <w:basedOn w:val="DefaultParagraphFont"/>
    <w:rsid w:val="00DF5A05"/>
    <w:rPr>
      <w:sz w:val="16"/>
    </w:rPr>
  </w:style>
  <w:style w:type="paragraph" w:customStyle="1" w:styleId="WideTable">
    <w:name w:val="Wide Table"/>
    <w:basedOn w:val="Normal"/>
    <w:rsid w:val="00DF5A05"/>
    <w:pPr>
      <w:ind w:left="-1418"/>
    </w:pPr>
    <w:rPr>
      <w:sz w:val="2"/>
      <w:szCs w:val="2"/>
    </w:rPr>
  </w:style>
  <w:style w:type="character" w:styleId="PageNumber">
    <w:name w:val="page number"/>
    <w:basedOn w:val="DefaultParagraphFont"/>
    <w:rsid w:val="00DF5A05"/>
  </w:style>
  <w:style w:type="paragraph" w:styleId="Quote">
    <w:name w:val="Quote"/>
    <w:basedOn w:val="Heading1"/>
    <w:link w:val="QuoteChar"/>
    <w:qFormat/>
    <w:rsid w:val="00DF5A05"/>
    <w:rPr>
      <w:b w:val="0"/>
      <w:sz w:val="72"/>
      <w:szCs w:val="72"/>
      <w:lang w:val="en-NZ"/>
    </w:rPr>
  </w:style>
  <w:style w:type="character" w:customStyle="1" w:styleId="QuoteChar">
    <w:name w:val="Quote Char"/>
    <w:basedOn w:val="DefaultParagraphFont"/>
    <w:link w:val="Quote"/>
    <w:rsid w:val="00DF5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A05"/>
    <w:pPr>
      <w:pageBreakBefore/>
    </w:pPr>
  </w:style>
  <w:style w:type="paragraph" w:customStyle="1" w:styleId="Border">
    <w:name w:val="Border"/>
    <w:basedOn w:val="Normal"/>
    <w:qFormat/>
    <w:rsid w:val="00DF5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A05"/>
    <w:rPr>
      <w:b/>
      <w:bCs/>
      <w:i/>
      <w:iCs/>
      <w:color w:val="auto"/>
    </w:rPr>
  </w:style>
  <w:style w:type="paragraph" w:styleId="IntenseQuote">
    <w:name w:val="Intense Quote"/>
    <w:basedOn w:val="Normal"/>
    <w:next w:val="Normal"/>
    <w:link w:val="IntenseQuoteChar"/>
    <w:uiPriority w:val="30"/>
    <w:qFormat/>
    <w:rsid w:val="00DF5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A05"/>
    <w:rPr>
      <w:smallCaps/>
      <w:color w:val="auto"/>
      <w:u w:val="single"/>
    </w:rPr>
  </w:style>
  <w:style w:type="character" w:styleId="IntenseReference">
    <w:name w:val="Intense Reference"/>
    <w:basedOn w:val="DefaultParagraphFont"/>
    <w:uiPriority w:val="32"/>
    <w:qFormat/>
    <w:rsid w:val="00DF5A05"/>
    <w:rPr>
      <w:b/>
      <w:bCs/>
      <w:smallCaps/>
      <w:color w:val="auto"/>
      <w:spacing w:val="5"/>
      <w:u w:val="single"/>
    </w:rPr>
  </w:style>
  <w:style w:type="paragraph" w:customStyle="1" w:styleId="2ColumnHeading">
    <w:name w:val="2Column Heading"/>
    <w:basedOn w:val="BodyText"/>
    <w:qFormat/>
    <w:rsid w:val="00DF5A05"/>
    <w:pPr>
      <w:spacing w:after="60"/>
      <w:ind w:left="-2268"/>
    </w:pPr>
    <w:rPr>
      <w:b/>
    </w:rPr>
  </w:style>
  <w:style w:type="paragraph" w:customStyle="1" w:styleId="Heading1TOC">
    <w:name w:val="Heading1 TOC"/>
    <w:basedOn w:val="Normal"/>
    <w:qFormat/>
    <w:rsid w:val="00DF5A05"/>
    <w:pPr>
      <w:spacing w:before="240" w:after="120"/>
    </w:pPr>
    <w:rPr>
      <w:rFonts w:ascii="Times New Roman" w:hAnsi="Times New Roman"/>
      <w:b/>
      <w:sz w:val="32"/>
    </w:rPr>
  </w:style>
  <w:style w:type="paragraph" w:customStyle="1" w:styleId="Heading2TOC">
    <w:name w:val="Heading2 TOC"/>
    <w:basedOn w:val="Normal"/>
    <w:qFormat/>
    <w:rsid w:val="00DF5A05"/>
    <w:pPr>
      <w:spacing w:before="240" w:after="60"/>
    </w:pPr>
    <w:rPr>
      <w:rFonts w:ascii="Times New Roman" w:hAnsi="Times New Roman"/>
      <w:b/>
      <w:sz w:val="28"/>
    </w:rPr>
  </w:style>
  <w:style w:type="character" w:customStyle="1" w:styleId="Underline">
    <w:name w:val="Underline"/>
    <w:basedOn w:val="DefaultParagraphFont"/>
    <w:qFormat/>
    <w:rsid w:val="00DF5A05"/>
    <w:rPr>
      <w:u w:val="single"/>
    </w:rPr>
  </w:style>
  <w:style w:type="paragraph" w:styleId="BalloonText">
    <w:name w:val="Balloon Text"/>
    <w:basedOn w:val="Normal"/>
    <w:link w:val="BalloonTextChar"/>
    <w:rsid w:val="00DF5A05"/>
    <w:rPr>
      <w:rFonts w:ascii="Tahoma" w:hAnsi="Tahoma" w:cs="Tahoma"/>
      <w:sz w:val="16"/>
      <w:szCs w:val="16"/>
    </w:rPr>
  </w:style>
  <w:style w:type="character" w:customStyle="1" w:styleId="BalloonTextChar">
    <w:name w:val="Balloon Text Char"/>
    <w:basedOn w:val="DefaultParagraphFont"/>
    <w:link w:val="BalloonText"/>
    <w:rsid w:val="00DF5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A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A05"/>
    <w:rPr>
      <w:b/>
      <w:color w:val="660033"/>
      <w:spacing w:val="0"/>
    </w:rPr>
  </w:style>
  <w:style w:type="paragraph" w:customStyle="1" w:styleId="Nameditemlist">
    <w:name w:val="Named item list"/>
    <w:basedOn w:val="BodyText"/>
    <w:qFormat/>
    <w:rsid w:val="00DF5A05"/>
    <w:pPr>
      <w:tabs>
        <w:tab w:val="left" w:pos="2835"/>
      </w:tabs>
      <w:ind w:left="2835" w:hanging="2835"/>
    </w:pPr>
  </w:style>
  <w:style w:type="paragraph" w:customStyle="1" w:styleId="BodyTextnopadding">
    <w:name w:val="Body Text no padding"/>
    <w:basedOn w:val="BodyText"/>
    <w:qFormat/>
    <w:rsid w:val="00DF5A05"/>
    <w:pPr>
      <w:spacing w:before="0" w:after="0"/>
    </w:pPr>
  </w:style>
  <w:style w:type="paragraph" w:customStyle="1" w:styleId="BodyTextBold">
    <w:name w:val="Body Text Bold"/>
    <w:basedOn w:val="BodyText"/>
    <w:qFormat/>
    <w:rsid w:val="00DF5A05"/>
    <w:rPr>
      <w:b/>
    </w:rPr>
  </w:style>
  <w:style w:type="character" w:styleId="Hyperlink">
    <w:name w:val="Hyperlink"/>
    <w:basedOn w:val="DefaultParagraphFont"/>
    <w:uiPriority w:val="99"/>
    <w:unhideWhenUsed/>
    <w:rsid w:val="00DD47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8126</Characters>
  <Application>Microsoft Office Word</Application>
  <DocSecurity>0</DocSecurity>
  <Lines>262</Lines>
  <Paragraphs>179</Paragraphs>
  <ScaleCrop>false</ScaleCrop>
  <Company>Author-it Software Corporation Ltd.</Company>
  <LinksUpToDate>false</LinksUpToDate>
  <CharactersWithSpaces>9172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AURRTA006 Water test vessels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