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481F" w:rsidP="0048481F">
      <w:pPr>
        <w:pStyle w:val="Title"/>
      </w:pPr>
      <w:r>
        <w:fldChar w:fldCharType="begin"/>
      </w:r>
      <w:r>
        <w:instrText xml:space="preserve"> TITLE   \* MERGEFORMAT </w:instrText>
      </w:r>
      <w:r>
        <w:fldChar w:fldCharType="separate"/>
      </w:r>
      <w:r>
        <w:t>AURRTA003 Winterise vessels and engine systems</w:t>
      </w:r>
      <w:r>
        <w:fldChar w:fldCharType="end"/>
      </w:r>
    </w:p>
    <w:p w:rsidR="0048481F" w:rsidP="0048481F">
      <w:pPr>
        <w:pStyle w:val="Version"/>
        <w:sectPr w:rsidSect="006C09F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C09FA" w:rsidP="006C09FA">
      <w:pPr>
        <w:pStyle w:val="SuperHeading"/>
      </w:pPr>
      <w:r w:rsidRPr="006C09FA">
        <w:t>AURRTA003 Winterise vessels and engine systems</w:t>
      </w:r>
    </w:p>
    <w:p w:rsidR="00000000" w:rsidRPr="006C09FA" w:rsidP="006C09FA">
      <w:pPr>
        <w:pStyle w:val="Heading1"/>
      </w:pPr>
      <w:bookmarkStart w:id="1" w:name="O_795412"/>
      <w:bookmarkEnd w:id="1"/>
      <w:r w:rsidRPr="006C09FA">
        <w:t>Modification History</w:t>
      </w:r>
    </w:p>
    <w:tbl>
      <w:tblPr>
        <w:tblW w:w="9639" w:type="dxa"/>
        <w:tblLayout w:type="fixed"/>
        <w:tblCellMar>
          <w:left w:w="62" w:type="dxa"/>
          <w:right w:w="62" w:type="dxa"/>
        </w:tblCellMar>
        <w:tblLook w:val="0000"/>
      </w:tblPr>
      <w:tblGrid>
        <w:gridCol w:w="2835"/>
        <w:gridCol w:w="6804"/>
      </w:tblGrid>
      <w:tr w:rsidTr="0048481F">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09FA" w:rsidP="006C09FA">
            <w:pPr>
              <w:pStyle w:val="BodyText"/>
            </w:pPr>
            <w:r w:rsidRPr="006C09FA">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09FA">
            <w:pPr>
              <w:pStyle w:val="BodyText"/>
              <w:rPr>
                <w:lang w:val="en-NZ"/>
              </w:rPr>
            </w:pPr>
            <w:r w:rsidRPr="006C09FA">
              <w:rPr>
                <w:rStyle w:val="SpecialBold"/>
              </w:rPr>
              <w:t>Comment</w:t>
            </w:r>
          </w:p>
        </w:tc>
      </w:tr>
      <w:tr w:rsidTr="0048481F">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09FA">
            <w:pPr>
              <w:pStyle w:val="BodyText"/>
              <w:rPr>
                <w:lang w:val="en-NZ"/>
              </w:rPr>
            </w:pPr>
            <w:r w:rsidRPr="006C09FA">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09FA" w:rsidP="006C09FA">
            <w:pPr>
              <w:pStyle w:val="BodyText"/>
            </w:pPr>
            <w:r w:rsidRPr="006C09FA">
              <w:t>New unit of competency.</w:t>
            </w:r>
          </w:p>
        </w:tc>
      </w:tr>
    </w:tbl>
    <w:p w:rsidR="00000000" w:rsidRPr="006C09FA" w:rsidP="006C09FA">
      <w:pPr>
        <w:pStyle w:val="BodyText"/>
      </w:pPr>
    </w:p>
    <w:p w:rsidR="00000000" w:rsidRPr="006C09FA" w:rsidP="006C09FA">
      <w:pPr>
        <w:pStyle w:val="AllowPageBreak"/>
      </w:pPr>
    </w:p>
    <w:p w:rsidR="00000000" w:rsidRPr="006C09FA" w:rsidP="006C09FA">
      <w:pPr>
        <w:pStyle w:val="Heading1"/>
      </w:pPr>
      <w:bookmarkStart w:id="2" w:name="O_795413"/>
      <w:bookmarkEnd w:id="2"/>
      <w:r w:rsidRPr="006C09FA">
        <w:t>Application</w:t>
      </w:r>
    </w:p>
    <w:p w:rsidR="00000000" w:rsidRPr="006C09FA" w:rsidP="0048481F">
      <w:pPr>
        <w:pStyle w:val="BodyText"/>
      </w:pPr>
      <w:r w:rsidRPr="006C09FA">
        <w:t xml:space="preserve">This unit describes the performance outcomes required to winterise or prepare a vessel and its engine systems for seasonal shutdown and storage. </w:t>
      </w:r>
      <w:r w:rsidRPr="006C09FA">
        <w:t>It involves preparing for the task, testing the vessel systems and engine prior to winterising, making any recommendations for further action, and carrying out treatments of vessel and engine systems.</w:t>
      </w:r>
    </w:p>
    <w:p w:rsidR="00000000" w:rsidRPr="006C09FA" w:rsidP="0048481F">
      <w:pPr>
        <w:pStyle w:val="BodyText"/>
      </w:pPr>
      <w:r w:rsidRPr="006C09FA">
        <w:t xml:space="preserve">It applies to those working in the marine service and </w:t>
      </w:r>
      <w:r w:rsidRPr="006C09FA">
        <w:t>repair industry.</w:t>
      </w:r>
    </w:p>
    <w:p w:rsidR="00000000" w:rsidRPr="006C09FA" w:rsidP="0048481F">
      <w:pPr>
        <w:pStyle w:val="BodyText"/>
      </w:pPr>
      <w:r w:rsidRPr="006C09FA">
        <w:t>No licensing, legislative, regulatory or certification requirements apply to this unit at the time of publication.</w:t>
      </w:r>
    </w:p>
    <w:p w:rsidR="00000000" w:rsidRPr="006C09FA" w:rsidP="006C09FA">
      <w:pPr>
        <w:pStyle w:val="Heading1"/>
      </w:pPr>
      <w:bookmarkStart w:id="3" w:name="O_795415"/>
      <w:bookmarkEnd w:id="3"/>
      <w:r w:rsidRPr="006C09FA">
        <w:t>Competency Field</w:t>
      </w:r>
    </w:p>
    <w:p w:rsidR="00000000" w:rsidRPr="006C09FA" w:rsidP="0048481F">
      <w:pPr>
        <w:pStyle w:val="BodyText"/>
      </w:pPr>
      <w:r w:rsidRPr="006C09FA">
        <w:t>Marine</w:t>
      </w:r>
    </w:p>
    <w:p w:rsidR="00000000" w:rsidRPr="006C09FA" w:rsidP="006C09FA">
      <w:pPr>
        <w:pStyle w:val="Heading1"/>
      </w:pPr>
      <w:bookmarkStart w:id="4" w:name="O_795416"/>
      <w:bookmarkEnd w:id="4"/>
      <w:r w:rsidRPr="006C09FA">
        <w:t>Unit Sector</w:t>
      </w:r>
    </w:p>
    <w:p w:rsidR="00000000" w:rsidRPr="006C09FA" w:rsidP="0048481F">
      <w:pPr>
        <w:pStyle w:val="BodyText"/>
      </w:pPr>
      <w:r w:rsidRPr="006C09FA">
        <w:t>Technical</w:t>
      </w:r>
    </w:p>
    <w:p w:rsidR="00000000" w:rsidRPr="006C09FA" w:rsidP="006C09FA">
      <w:pPr>
        <w:pStyle w:val="Heading1"/>
      </w:pPr>
      <w:bookmarkStart w:id="5" w:name="O_795417"/>
      <w:bookmarkEnd w:id="5"/>
      <w:r w:rsidRPr="006C09FA">
        <w:t>Elements and Performance Criteria</w:t>
      </w:r>
    </w:p>
    <w:tbl>
      <w:tblPr>
        <w:tblW w:w="9639" w:type="dxa"/>
        <w:tblLayout w:type="fixed"/>
        <w:tblCellMar>
          <w:left w:w="62" w:type="dxa"/>
          <w:right w:w="62" w:type="dxa"/>
        </w:tblCellMar>
        <w:tblLook w:val="0000"/>
      </w:tblPr>
      <w:tblGrid>
        <w:gridCol w:w="2835"/>
        <w:gridCol w:w="6804"/>
      </w:tblGrid>
      <w:tr w:rsidTr="006C09FA">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09FA" w:rsidP="006C09FA">
            <w:pPr>
              <w:pStyle w:val="BodyText"/>
            </w:pPr>
            <w:r w:rsidRPr="006C09FA">
              <w:rPr>
                <w:rStyle w:val="SpecialBold"/>
              </w:rPr>
              <w:t>Elements</w:t>
            </w:r>
          </w:p>
          <w:p w:rsidR="00000000" w:rsidRPr="006C09FA" w:rsidP="006C09FA">
            <w:pPr>
              <w:pStyle w:val="BodyText"/>
            </w:pPr>
            <w:r w:rsidRPr="006C09FA">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09FA" w:rsidP="006C09FA">
            <w:pPr>
              <w:pStyle w:val="BodyText"/>
            </w:pPr>
            <w:r w:rsidRPr="006C09FA">
              <w:rPr>
                <w:rStyle w:val="SpecialBold"/>
              </w:rPr>
              <w:t>Performance Criteria</w:t>
            </w:r>
          </w:p>
          <w:p w:rsidR="00000000" w:rsidP="006C09FA">
            <w:pPr>
              <w:pStyle w:val="BodyText"/>
              <w:rPr>
                <w:lang w:val="en-NZ"/>
              </w:rPr>
            </w:pPr>
            <w:r w:rsidRPr="006C09FA">
              <w:t>Performance criteria describe the performance needed to demonstrate achievement of the element. Where bold and italicised text is used, further inform</w:t>
            </w:r>
            <w:r w:rsidRPr="006C09FA">
              <w:t>ation is detailed in the range of conditions section.</w:t>
            </w:r>
          </w:p>
        </w:tc>
      </w:tr>
      <w:tr w:rsidTr="006C09F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09FA">
            <w:pPr>
              <w:pStyle w:val="List"/>
              <w:rPr>
                <w:lang w:val="en-NZ"/>
              </w:rPr>
            </w:pPr>
            <w:r w:rsidRPr="006C09FA">
              <w:t>1.</w:t>
            </w:r>
            <w:r w:rsidRPr="006C09FA">
              <w:tab/>
              <w:t xml:space="preserve">Prepare to winterise vessel and engine </w:t>
            </w:r>
            <w:r w:rsidRPr="006C09FA">
              <w:t>systems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09FA" w:rsidP="006C09FA">
            <w:pPr>
              <w:pStyle w:val="List"/>
            </w:pPr>
            <w:r w:rsidRPr="006C09FA">
              <w:t>1.1</w:t>
            </w:r>
            <w:r w:rsidRPr="006C09FA">
              <w:tab/>
              <w:t>Job requirements are determined from workplace instructions</w:t>
            </w:r>
          </w:p>
          <w:p w:rsidR="00000000" w:rsidRPr="006C09FA" w:rsidP="006C09FA">
            <w:pPr>
              <w:pStyle w:val="List"/>
            </w:pPr>
            <w:r w:rsidRPr="006C09FA">
              <w:t>1.2</w:t>
            </w:r>
            <w:r w:rsidRPr="006C09FA">
              <w:tab/>
              <w:t xml:space="preserve">Winterising procedures and information are accessed and </w:t>
            </w:r>
            <w:r w:rsidRPr="006C09FA">
              <w:t>interpreted</w:t>
            </w:r>
          </w:p>
          <w:p w:rsidR="00000000" w:rsidRPr="006C09FA" w:rsidP="006C09FA">
            <w:pPr>
              <w:pStyle w:val="List"/>
            </w:pPr>
            <w:r w:rsidRPr="006C09FA">
              <w:t>1.3</w:t>
            </w:r>
            <w:r w:rsidRPr="006C09FA">
              <w:tab/>
              <w:t>Hazards ass</w:t>
            </w:r>
            <w:r w:rsidRPr="006C09FA">
              <w:t>ociated with the work are identified and risks are managed</w:t>
            </w:r>
          </w:p>
          <w:p w:rsidR="00000000" w:rsidP="006C09FA">
            <w:pPr>
              <w:pStyle w:val="List"/>
              <w:rPr>
                <w:lang w:val="en-NZ"/>
              </w:rPr>
            </w:pPr>
            <w:r w:rsidRPr="006C09FA">
              <w:t>1.4</w:t>
            </w:r>
            <w:r w:rsidRPr="006C09FA">
              <w:tab/>
              <w:t>Tools and equipment are selected and checked for serviceability</w:t>
            </w:r>
          </w:p>
        </w:tc>
      </w:tr>
      <w:tr w:rsidTr="006C09F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09FA">
            <w:pPr>
              <w:pStyle w:val="List"/>
              <w:rPr>
                <w:lang w:val="en-NZ"/>
              </w:rPr>
            </w:pPr>
            <w:r w:rsidRPr="006C09FA">
              <w:t>2.</w:t>
            </w:r>
            <w:r w:rsidRPr="006C09FA">
              <w:tab/>
              <w:t>Winterise vessel</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09FA" w:rsidP="006C09FA">
            <w:pPr>
              <w:pStyle w:val="List"/>
            </w:pPr>
            <w:r w:rsidRPr="006C09FA">
              <w:t>2.1</w:t>
            </w:r>
            <w:r w:rsidRPr="006C09FA">
              <w:tab/>
              <w:t>Vessel systems are tested prior to winterising according to manufacturer specifica</w:t>
            </w:r>
            <w:r w:rsidRPr="006C09FA">
              <w:t xml:space="preserve">tions, workplace procedures, and </w:t>
            </w:r>
            <w:r w:rsidRPr="006C09FA">
              <w:rPr>
                <w:rStyle w:val="BoldandItalics"/>
              </w:rPr>
              <w:t>safety and environmental requirements</w:t>
            </w:r>
          </w:p>
          <w:p w:rsidR="00000000" w:rsidRPr="006C09FA" w:rsidP="006C09FA">
            <w:pPr>
              <w:pStyle w:val="List"/>
            </w:pPr>
            <w:r w:rsidRPr="006C09FA">
              <w:t>2.2</w:t>
            </w:r>
            <w:r w:rsidRPr="006C09FA">
              <w:tab/>
              <w:t>Vessel systems that fail testing are reported according to workplace procedures, and rectification approval is gained from customer</w:t>
            </w:r>
          </w:p>
          <w:p w:rsidR="00000000" w:rsidP="006C09FA">
            <w:pPr>
              <w:pStyle w:val="List"/>
              <w:rPr>
                <w:lang w:val="en-NZ"/>
              </w:rPr>
            </w:pPr>
            <w:r w:rsidRPr="006C09FA">
              <w:t>2.3</w:t>
            </w:r>
            <w:r w:rsidRPr="006C09FA">
              <w:tab/>
              <w:t>Vessel systems are winterised according to ma</w:t>
            </w:r>
            <w:r w:rsidRPr="006C09FA">
              <w:t>nufacturer specifications, workplace procedures, and safety and environmental requirements</w:t>
            </w:r>
          </w:p>
        </w:tc>
      </w:tr>
      <w:tr w:rsidTr="006C09F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09FA">
            <w:pPr>
              <w:pStyle w:val="List"/>
              <w:rPr>
                <w:lang w:val="en-NZ"/>
              </w:rPr>
            </w:pPr>
            <w:r w:rsidRPr="006C09FA">
              <w:t>3.</w:t>
            </w:r>
            <w:r w:rsidRPr="006C09FA">
              <w:tab/>
              <w:t>Winterise engine and systems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09FA" w:rsidP="006C09FA">
            <w:pPr>
              <w:pStyle w:val="List"/>
            </w:pPr>
            <w:r w:rsidRPr="006C09FA">
              <w:t>3.1</w:t>
            </w:r>
            <w:r w:rsidRPr="006C09FA">
              <w:tab/>
              <w:t>Vessel engine and systems are tested prior to winterising according to manufacturer specifications, workplace procedures, and sa</w:t>
            </w:r>
            <w:r w:rsidRPr="006C09FA">
              <w:t>fety and environmental requirements</w:t>
            </w:r>
          </w:p>
          <w:p w:rsidR="00000000" w:rsidRPr="006C09FA" w:rsidP="006C09FA">
            <w:pPr>
              <w:pStyle w:val="List"/>
            </w:pPr>
            <w:r w:rsidRPr="006C09FA">
              <w:t>3.2</w:t>
            </w:r>
            <w:r w:rsidRPr="006C09FA">
              <w:tab/>
              <w:t>Vessel engine and system components that fail testing are reported according to workplace procedures, and rectification approval is gained from customer</w:t>
            </w:r>
          </w:p>
          <w:p w:rsidR="00000000" w:rsidRPr="006C09FA" w:rsidP="006C09FA">
            <w:pPr>
              <w:pStyle w:val="List"/>
            </w:pPr>
            <w:r w:rsidRPr="006C09FA">
              <w:t>3.3</w:t>
            </w:r>
            <w:r w:rsidRPr="006C09FA">
              <w:tab/>
              <w:t>Vessel engine and systems are winterised according to manuf</w:t>
            </w:r>
            <w:r w:rsidRPr="006C09FA">
              <w:t>acturer specifications, workplace procedures, and safety and environmental requirements</w:t>
            </w:r>
          </w:p>
          <w:p w:rsidR="00000000" w:rsidP="006C09FA">
            <w:pPr>
              <w:pStyle w:val="List"/>
              <w:rPr>
                <w:lang w:val="en-NZ"/>
              </w:rPr>
            </w:pPr>
            <w:r w:rsidRPr="006C09FA">
              <w:t>3.4</w:t>
            </w:r>
            <w:r w:rsidRPr="006C09FA">
              <w:tab/>
              <w:t>Engine openings are sealed against ingress of foreign matter according to manufacturer specifications and workplace procedures</w:t>
            </w:r>
          </w:p>
        </w:tc>
      </w:tr>
      <w:tr w:rsidTr="006C09F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09FA">
            <w:pPr>
              <w:pStyle w:val="List"/>
              <w:rPr>
                <w:lang w:val="en-NZ"/>
              </w:rPr>
            </w:pPr>
            <w:r w:rsidRPr="006C09FA">
              <w:t>4.</w:t>
            </w:r>
            <w:r w:rsidRPr="006C09FA">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09FA" w:rsidP="006C09FA">
            <w:pPr>
              <w:pStyle w:val="List"/>
            </w:pPr>
            <w:r w:rsidRPr="006C09FA">
              <w:t>4.1</w:t>
            </w:r>
            <w:r w:rsidRPr="006C09FA">
              <w:tab/>
              <w:t>Final</w:t>
            </w:r>
            <w:r w:rsidRPr="006C09FA">
              <w:t xml:space="preserve"> inspection is made to ensure work is to workplace expectations and vessel is presented or stored according to workplace procedures</w:t>
            </w:r>
          </w:p>
          <w:p w:rsidR="00000000" w:rsidRPr="006C09FA" w:rsidP="006C09FA">
            <w:pPr>
              <w:pStyle w:val="List"/>
            </w:pPr>
            <w:r w:rsidRPr="006C09FA">
              <w:t>4.2</w:t>
            </w:r>
            <w:r w:rsidRPr="006C09FA">
              <w:tab/>
              <w:t>Work area is cleaned, waste and non-recyclable materials are disposed of, and recyclable material is collected</w:t>
            </w:r>
          </w:p>
          <w:p w:rsidR="00000000" w:rsidRPr="006C09FA" w:rsidP="006C09FA">
            <w:pPr>
              <w:pStyle w:val="List"/>
            </w:pPr>
            <w:r w:rsidRPr="006C09FA">
              <w:t>4.3</w:t>
            </w:r>
            <w:r w:rsidRPr="006C09FA">
              <w:tab/>
              <w:t>Tools</w:t>
            </w:r>
            <w:r w:rsidRPr="006C09FA">
              <w:t xml:space="preserve"> and equipment are checked and stored according to workplace procedures</w:t>
            </w:r>
          </w:p>
          <w:p w:rsidR="00000000" w:rsidRPr="006C09FA" w:rsidP="006C09FA">
            <w:pPr>
              <w:pStyle w:val="List"/>
            </w:pPr>
            <w:r w:rsidRPr="006C09FA">
              <w:t>4.4</w:t>
            </w:r>
            <w:r w:rsidRPr="006C09FA">
              <w:tab/>
              <w:t>Workplace documentation is processed according to workplace procedures</w:t>
            </w:r>
          </w:p>
        </w:tc>
      </w:tr>
    </w:tbl>
    <w:p w:rsidR="00000000" w:rsidRPr="006C09FA" w:rsidP="006C09FA">
      <w:pPr>
        <w:pStyle w:val="BodyText"/>
      </w:pPr>
    </w:p>
    <w:p w:rsidR="00000000" w:rsidRPr="006C09FA" w:rsidP="006C09FA">
      <w:pPr>
        <w:pStyle w:val="AllowPageBreak"/>
      </w:pPr>
    </w:p>
    <w:p w:rsidR="00000000" w:rsidRPr="006C09FA" w:rsidP="006C09FA">
      <w:pPr>
        <w:pStyle w:val="Heading1"/>
      </w:pPr>
      <w:bookmarkStart w:id="6" w:name="O_795418"/>
      <w:bookmarkEnd w:id="6"/>
      <w:r w:rsidRPr="006C09FA">
        <w:t>Foundation Skills</w:t>
      </w:r>
    </w:p>
    <w:p w:rsidR="00000000" w:rsidRPr="006C09FA" w:rsidP="0048481F">
      <w:pPr>
        <w:pStyle w:val="BodyText"/>
      </w:pPr>
      <w:r w:rsidRPr="006C09FA">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6C09FA">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09FA" w:rsidP="006C09FA">
            <w:pPr>
              <w:pStyle w:val="BodyText"/>
            </w:pPr>
            <w:r w:rsidRPr="006C09FA">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09FA">
            <w:pPr>
              <w:pStyle w:val="BodyText"/>
              <w:rPr>
                <w:lang w:val="en-NZ"/>
              </w:rPr>
            </w:pPr>
            <w:r w:rsidRPr="006C09FA">
              <w:rPr>
                <w:rStyle w:val="SpecialBold"/>
              </w:rPr>
              <w:t>Description</w:t>
            </w:r>
          </w:p>
        </w:tc>
      </w:tr>
      <w:tr w:rsidTr="006C09F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09FA">
            <w:pPr>
              <w:pStyle w:val="BodyText"/>
              <w:rPr>
                <w:lang w:val="en-NZ"/>
              </w:rPr>
            </w:pPr>
            <w:r w:rsidRPr="006C09FA">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09FA">
            <w:pPr>
              <w:pStyle w:val="ListBullet"/>
              <w:rPr>
                <w:lang w:val="en-NZ"/>
              </w:rPr>
            </w:pPr>
            <w:r w:rsidRPr="006C09FA">
              <w:t>locate appropriate sources of information efficien</w:t>
            </w:r>
            <w:r w:rsidRPr="006C09FA">
              <w:t>tly.</w:t>
            </w:r>
          </w:p>
        </w:tc>
      </w:tr>
      <w:tr w:rsidTr="006C09F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09FA">
            <w:pPr>
              <w:pStyle w:val="BodyText"/>
              <w:rPr>
                <w:lang w:val="en-NZ"/>
              </w:rPr>
            </w:pPr>
            <w:r w:rsidRPr="006C09FA">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09FA" w:rsidP="006C09FA">
            <w:pPr>
              <w:pStyle w:val="ListBullet"/>
            </w:pPr>
            <w:r w:rsidRPr="006C09FA">
              <w:t>interpret safe operating procedures for vessels and engine systems in workplace and manufacturer literature</w:t>
            </w:r>
          </w:p>
          <w:p w:rsidR="00000000" w:rsidP="006C09FA">
            <w:pPr>
              <w:pStyle w:val="ListBullet"/>
              <w:rPr>
                <w:lang w:val="en-NZ"/>
              </w:rPr>
            </w:pPr>
            <w:r w:rsidRPr="006C09FA">
              <w:t>interpret information from manufacturer and workshop manuals when seeking vessel and engine system specifications.</w:t>
            </w:r>
          </w:p>
        </w:tc>
      </w:tr>
      <w:tr w:rsidTr="006C09F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09FA">
            <w:pPr>
              <w:pStyle w:val="BodyText"/>
              <w:rPr>
                <w:lang w:val="en-NZ"/>
              </w:rPr>
            </w:pPr>
            <w:r w:rsidRPr="006C09FA">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09FA">
            <w:pPr>
              <w:pStyle w:val="ListBullet"/>
              <w:rPr>
                <w:lang w:val="en-NZ"/>
              </w:rPr>
            </w:pPr>
            <w:r w:rsidRPr="006C09FA">
              <w:t>legibly and accurately fill out workplace documentation when reporting findings and recording work completed.</w:t>
            </w:r>
          </w:p>
        </w:tc>
      </w:tr>
      <w:tr w:rsidTr="006C09F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09FA">
            <w:pPr>
              <w:pStyle w:val="BodyText"/>
              <w:rPr>
                <w:lang w:val="en-NZ"/>
              </w:rPr>
            </w:pPr>
            <w:r w:rsidRPr="006C09FA">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09FA">
            <w:pPr>
              <w:pStyle w:val="ListBullet"/>
              <w:rPr>
                <w:lang w:val="en-NZ"/>
              </w:rPr>
            </w:pPr>
            <w:r w:rsidRPr="006C09FA">
              <w:t>clarify instructions, report findings, and gain customer consent for required rectification me</w:t>
            </w:r>
            <w:r w:rsidRPr="006C09FA">
              <w:t>asures.</w:t>
            </w:r>
          </w:p>
        </w:tc>
      </w:tr>
      <w:tr w:rsidTr="006C09F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09FA">
            <w:pPr>
              <w:pStyle w:val="BodyText"/>
              <w:rPr>
                <w:lang w:val="en-NZ"/>
              </w:rPr>
            </w:pPr>
            <w:r w:rsidRPr="006C09FA">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09FA">
            <w:pPr>
              <w:pStyle w:val="ListBullet"/>
              <w:rPr>
                <w:lang w:val="en-NZ"/>
              </w:rPr>
            </w:pPr>
            <w:r w:rsidRPr="006C09FA">
              <w:t>use basic mathematical operations, including addition and subtraction, to calculate amounts and ratios of fluids.</w:t>
            </w:r>
          </w:p>
        </w:tc>
      </w:tr>
      <w:tr w:rsidTr="006C09F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09FA">
            <w:pPr>
              <w:pStyle w:val="BodyText"/>
              <w:rPr>
                <w:lang w:val="en-NZ"/>
              </w:rPr>
            </w:pPr>
            <w:r w:rsidRPr="006C09FA">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09FA">
            <w:pPr>
              <w:pStyle w:val="ListBullet"/>
              <w:rPr>
                <w:lang w:val="en-NZ"/>
              </w:rPr>
            </w:pPr>
            <w:r w:rsidRPr="006C09FA">
              <w:t>plan own work requirements and prioritise actions to achieve required outcomes and ensure tasks are completed within workplace timeframes.</w:t>
            </w:r>
          </w:p>
        </w:tc>
      </w:tr>
      <w:tr w:rsidTr="006C09F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09FA">
            <w:pPr>
              <w:pStyle w:val="BodyText"/>
              <w:rPr>
                <w:lang w:val="en-NZ"/>
              </w:rPr>
            </w:pPr>
            <w:r w:rsidRPr="006C09FA">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09FA" w:rsidP="006C09FA">
            <w:pPr>
              <w:pStyle w:val="ListBullet"/>
            </w:pPr>
            <w:r w:rsidRPr="006C09FA">
              <w:t>use measuring equipment, such as battery load testers.</w:t>
            </w:r>
          </w:p>
        </w:tc>
      </w:tr>
    </w:tbl>
    <w:p w:rsidR="00000000" w:rsidRPr="006C09FA" w:rsidP="006C09FA">
      <w:pPr>
        <w:pStyle w:val="BodyText"/>
      </w:pPr>
    </w:p>
    <w:p w:rsidR="00000000" w:rsidRPr="006C09FA" w:rsidP="006C09FA">
      <w:pPr>
        <w:pStyle w:val="AllowPageBreak"/>
      </w:pPr>
    </w:p>
    <w:p w:rsidR="00000000" w:rsidRPr="006C09FA" w:rsidP="006C09FA">
      <w:pPr>
        <w:pStyle w:val="Heading1"/>
      </w:pPr>
      <w:bookmarkStart w:id="7" w:name="O_795419"/>
      <w:bookmarkEnd w:id="7"/>
      <w:r w:rsidRPr="006C09FA">
        <w:t>Range of Conditions</w:t>
      </w:r>
    </w:p>
    <w:p w:rsidR="00000000" w:rsidRPr="006C09FA" w:rsidP="0048481F">
      <w:pPr>
        <w:pStyle w:val="BodyText"/>
      </w:pPr>
      <w:r w:rsidRPr="006C09FA">
        <w:t>This section specifies work environments and conditions that may affect performance. Essential operating conditions that may be present (depending on the work situation, needs of the candidate, accessibility of the item, and local industry and regional co</w:t>
      </w:r>
      <w:r w:rsidRPr="006C09FA">
        <w:t>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6C09F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09FA">
            <w:pPr>
              <w:pStyle w:val="BodyText"/>
              <w:rPr>
                <w:lang w:val="en-NZ"/>
              </w:rPr>
            </w:pPr>
            <w:r w:rsidRPr="006C09FA">
              <w:rPr>
                <w:rStyle w:val="BoldandItalics"/>
              </w:rPr>
              <w:t>Safety and environmental requirements</w:t>
            </w:r>
            <w:r w:rsidRPr="006C09FA">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09FA" w:rsidP="006C09FA">
            <w:pPr>
              <w:pStyle w:val="ListBullet"/>
            </w:pPr>
            <w:r w:rsidRPr="006C09FA">
              <w:t>work health and safety (WHS) and occupational health and safety (OHS) requirements, including proce</w:t>
            </w:r>
            <w:r w:rsidRPr="006C09FA">
              <w:t>dures for checking and dealing with flammable gas build-up in boats</w:t>
            </w:r>
          </w:p>
          <w:p w:rsidR="00000000" w:rsidRPr="006C09FA" w:rsidP="006C09FA">
            <w:pPr>
              <w:pStyle w:val="ListBullet"/>
            </w:pPr>
            <w:r w:rsidRPr="006C09FA">
              <w:t>environmental requirements, including procedures for trapping, storing and disposing of fluids drained from engine systems.</w:t>
            </w:r>
          </w:p>
        </w:tc>
      </w:tr>
    </w:tbl>
    <w:p w:rsidR="00000000" w:rsidRPr="006C09FA" w:rsidP="006C09FA">
      <w:pPr>
        <w:pStyle w:val="BodyText"/>
      </w:pPr>
    </w:p>
    <w:p w:rsidR="00000000" w:rsidRPr="006C09FA" w:rsidP="006C09FA">
      <w:pPr>
        <w:pStyle w:val="AllowPageBreak"/>
      </w:pPr>
    </w:p>
    <w:p w:rsidR="00000000" w:rsidRPr="006C09FA" w:rsidP="006C09FA">
      <w:pPr>
        <w:pStyle w:val="Heading1"/>
      </w:pPr>
      <w:bookmarkStart w:id="8" w:name="O_795420"/>
      <w:bookmarkEnd w:id="8"/>
      <w:r w:rsidRPr="006C09FA">
        <w:t>Unit Mapping Information</w:t>
      </w:r>
    </w:p>
    <w:p w:rsidR="00000000" w:rsidRPr="006C09FA" w:rsidP="0048481F">
      <w:pPr>
        <w:pStyle w:val="BodyText"/>
      </w:pPr>
      <w:r w:rsidRPr="006C09FA">
        <w:t>Equivalent to AURRTA3003 Winterise vessel and engine systems</w:t>
      </w:r>
    </w:p>
    <w:p w:rsidR="00000000" w:rsidRPr="006C09FA" w:rsidP="006C09FA">
      <w:pPr>
        <w:pStyle w:val="Heading1"/>
      </w:pPr>
      <w:bookmarkStart w:id="9" w:name="O_795427"/>
      <w:bookmarkEnd w:id="9"/>
      <w:r w:rsidRPr="006C09FA">
        <w:t>Links</w:t>
      </w:r>
    </w:p>
    <w:p w:rsidR="00000000" w:rsidRPr="006C09FA" w:rsidP="0048481F">
      <w:pPr>
        <w:pStyle w:val="BodyText"/>
      </w:pPr>
      <w:r w:rsidRPr="006C09FA">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2F662E">
        <w:rPr>
          <w:rStyle w:val="Hyperlink"/>
        </w:rPr>
        <w:t>https://vetnet.gov.au/Pages/TrainingDocs.aspx?q=b4278d82-d487-4070-a8c4-78045ec695b1</w:t>
      </w:r>
      <w:r>
        <w:fldChar w:fldCharType="end"/>
      </w:r>
    </w:p>
    <w:p w:rsidR="00000000" w:rsidRPr="006C09FA" w:rsidP="0048481F">
      <w:pPr>
        <w:pStyle w:val="BodyText"/>
        <w:sectPr w:rsidSect="006C09FA">
          <w:headerReference w:type="default" r:id="rId10"/>
          <w:footerReference w:type="default" r:id="rId11"/>
          <w:pgSz w:w="11908" w:h="16833"/>
          <w:pgMar w:top="1702" w:right="1418" w:bottom="1702" w:left="1418" w:header="992" w:footer="992" w:gutter="0"/>
          <w:cols w:space="720"/>
          <w:noEndnote/>
          <w:docGrid w:linePitch="299"/>
        </w:sectPr>
      </w:pPr>
    </w:p>
    <w:p w:rsidR="00000000" w:rsidRPr="006C09FA" w:rsidP="006C09FA">
      <w:pPr>
        <w:pStyle w:val="SuperHeading"/>
      </w:pPr>
      <w:r w:rsidRPr="006C09FA">
        <w:t>Assessment Requirements for AURRTA003 Winterise vessels and engine systems</w:t>
      </w:r>
    </w:p>
    <w:p w:rsidR="00000000" w:rsidRPr="006C09FA" w:rsidP="006C09FA">
      <w:pPr>
        <w:pStyle w:val="Heading1"/>
      </w:pPr>
      <w:bookmarkStart w:id="10" w:name="O_795422"/>
      <w:bookmarkEnd w:id="10"/>
      <w:r w:rsidRPr="006C09FA">
        <w:t>Modification History</w:t>
      </w:r>
    </w:p>
    <w:tbl>
      <w:tblPr>
        <w:tblW w:w="9639" w:type="dxa"/>
        <w:tblLayout w:type="fixed"/>
        <w:tblCellMar>
          <w:left w:w="62" w:type="dxa"/>
          <w:right w:w="62" w:type="dxa"/>
        </w:tblCellMar>
        <w:tblLook w:val="0000"/>
      </w:tblPr>
      <w:tblGrid>
        <w:gridCol w:w="2835"/>
        <w:gridCol w:w="6804"/>
      </w:tblGrid>
      <w:tr w:rsidTr="0048481F">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09FA" w:rsidP="006C09FA">
            <w:pPr>
              <w:pStyle w:val="BodyText"/>
            </w:pPr>
            <w:r w:rsidRPr="006C09FA">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09FA">
            <w:pPr>
              <w:pStyle w:val="BodyText"/>
              <w:rPr>
                <w:lang w:val="en-NZ"/>
              </w:rPr>
            </w:pPr>
            <w:r w:rsidRPr="006C09FA">
              <w:rPr>
                <w:rStyle w:val="SpecialBold"/>
              </w:rPr>
              <w:t>Comment</w:t>
            </w:r>
          </w:p>
        </w:tc>
      </w:tr>
      <w:tr w:rsidTr="0048481F">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09FA">
            <w:pPr>
              <w:pStyle w:val="BodyText"/>
              <w:rPr>
                <w:lang w:val="en-NZ"/>
              </w:rPr>
            </w:pPr>
            <w:r w:rsidRPr="006C09FA">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09FA" w:rsidP="006C09FA">
            <w:pPr>
              <w:pStyle w:val="BodyText"/>
            </w:pPr>
            <w:r w:rsidRPr="006C09FA">
              <w:t>New unit of competency.</w:t>
            </w:r>
          </w:p>
        </w:tc>
      </w:tr>
    </w:tbl>
    <w:p w:rsidR="00000000" w:rsidRPr="006C09FA" w:rsidP="006C09FA">
      <w:pPr>
        <w:pStyle w:val="BodyText"/>
      </w:pPr>
    </w:p>
    <w:p w:rsidR="00000000" w:rsidRPr="006C09FA" w:rsidP="006C09FA">
      <w:pPr>
        <w:pStyle w:val="AllowPageBreak"/>
      </w:pPr>
    </w:p>
    <w:p w:rsidR="00000000" w:rsidRPr="006C09FA" w:rsidP="006C09FA">
      <w:pPr>
        <w:pStyle w:val="Heading1"/>
      </w:pPr>
      <w:bookmarkStart w:id="11" w:name="O_795423"/>
      <w:bookmarkEnd w:id="11"/>
      <w:r w:rsidRPr="006C09FA">
        <w:t>Performance Evidence</w:t>
      </w:r>
    </w:p>
    <w:p w:rsidR="00000000" w:rsidRPr="006C09FA" w:rsidP="0048481F">
      <w:pPr>
        <w:pStyle w:val="BodyText"/>
      </w:pPr>
      <w:r w:rsidRPr="006C09FA">
        <w:t>Before competency can be determined, individuals must demonstrate they can perform the following according to the standards defined in this unit’s elements, performance criteria, range of conditions and foundation skills:</w:t>
      </w:r>
    </w:p>
    <w:p w:rsidR="00000000" w:rsidRPr="006C09FA" w:rsidP="006C09FA">
      <w:pPr>
        <w:pStyle w:val="ListBullet"/>
      </w:pPr>
      <w:r w:rsidRPr="006C09FA">
        <w:t>winterise two different vessels a</w:t>
      </w:r>
      <w:r w:rsidRPr="006C09FA">
        <w:t>nd their engine systems, in which the work must involve:</w:t>
      </w:r>
    </w:p>
    <w:p w:rsidR="00000000" w:rsidRPr="006C09FA" w:rsidP="006C09FA">
      <w:pPr>
        <w:pStyle w:val="ListBullet2"/>
      </w:pPr>
      <w:r w:rsidRPr="006C09FA">
        <w:t>fogging engine cylinders</w:t>
      </w:r>
    </w:p>
    <w:p w:rsidR="00000000" w:rsidRPr="006C09FA" w:rsidP="006C09FA">
      <w:pPr>
        <w:pStyle w:val="ListBullet2"/>
      </w:pPr>
      <w:r w:rsidRPr="006C09FA">
        <w:t>treating fuel systems</w:t>
      </w:r>
    </w:p>
    <w:p w:rsidR="00000000" w:rsidRPr="006C09FA" w:rsidP="006C09FA">
      <w:pPr>
        <w:pStyle w:val="ListBullet2"/>
      </w:pPr>
      <w:r w:rsidRPr="006C09FA">
        <w:t>disconnecting batteries</w:t>
      </w:r>
    </w:p>
    <w:p w:rsidR="00000000" w:rsidRPr="006C09FA" w:rsidP="006C09FA">
      <w:pPr>
        <w:pStyle w:val="ListBullet2"/>
      </w:pPr>
      <w:r w:rsidRPr="006C09FA">
        <w:t>lubricating linkages and starter drive mechanisms</w:t>
      </w:r>
    </w:p>
    <w:p w:rsidR="00000000" w:rsidRPr="006C09FA" w:rsidP="006C09FA">
      <w:pPr>
        <w:pStyle w:val="ListBullet2"/>
      </w:pPr>
      <w:r w:rsidRPr="006C09FA">
        <w:t>treating cooling systems</w:t>
      </w:r>
    </w:p>
    <w:p w:rsidR="00000000" w:rsidRPr="006C09FA" w:rsidP="006C09FA">
      <w:pPr>
        <w:pStyle w:val="ListBullet2"/>
      </w:pPr>
      <w:r w:rsidRPr="006C09FA">
        <w:t>weatherproofing systems and components.</w:t>
      </w:r>
    </w:p>
    <w:p w:rsidR="00000000" w:rsidRPr="006C09FA" w:rsidP="006C09FA">
      <w:pPr>
        <w:pStyle w:val="AllowPageBreak"/>
      </w:pPr>
    </w:p>
    <w:p w:rsidR="00000000" w:rsidRPr="006C09FA" w:rsidP="006C09FA">
      <w:pPr>
        <w:pStyle w:val="Heading1"/>
      </w:pPr>
      <w:bookmarkStart w:id="12" w:name="O_795424"/>
      <w:bookmarkEnd w:id="12"/>
      <w:r w:rsidRPr="006C09FA">
        <w:t>Knowledge Evidence</w:t>
      </w:r>
    </w:p>
    <w:p w:rsidR="00000000" w:rsidRPr="006C09FA" w:rsidP="0048481F">
      <w:pPr>
        <w:pStyle w:val="BodyText"/>
      </w:pPr>
      <w:r w:rsidRPr="006C09FA">
        <w:t>Individuals must be able to demonstrate knowledge of:</w:t>
      </w:r>
    </w:p>
    <w:p w:rsidR="00000000" w:rsidRPr="006C09FA" w:rsidP="006C09FA">
      <w:pPr>
        <w:pStyle w:val="ListBullet"/>
      </w:pPr>
      <w:r w:rsidRPr="006C09FA">
        <w:t>work health and safety (WHS) and occupational health and safety (OHS) requirements relating to testing and winterising vessels and engine systems, including procedures for ch</w:t>
      </w:r>
      <w:r w:rsidRPr="006C09FA">
        <w:t>ecking and dealing with flammable gas build-up in boats</w:t>
      </w:r>
    </w:p>
    <w:p w:rsidR="00000000" w:rsidRPr="006C09FA" w:rsidP="006C09FA">
      <w:pPr>
        <w:pStyle w:val="ListBullet"/>
      </w:pPr>
      <w:r w:rsidRPr="006C09FA">
        <w:t>environmental requirements, including procedures for trapping, storing and disposing of fluids drained from engine systems</w:t>
      </w:r>
    </w:p>
    <w:p w:rsidR="00000000" w:rsidRPr="006C09FA" w:rsidP="006C09FA">
      <w:pPr>
        <w:pStyle w:val="ListBullet"/>
      </w:pPr>
      <w:r w:rsidRPr="006C09FA">
        <w:t>pre-winterising testing procedures for vessels and engine systems, including:</w:t>
      </w:r>
    </w:p>
    <w:p w:rsidR="00000000" w:rsidRPr="006C09FA" w:rsidP="006C09FA">
      <w:pPr>
        <w:pStyle w:val="ListBullet2"/>
      </w:pPr>
      <w:r w:rsidRPr="006C09FA">
        <w:t>electrical system testing</w:t>
      </w:r>
    </w:p>
    <w:p w:rsidR="00000000" w:rsidRPr="006C09FA" w:rsidP="006C09FA">
      <w:pPr>
        <w:pStyle w:val="ListBullet2"/>
      </w:pPr>
      <w:r w:rsidRPr="006C09FA">
        <w:t>engine and driveline testing</w:t>
      </w:r>
    </w:p>
    <w:p w:rsidR="00000000" w:rsidRPr="006C09FA" w:rsidP="006C09FA">
      <w:pPr>
        <w:pStyle w:val="ListBullet2"/>
      </w:pPr>
      <w:r w:rsidRPr="006C09FA">
        <w:t>control system testing</w:t>
      </w:r>
    </w:p>
    <w:p w:rsidR="00000000" w:rsidRPr="006C09FA" w:rsidP="006C09FA">
      <w:pPr>
        <w:pStyle w:val="ListBullet"/>
      </w:pPr>
      <w:r w:rsidRPr="006C09FA">
        <w:t>winterising procedures for vessels and engine systems, including:</w:t>
      </w:r>
    </w:p>
    <w:p w:rsidR="00000000" w:rsidRPr="006C09FA" w:rsidP="006C09FA">
      <w:pPr>
        <w:pStyle w:val="ListBullet2"/>
      </w:pPr>
      <w:r w:rsidRPr="006C09FA">
        <w:t xml:space="preserve">properties and use of servicing fluids, lubricants and anti-corrosion products used in winterising </w:t>
      </w:r>
      <w:r w:rsidRPr="006C09FA">
        <w:t>procedures</w:t>
      </w:r>
    </w:p>
    <w:p w:rsidR="00000000" w:rsidRPr="006C09FA" w:rsidP="006C09FA">
      <w:pPr>
        <w:pStyle w:val="ListBullet2"/>
      </w:pPr>
      <w:r w:rsidRPr="006C09FA">
        <w:t>fogging engine cylinders</w:t>
      </w:r>
    </w:p>
    <w:p w:rsidR="00000000" w:rsidRPr="006C09FA" w:rsidP="006C09FA">
      <w:pPr>
        <w:pStyle w:val="ListBullet2"/>
      </w:pPr>
      <w:r w:rsidRPr="006C09FA">
        <w:t>emptying and treating fuel systems</w:t>
      </w:r>
    </w:p>
    <w:p w:rsidR="00000000" w:rsidRPr="006C09FA" w:rsidP="006C09FA">
      <w:pPr>
        <w:pStyle w:val="ListBullet2"/>
      </w:pPr>
      <w:r w:rsidRPr="006C09FA">
        <w:t>disconnecting batteries</w:t>
      </w:r>
    </w:p>
    <w:p w:rsidR="00000000" w:rsidRPr="006C09FA" w:rsidP="006C09FA">
      <w:pPr>
        <w:pStyle w:val="ListBullet2"/>
      </w:pPr>
      <w:r w:rsidRPr="006C09FA">
        <w:t>lubricating linkages and starter drive mechanisms</w:t>
      </w:r>
    </w:p>
    <w:p w:rsidR="00000000" w:rsidRPr="006C09FA" w:rsidP="006C09FA">
      <w:pPr>
        <w:pStyle w:val="ListBullet2"/>
      </w:pPr>
      <w:r w:rsidRPr="006C09FA">
        <w:t>treating cooling systems</w:t>
      </w:r>
    </w:p>
    <w:p w:rsidR="00000000" w:rsidRPr="006C09FA" w:rsidP="006C09FA">
      <w:pPr>
        <w:pStyle w:val="ListBullet2"/>
      </w:pPr>
      <w:r w:rsidRPr="006C09FA">
        <w:t>weatherproofing systems and components.</w:t>
      </w:r>
    </w:p>
    <w:p w:rsidR="00000000" w:rsidRPr="006C09FA" w:rsidP="006C09FA">
      <w:pPr>
        <w:pStyle w:val="AllowPageBreak"/>
      </w:pPr>
    </w:p>
    <w:p w:rsidR="00000000" w:rsidRPr="006C09FA" w:rsidP="006C09FA">
      <w:pPr>
        <w:pStyle w:val="Heading1"/>
      </w:pPr>
      <w:bookmarkStart w:id="13" w:name="O_795425"/>
      <w:bookmarkEnd w:id="13"/>
      <w:r w:rsidRPr="006C09FA">
        <w:t>Assessment Conditions</w:t>
      </w:r>
    </w:p>
    <w:p w:rsidR="00000000" w:rsidRPr="006C09FA" w:rsidP="0048481F">
      <w:pPr>
        <w:pStyle w:val="BodyText"/>
      </w:pPr>
      <w:r w:rsidRPr="006C09FA">
        <w:t>Assessors must satisfy NVR/AQTF assessor requirements.</w:t>
      </w:r>
    </w:p>
    <w:p w:rsidR="00000000" w:rsidRPr="006C09FA" w:rsidP="0048481F">
      <w:pPr>
        <w:pStyle w:val="BodyText"/>
      </w:pPr>
      <w:r w:rsidRPr="006C09FA">
        <w:t>Competency is to be assessed in the workplace or a simulated environment that accurately reflects performance in a real workplace setting.</w:t>
      </w:r>
    </w:p>
    <w:p w:rsidR="00000000" w:rsidRPr="006C09FA" w:rsidP="0048481F">
      <w:pPr>
        <w:pStyle w:val="BodyText"/>
      </w:pPr>
      <w:r w:rsidRPr="006C09FA">
        <w:t>Assessment must include direct observation of tasks.</w:t>
      </w:r>
    </w:p>
    <w:p w:rsidR="00000000" w:rsidRPr="006C09FA" w:rsidP="0048481F">
      <w:pPr>
        <w:pStyle w:val="BodyText"/>
      </w:pPr>
      <w:r w:rsidRPr="006C09FA">
        <w:t xml:space="preserve">Where </w:t>
      </w:r>
      <w:r w:rsidRPr="006C09FA">
        <w:t>assessment of competency includes third-party evidence, individuals must provide evidence that links them to the vessels that they have winterised, e.g. repair orders.</w:t>
      </w:r>
    </w:p>
    <w:p w:rsidR="00000000" w:rsidRPr="006C09FA" w:rsidP="0048481F">
      <w:pPr>
        <w:pStyle w:val="BodyText"/>
      </w:pPr>
      <w:r w:rsidRPr="006C09FA">
        <w:t xml:space="preserve">Assessors must verify performance evidence through questioning on skills and knowledge </w:t>
      </w:r>
      <w:r w:rsidRPr="006C09FA">
        <w:t>to ensure correct interpretation and application.</w:t>
      </w:r>
    </w:p>
    <w:p w:rsidR="00000000" w:rsidRPr="006C09FA" w:rsidP="0048481F">
      <w:pPr>
        <w:pStyle w:val="BodyText"/>
      </w:pPr>
      <w:r w:rsidRPr="006C09FA">
        <w:t>The following resources must be made available:</w:t>
      </w:r>
    </w:p>
    <w:p w:rsidR="00000000" w:rsidRPr="006C09FA" w:rsidP="006C09FA">
      <w:pPr>
        <w:pStyle w:val="ListBullet"/>
      </w:pPr>
      <w:r w:rsidRPr="006C09FA">
        <w:t>marine repair workplace or simulated workplace</w:t>
      </w:r>
    </w:p>
    <w:p w:rsidR="00000000" w:rsidRPr="006C09FA" w:rsidP="006C09FA">
      <w:pPr>
        <w:pStyle w:val="ListBullet"/>
      </w:pPr>
      <w:r w:rsidRPr="006C09FA">
        <w:t>workplace instructions</w:t>
      </w:r>
    </w:p>
    <w:p w:rsidR="00000000" w:rsidRPr="006C09FA" w:rsidP="006C09FA">
      <w:pPr>
        <w:pStyle w:val="ListBullet"/>
      </w:pPr>
      <w:r w:rsidRPr="006C09FA">
        <w:t>manufacturer vessel specifications</w:t>
      </w:r>
    </w:p>
    <w:p w:rsidR="00000000" w:rsidRPr="006C09FA" w:rsidP="006C09FA">
      <w:pPr>
        <w:pStyle w:val="ListBullet"/>
      </w:pPr>
      <w:r w:rsidRPr="006C09FA">
        <w:t>two different vessels, engines and associated syste</w:t>
      </w:r>
      <w:r w:rsidRPr="006C09FA">
        <w:t>ms requiring winterising</w:t>
      </w:r>
    </w:p>
    <w:p w:rsidR="00000000" w:rsidRPr="006C09FA" w:rsidP="006C09FA">
      <w:pPr>
        <w:pStyle w:val="ListBullet"/>
      </w:pPr>
      <w:r w:rsidRPr="006C09FA">
        <w:t>testing equipment for vessels and engine systems</w:t>
      </w:r>
    </w:p>
    <w:p w:rsidR="00000000" w:rsidRPr="006C09FA" w:rsidP="006C09FA">
      <w:pPr>
        <w:pStyle w:val="ListBullet"/>
      </w:pPr>
      <w:r w:rsidRPr="006C09FA">
        <w:t>tools, equipment and materials appropriate for winterising vessels and engine systems.</w:t>
      </w:r>
    </w:p>
    <w:p w:rsidR="00000000" w:rsidRPr="006C09FA" w:rsidP="006C09FA">
      <w:pPr>
        <w:pStyle w:val="AllowPageBreak"/>
      </w:pPr>
    </w:p>
    <w:p w:rsidR="00000000" w:rsidRPr="006C09FA" w:rsidP="006C09FA">
      <w:pPr>
        <w:pStyle w:val="Heading1"/>
      </w:pPr>
      <w:bookmarkStart w:id="14" w:name="O_795428"/>
      <w:bookmarkEnd w:id="14"/>
      <w:r w:rsidRPr="006C09FA">
        <w:t>Links</w:t>
      </w:r>
    </w:p>
    <w:p w:rsidR="00000000" w:rsidRPr="006C09FA" w:rsidP="0048481F">
      <w:pPr>
        <w:pStyle w:val="BodyText"/>
      </w:pPr>
      <w:r w:rsidRPr="006C09FA">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2F662E">
        <w:rPr>
          <w:rStyle w:val="Hyperlink"/>
        </w:rPr>
        <w:t>https://vetnet.gov.au/Pages/TrainingDocs.aspx?q=b4278d82-d487-4070-a8c4-78045ec695b1</w:t>
      </w:r>
      <w:r>
        <w:fldChar w:fldCharType="end"/>
      </w:r>
    </w:p>
    <w:p w:rsidR="00000000" w:rsidRPr="006C09FA" w:rsidP="0048481F">
      <w:pPr>
        <w:pStyle w:val="BodyText"/>
      </w:pPr>
      <w:r w:rsidRPr="006C09FA">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2F662E">
        <w:rPr>
          <w:rStyle w:val="Hyperlink"/>
        </w:rPr>
        <w:t>https://vetnet.gov.au/Pages/TrainingDocs.aspx?q=b4278d82-d487-4070-a8c4-78045ec695b1</w:t>
      </w:r>
      <w:r>
        <w:fldChar w:fldCharType="end"/>
      </w:r>
    </w:p>
    <w:p w:rsidR="00000000" w:rsidRPr="006C09FA" w:rsidP="006C09FA"/>
    <w:sectPr w:rsidSect="006C09F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9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9FA" w:rsidRPr="0048481F" w:rsidP="004848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9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81F" w:rsidP="006C09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8481F" w:rsidP="006C09F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48481F" w:rsidP="006C09F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9FA" w:rsidP="006C09FA">
    <w:pPr>
      <w:pStyle w:val="Footer"/>
      <w:framePr w:wrap="around"/>
    </w:pPr>
    <w:r>
      <w:fldChar w:fldCharType="begin"/>
    </w:r>
    <w:r>
      <w:instrText xml:space="preserve"> DOCPROPERTY  Subject  \* MERGEFORMAT </w:instrText>
    </w:r>
    <w:r>
      <w:fldChar w:fldCharType="separate"/>
    </w:r>
    <w:r w:rsidR="0048481F">
      <w:t>Approved</w:t>
    </w:r>
    <w:r w:rsidR="0048481F">
      <w:fldChar w:fldCharType="end"/>
    </w:r>
    <w:r>
      <w:tab/>
      <w:t xml:space="preserve">Page </w:t>
    </w:r>
    <w:r>
      <w:fldChar w:fldCharType="begin"/>
    </w:r>
    <w:r>
      <w:instrText xml:space="preserve"> PAGE  \* Arabic  \* MERGEFORMAT </w:instrText>
    </w:r>
    <w:r>
      <w:fldChar w:fldCharType="separate"/>
    </w:r>
    <w:r w:rsidR="0048481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8481F">
      <w:rPr>
        <w:noProof/>
      </w:rPr>
      <w:t>5</w:t>
    </w:r>
    <w:r>
      <w:rPr>
        <w:noProof/>
      </w:rPr>
      <w:fldChar w:fldCharType="end"/>
    </w:r>
  </w:p>
  <w:p w:rsidR="006C09FA" w:rsidP="006C09FA">
    <w:pPr>
      <w:pStyle w:val="Footer"/>
      <w:framePr w:wrap="around"/>
    </w:pPr>
    <w:r>
      <w:t xml:space="preserve">© Commonwealth of Australia, </w:t>
    </w:r>
    <w:r>
      <w:fldChar w:fldCharType="begin"/>
    </w:r>
    <w:r>
      <w:instrText xml:space="preserve"> DATE  \@ "yyyy"  \* MERGEFORMAT </w:instrText>
    </w:r>
    <w:r>
      <w:fldChar w:fldCharType="separate"/>
    </w:r>
    <w:r w:rsidR="0048481F">
      <w:rPr>
        <w:noProof/>
      </w:rPr>
      <w:t>2025</w:t>
    </w:r>
    <w:r>
      <w:fldChar w:fldCharType="end"/>
    </w:r>
    <w:r>
      <w:tab/>
    </w:r>
    <w:r>
      <w:fldChar w:fldCharType="begin"/>
    </w:r>
    <w:r>
      <w:instrText xml:space="preserve"> DOCPROPERTY  Author  \* MERGEFORMAT </w:instrText>
    </w:r>
    <w:r>
      <w:fldChar w:fldCharType="separate"/>
    </w:r>
    <w:r w:rsidR="0048481F">
      <w:t>Mining and Automotive Skills Alliance</w:t>
    </w:r>
    <w:r w:rsidR="0048481F">
      <w:fldChar w:fldCharType="end"/>
    </w:r>
  </w:p>
  <w:p w:rsidR="006C09FA" w:rsidP="006C09F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9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81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C09FA" w:rsidRPr="0048481F" w:rsidP="0048481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9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81F" w:rsidRPr="002D2AF8" w:rsidP="006C09FA">
    <w:pPr>
      <w:pStyle w:val="Header"/>
      <w:framePr w:wrap="around"/>
    </w:pPr>
    <w:r>
      <w:fldChar w:fldCharType="begin"/>
    </w:r>
    <w:r>
      <w:instrText xml:space="preserve"> TITLE   \* MERGEFORMAT </w:instrText>
    </w:r>
    <w:r>
      <w:fldChar w:fldCharType="separate"/>
    </w:r>
    <w:r>
      <w:t>AURRTA003 Winterise vessels and engine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8481F" w:rsidP="006C09F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9FA" w:rsidRPr="002D2AF8" w:rsidP="006C09FA">
    <w:pPr>
      <w:pStyle w:val="Header"/>
      <w:framePr w:wrap="around"/>
    </w:pPr>
    <w:r>
      <w:fldChar w:fldCharType="begin"/>
    </w:r>
    <w:r>
      <w:instrText xml:space="preserve"> TITLE   \* MERGEFORMAT </w:instrText>
    </w:r>
    <w:r>
      <w:fldChar w:fldCharType="separate"/>
    </w:r>
    <w:r w:rsidR="0048481F">
      <w:t>AURRTA003 Winterise vessels and engine systems</w:t>
    </w:r>
    <w:r w:rsidR="0048481F">
      <w:fldChar w:fldCharType="end"/>
    </w:r>
    <w:r>
      <w:tab/>
      <w:t xml:space="preserve">Date this document was generated: </w:t>
    </w:r>
    <w:r>
      <w:fldChar w:fldCharType="begin"/>
    </w:r>
    <w:r>
      <w:instrText xml:space="preserve"> CREATEDATE  \@ "d MMMM yyyy"  \* MERGEFORMAT </w:instrText>
    </w:r>
    <w:r>
      <w:fldChar w:fldCharType="separate"/>
    </w:r>
    <w:r w:rsidR="0048481F">
      <w:rPr>
        <w:noProof/>
      </w:rPr>
      <w:t>2 March 2025</w:t>
    </w:r>
    <w:r>
      <w:fldChar w:fldCharType="end"/>
    </w:r>
  </w:p>
  <w:p w:rsidR="006C09FA" w:rsidP="006C09F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48284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5AEFA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9AA07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09F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C09FA"/>
    <w:pPr>
      <w:spacing w:before="360" w:after="60"/>
      <w:outlineLvl w:val="0"/>
    </w:pPr>
    <w:rPr>
      <w:sz w:val="32"/>
    </w:rPr>
  </w:style>
  <w:style w:type="paragraph" w:styleId="Heading2">
    <w:name w:val="heading 2"/>
    <w:basedOn w:val="HeadingBase"/>
    <w:next w:val="BodyText"/>
    <w:link w:val="Heading2Char"/>
    <w:qFormat/>
    <w:rsid w:val="006C09FA"/>
    <w:pPr>
      <w:keepLines/>
      <w:spacing w:before="240" w:after="120"/>
      <w:outlineLvl w:val="1"/>
    </w:pPr>
    <w:rPr>
      <w:sz w:val="28"/>
      <w:szCs w:val="40"/>
    </w:rPr>
  </w:style>
  <w:style w:type="paragraph" w:styleId="Heading3">
    <w:name w:val="heading 3"/>
    <w:basedOn w:val="HeadingBase"/>
    <w:next w:val="BodyText"/>
    <w:link w:val="Heading3Char"/>
    <w:qFormat/>
    <w:rsid w:val="006C09FA"/>
    <w:pPr>
      <w:spacing w:before="180" w:after="120"/>
      <w:outlineLvl w:val="2"/>
    </w:pPr>
    <w:rPr>
      <w:spacing w:val="-10"/>
      <w:kern w:val="32"/>
    </w:rPr>
  </w:style>
  <w:style w:type="paragraph" w:styleId="Heading4">
    <w:name w:val="heading 4"/>
    <w:basedOn w:val="HeadingBase"/>
    <w:next w:val="BodyText"/>
    <w:link w:val="Heading4Char"/>
    <w:qFormat/>
    <w:rsid w:val="006C09FA"/>
    <w:pPr>
      <w:spacing w:before="160" w:after="120"/>
      <w:outlineLvl w:val="3"/>
    </w:pPr>
    <w:rPr>
      <w:sz w:val="22"/>
    </w:rPr>
  </w:style>
  <w:style w:type="paragraph" w:styleId="Heading5">
    <w:name w:val="heading 5"/>
    <w:basedOn w:val="HeadingBase"/>
    <w:next w:val="Normal"/>
    <w:link w:val="Heading5Char"/>
    <w:qFormat/>
    <w:rsid w:val="006C09FA"/>
    <w:pPr>
      <w:spacing w:before="80"/>
      <w:outlineLvl w:val="4"/>
    </w:pPr>
    <w:rPr>
      <w:color w:val="918585"/>
      <w:sz w:val="20"/>
    </w:rPr>
  </w:style>
  <w:style w:type="paragraph" w:styleId="Heading6">
    <w:name w:val="heading 6"/>
    <w:basedOn w:val="HeadingBase"/>
    <w:next w:val="Normal"/>
    <w:link w:val="Heading6Char"/>
    <w:qFormat/>
    <w:rsid w:val="006C09FA"/>
    <w:pPr>
      <w:spacing w:before="60"/>
      <w:outlineLvl w:val="5"/>
    </w:pPr>
    <w:rPr>
      <w:color w:val="918585"/>
      <w:sz w:val="20"/>
    </w:rPr>
  </w:style>
  <w:style w:type="paragraph" w:styleId="Heading7">
    <w:name w:val="heading 7"/>
    <w:basedOn w:val="Normal"/>
    <w:next w:val="Normal"/>
    <w:link w:val="Heading7Char"/>
    <w:qFormat/>
    <w:rsid w:val="006C09FA"/>
    <w:pPr>
      <w:ind w:left="720"/>
      <w:outlineLvl w:val="6"/>
    </w:pPr>
    <w:rPr>
      <w:i/>
    </w:rPr>
  </w:style>
  <w:style w:type="paragraph" w:styleId="Heading8">
    <w:name w:val="heading 8"/>
    <w:basedOn w:val="Normal"/>
    <w:next w:val="Normal"/>
    <w:link w:val="Heading8Char"/>
    <w:qFormat/>
    <w:rsid w:val="006C09FA"/>
    <w:pPr>
      <w:ind w:left="720"/>
      <w:outlineLvl w:val="7"/>
    </w:pPr>
    <w:rPr>
      <w:i/>
    </w:rPr>
  </w:style>
  <w:style w:type="paragraph" w:styleId="Heading9">
    <w:name w:val="heading 9"/>
    <w:basedOn w:val="Normal"/>
    <w:next w:val="Normal"/>
    <w:link w:val="Heading9Char"/>
    <w:qFormat/>
    <w:rsid w:val="006C09FA"/>
    <w:pPr>
      <w:ind w:left="720"/>
      <w:outlineLvl w:val="8"/>
    </w:pPr>
    <w:rPr>
      <w:i/>
    </w:rPr>
  </w:style>
  <w:style w:type="character" w:default="1" w:styleId="DefaultParagraphFont">
    <w:name w:val="Default Paragraph Font"/>
    <w:uiPriority w:val="1"/>
    <w:unhideWhenUsed/>
    <w:rsid w:val="006C09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09FA"/>
  </w:style>
  <w:style w:type="character" w:customStyle="1" w:styleId="Heading1Char">
    <w:name w:val="Heading 1 Char"/>
    <w:basedOn w:val="DefaultParagraphFont"/>
    <w:link w:val="Heading1"/>
    <w:rsid w:val="006C09FA"/>
    <w:rPr>
      <w:rFonts w:ascii="Times New Roman" w:eastAsia="Times New Roman" w:hAnsi="Times New Roman" w:cs="Times New Roman"/>
      <w:b/>
      <w:sz w:val="32"/>
      <w:szCs w:val="20"/>
      <w:lang w:eastAsia="en-US"/>
    </w:rPr>
  </w:style>
  <w:style w:type="paragraph" w:styleId="BodyText">
    <w:name w:val="Body Text"/>
    <w:basedOn w:val="Normal"/>
    <w:link w:val="BodyTextChar"/>
    <w:rsid w:val="006C09F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C09FA"/>
    <w:rPr>
      <w:rFonts w:ascii="Times New Roman" w:eastAsia="Times New Roman" w:hAnsi="Times New Roman" w:cs="Times New Roman"/>
      <w:sz w:val="24"/>
      <w:lang w:eastAsia="en-US"/>
    </w:rPr>
  </w:style>
  <w:style w:type="paragraph" w:styleId="List">
    <w:name w:val="List"/>
    <w:basedOn w:val="BodyText"/>
    <w:next w:val="BodyText"/>
    <w:rsid w:val="006C09FA"/>
    <w:pPr>
      <w:tabs>
        <w:tab w:val="left" w:pos="340"/>
      </w:tabs>
      <w:spacing w:before="60" w:after="60"/>
      <w:ind w:left="340" w:hanging="340"/>
    </w:pPr>
  </w:style>
  <w:style w:type="paragraph" w:styleId="ListBullet">
    <w:name w:val="List Bullet"/>
    <w:basedOn w:val="List"/>
    <w:rsid w:val="006C09FA"/>
    <w:pPr>
      <w:numPr>
        <w:numId w:val="12"/>
      </w:numPr>
      <w:tabs>
        <w:tab w:val="clear" w:pos="340"/>
      </w:tabs>
      <w:spacing w:before="40" w:after="40"/>
    </w:pPr>
  </w:style>
  <w:style w:type="character" w:customStyle="1" w:styleId="SpecialBold">
    <w:name w:val="Special Bold"/>
    <w:basedOn w:val="DefaultParagraphFont"/>
    <w:rsid w:val="006C09FA"/>
    <w:rPr>
      <w:b/>
      <w:spacing w:val="0"/>
    </w:rPr>
  </w:style>
  <w:style w:type="paragraph" w:styleId="ListBullet2">
    <w:name w:val="List Bullet 2"/>
    <w:basedOn w:val="List2"/>
    <w:rsid w:val="006C09FA"/>
    <w:pPr>
      <w:numPr>
        <w:numId w:val="13"/>
      </w:numPr>
      <w:tabs>
        <w:tab w:val="clear" w:pos="680"/>
      </w:tabs>
    </w:pPr>
  </w:style>
  <w:style w:type="paragraph" w:customStyle="1" w:styleId="SuperHeading">
    <w:name w:val="SuperHeading"/>
    <w:basedOn w:val="Normal"/>
    <w:rsid w:val="006C09FA"/>
    <w:pPr>
      <w:spacing w:before="240" w:after="120"/>
      <w:outlineLvl w:val="0"/>
    </w:pPr>
    <w:rPr>
      <w:rFonts w:ascii="Times New Roman" w:hAnsi="Times New Roman"/>
      <w:b/>
      <w:sz w:val="32"/>
    </w:rPr>
  </w:style>
  <w:style w:type="paragraph" w:customStyle="1" w:styleId="AllowPageBreak">
    <w:name w:val="AllowPageBreak"/>
    <w:rsid w:val="006C09F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C09FA"/>
    <w:rPr>
      <w:b/>
      <w:i/>
      <w:u w:val="none"/>
    </w:rPr>
  </w:style>
  <w:style w:type="character" w:customStyle="1" w:styleId="Heading2Char">
    <w:name w:val="Heading 2 Char"/>
    <w:basedOn w:val="DefaultParagraphFont"/>
    <w:link w:val="Heading2"/>
    <w:rsid w:val="006C09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09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09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09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09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09F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C09F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C09FA"/>
    <w:rPr>
      <w:rFonts w:ascii="Courier New" w:eastAsia="Times New Roman" w:hAnsi="Courier New" w:cs="Times New Roman"/>
      <w:i/>
      <w:szCs w:val="20"/>
      <w:lang w:eastAsia="en-US"/>
    </w:rPr>
  </w:style>
  <w:style w:type="paragraph" w:customStyle="1" w:styleId="HeadingBase">
    <w:name w:val="Heading Base"/>
    <w:rsid w:val="006C09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09FA"/>
    <w:pPr>
      <w:tabs>
        <w:tab w:val="right" w:leader="dot" w:pos="9072"/>
      </w:tabs>
      <w:ind w:left="567"/>
    </w:pPr>
    <w:rPr>
      <w:szCs w:val="22"/>
    </w:rPr>
  </w:style>
  <w:style w:type="paragraph" w:customStyle="1" w:styleId="TOCBase">
    <w:name w:val="TOC Base"/>
    <w:rsid w:val="006C09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09FA"/>
    <w:pPr>
      <w:tabs>
        <w:tab w:val="right" w:leader="dot" w:pos="9072"/>
      </w:tabs>
      <w:spacing w:before="40" w:after="40"/>
      <w:ind w:left="284"/>
    </w:pPr>
    <w:rPr>
      <w:rFonts w:ascii="Times New Roman" w:hAnsi="Times New Roman"/>
    </w:rPr>
  </w:style>
  <w:style w:type="paragraph" w:styleId="TOC1">
    <w:name w:val="toc 1"/>
    <w:basedOn w:val="TOCBase"/>
    <w:next w:val="Normal"/>
    <w:rsid w:val="006C09F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C09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09FA"/>
    <w:rPr>
      <w:rFonts w:ascii="Times New Roman" w:eastAsia="Times New Roman" w:hAnsi="Times New Roman" w:cs="Times New Roman"/>
      <w:sz w:val="16"/>
      <w:lang w:eastAsia="en-US"/>
    </w:rPr>
  </w:style>
  <w:style w:type="paragraph" w:styleId="Title">
    <w:name w:val="Title"/>
    <w:basedOn w:val="HeadingBase"/>
    <w:link w:val="TitleChar"/>
    <w:qFormat/>
    <w:rsid w:val="006C09FA"/>
    <w:pPr>
      <w:spacing w:before="5040"/>
      <w:jc w:val="center"/>
    </w:pPr>
    <w:rPr>
      <w:sz w:val="48"/>
      <w:szCs w:val="72"/>
      <w:lang w:val="en-US"/>
    </w:rPr>
  </w:style>
  <w:style w:type="character" w:customStyle="1" w:styleId="TitleChar">
    <w:name w:val="Title Char"/>
    <w:basedOn w:val="DefaultParagraphFont"/>
    <w:link w:val="Title"/>
    <w:rsid w:val="006C09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09FA"/>
    <w:pPr>
      <w:tabs>
        <w:tab w:val="left" w:pos="3600"/>
        <w:tab w:val="left" w:pos="3958"/>
      </w:tabs>
    </w:pPr>
  </w:style>
  <w:style w:type="paragraph" w:customStyle="1" w:styleId="Note">
    <w:name w:val="Note"/>
    <w:basedOn w:val="BodyText"/>
    <w:rsid w:val="006C09F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09FA"/>
    <w:pPr>
      <w:framePr w:wrap="auto" w:hAnchor="text" w:y="6049"/>
    </w:pPr>
    <w:rPr>
      <w:color w:val="000000"/>
      <w:sz w:val="40"/>
    </w:rPr>
  </w:style>
  <w:style w:type="paragraph" w:customStyle="1" w:styleId="TOCTitle">
    <w:name w:val="TOCTitle"/>
    <w:basedOn w:val="Heading1"/>
    <w:rsid w:val="006C09FA"/>
    <w:pPr>
      <w:spacing w:after="240"/>
      <w:jc w:val="center"/>
      <w:outlineLvl w:val="9"/>
    </w:pPr>
    <w:rPr>
      <w:caps/>
    </w:rPr>
  </w:style>
  <w:style w:type="paragraph" w:customStyle="1" w:styleId="Version">
    <w:name w:val="Version"/>
    <w:rsid w:val="006C09F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C09FA"/>
    <w:pPr>
      <w:keepNext w:val="0"/>
      <w:tabs>
        <w:tab w:val="right" w:pos="4176"/>
      </w:tabs>
      <w:ind w:left="198" w:hanging="198"/>
    </w:pPr>
    <w:rPr>
      <w:rFonts w:ascii="Garamond" w:hAnsi="Garamond"/>
    </w:rPr>
  </w:style>
  <w:style w:type="paragraph" w:styleId="IndexHeading">
    <w:name w:val="index heading"/>
    <w:basedOn w:val="Normal"/>
    <w:next w:val="Index1"/>
    <w:semiHidden/>
    <w:rsid w:val="006C09FA"/>
    <w:pPr>
      <w:spacing w:before="120" w:after="120"/>
    </w:pPr>
    <w:rPr>
      <w:rFonts w:ascii="Arial" w:hAnsi="Arial"/>
      <w:b/>
      <w:color w:val="918585"/>
      <w:sz w:val="24"/>
    </w:rPr>
  </w:style>
  <w:style w:type="paragraph" w:styleId="Header">
    <w:name w:val="header"/>
    <w:basedOn w:val="Normal"/>
    <w:link w:val="HeaderChar"/>
    <w:rsid w:val="006C09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09FA"/>
    <w:rPr>
      <w:rFonts w:ascii="Times New Roman" w:eastAsia="Times New Roman" w:hAnsi="Times New Roman" w:cs="Times New Roman"/>
      <w:sz w:val="16"/>
      <w:szCs w:val="20"/>
      <w:lang w:val="en-GB" w:eastAsia="en-US"/>
    </w:rPr>
  </w:style>
  <w:style w:type="paragraph" w:customStyle="1" w:styleId="Chapter">
    <w:name w:val="Chapter"/>
    <w:basedOn w:val="Normal"/>
    <w:rsid w:val="006C09FA"/>
    <w:pPr>
      <w:spacing w:before="240"/>
    </w:pPr>
    <w:rPr>
      <w:rFonts w:ascii="Times New Roman" w:hAnsi="Times New Roman"/>
      <w:smallCaps/>
      <w:spacing w:val="80"/>
      <w:sz w:val="28"/>
    </w:rPr>
  </w:style>
  <w:style w:type="paragraph" w:customStyle="1" w:styleId="InChapter">
    <w:name w:val="InChapter"/>
    <w:basedOn w:val="Heading3"/>
    <w:rsid w:val="006C09FA"/>
    <w:pPr>
      <w:spacing w:after="240"/>
      <w:outlineLvl w:val="9"/>
    </w:pPr>
    <w:rPr>
      <w:noProof/>
    </w:rPr>
  </w:style>
  <w:style w:type="paragraph" w:styleId="Index2">
    <w:name w:val="index 2"/>
    <w:basedOn w:val="Normal"/>
    <w:next w:val="Normal"/>
    <w:semiHidden/>
    <w:rsid w:val="006C09FA"/>
    <w:pPr>
      <w:tabs>
        <w:tab w:val="right" w:pos="4176"/>
      </w:tabs>
      <w:ind w:left="568" w:hanging="284"/>
    </w:pPr>
    <w:rPr>
      <w:rFonts w:ascii="Garamond" w:hAnsi="Garamond"/>
    </w:rPr>
  </w:style>
  <w:style w:type="paragraph" w:customStyle="1" w:styleId="Byline">
    <w:name w:val="Byline"/>
    <w:rsid w:val="006C09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09FA"/>
    <w:pPr>
      <w:tabs>
        <w:tab w:val="clear" w:pos="3600"/>
        <w:tab w:val="clear" w:pos="3958"/>
      </w:tabs>
      <w:jc w:val="right"/>
    </w:pPr>
  </w:style>
  <w:style w:type="character" w:styleId="Emphasis">
    <w:name w:val="Emphasis"/>
    <w:basedOn w:val="DefaultParagraphFont"/>
    <w:qFormat/>
    <w:rsid w:val="006C09FA"/>
    <w:rPr>
      <w:i/>
    </w:rPr>
  </w:style>
  <w:style w:type="paragraph" w:styleId="Caption">
    <w:name w:val="caption"/>
    <w:basedOn w:val="BodyText"/>
    <w:next w:val="Normal"/>
    <w:qFormat/>
    <w:rsid w:val="006C09FA"/>
    <w:pPr>
      <w:framePr w:w="2268" w:hSpace="181" w:vSpace="181" w:wrap="around" w:vAnchor="text" w:hAnchor="page" w:x="1135" w:y="285" w:anchorLock="1"/>
    </w:pPr>
    <w:rPr>
      <w:i/>
    </w:rPr>
  </w:style>
  <w:style w:type="paragraph" w:customStyle="1" w:styleId="MiniTOCTitle">
    <w:name w:val="MiniTOCTitle"/>
    <w:basedOn w:val="Heading4"/>
    <w:rsid w:val="006C09FA"/>
    <w:pPr>
      <w:spacing w:before="240"/>
      <w:outlineLvl w:val="9"/>
    </w:pPr>
    <w:rPr>
      <w:noProof/>
      <w:sz w:val="24"/>
    </w:rPr>
  </w:style>
  <w:style w:type="paragraph" w:customStyle="1" w:styleId="MiniTOCItem">
    <w:name w:val="MiniTOCItem"/>
    <w:basedOn w:val="ListBullet"/>
    <w:rsid w:val="006C09FA"/>
    <w:pPr>
      <w:numPr>
        <w:numId w:val="0"/>
      </w:numPr>
      <w:tabs>
        <w:tab w:val="right" w:leader="dot" w:pos="6521"/>
      </w:tabs>
      <w:spacing w:before="0" w:after="0"/>
    </w:pPr>
  </w:style>
  <w:style w:type="paragraph" w:customStyle="1" w:styleId="TOFTitle">
    <w:name w:val="TOFTitle"/>
    <w:basedOn w:val="TOCTitle"/>
    <w:rsid w:val="006C09FA"/>
  </w:style>
  <w:style w:type="paragraph" w:styleId="TableofFigures">
    <w:name w:val="table of figures"/>
    <w:basedOn w:val="Normal"/>
    <w:next w:val="Normal"/>
    <w:semiHidden/>
    <w:rsid w:val="006C09FA"/>
    <w:pPr>
      <w:tabs>
        <w:tab w:val="right" w:leader="dot" w:pos="9072"/>
      </w:tabs>
      <w:ind w:left="970" w:hanging="403"/>
    </w:pPr>
    <w:rPr>
      <w:rFonts w:ascii="Times New Roman" w:hAnsi="Times New Roman"/>
      <w:b/>
    </w:rPr>
  </w:style>
  <w:style w:type="paragraph" w:styleId="ListNumber">
    <w:name w:val="List Number"/>
    <w:basedOn w:val="List"/>
    <w:rsid w:val="006C09FA"/>
    <w:pPr>
      <w:numPr>
        <w:numId w:val="15"/>
      </w:numPr>
      <w:tabs>
        <w:tab w:val="clear" w:pos="340"/>
      </w:tabs>
    </w:pPr>
  </w:style>
  <w:style w:type="character" w:customStyle="1" w:styleId="WingdingSymbols">
    <w:name w:val="Wingding Symbols"/>
    <w:rsid w:val="006C09FA"/>
    <w:rPr>
      <w:rFonts w:ascii="Wingdings" w:hAnsi="Wingdings"/>
    </w:rPr>
  </w:style>
  <w:style w:type="paragraph" w:customStyle="1" w:styleId="TableHeading">
    <w:name w:val="Table Heading"/>
    <w:basedOn w:val="HeadingBase"/>
    <w:rsid w:val="006C09FA"/>
    <w:pPr>
      <w:keepLines/>
      <w:pBdr>
        <w:bottom w:val="single" w:sz="6" w:space="1" w:color="918585"/>
      </w:pBdr>
      <w:spacing w:before="240"/>
    </w:pPr>
  </w:style>
  <w:style w:type="character" w:customStyle="1" w:styleId="HotSpot">
    <w:name w:val="HotSpot"/>
    <w:rsid w:val="006C09FA"/>
    <w:rPr>
      <w:color w:val="0033CC"/>
      <w:u w:val="none"/>
    </w:rPr>
  </w:style>
  <w:style w:type="paragraph" w:customStyle="1" w:styleId="BodyTextRight">
    <w:name w:val="Body Text Right"/>
    <w:basedOn w:val="BodyText"/>
    <w:rsid w:val="006C09FA"/>
    <w:pPr>
      <w:spacing w:before="0" w:after="0"/>
      <w:jc w:val="right"/>
    </w:pPr>
  </w:style>
  <w:style w:type="paragraph" w:styleId="Index3">
    <w:name w:val="index 3"/>
    <w:basedOn w:val="ListNumber2"/>
    <w:next w:val="Normal"/>
    <w:semiHidden/>
    <w:rsid w:val="006C09FA"/>
    <w:pPr>
      <w:numPr>
        <w:numId w:val="0"/>
      </w:numPr>
      <w:tabs>
        <w:tab w:val="right" w:leader="dot" w:pos="4176"/>
      </w:tabs>
    </w:pPr>
  </w:style>
  <w:style w:type="paragraph" w:styleId="ListNumber2">
    <w:name w:val="List Number 2"/>
    <w:basedOn w:val="List2"/>
    <w:rsid w:val="006C09FA"/>
    <w:pPr>
      <w:numPr>
        <w:numId w:val="10"/>
      </w:numPr>
      <w:tabs>
        <w:tab w:val="clear" w:pos="1060"/>
      </w:tabs>
    </w:pPr>
  </w:style>
  <w:style w:type="paragraph" w:customStyle="1" w:styleId="MarginNote">
    <w:name w:val="Margin Note"/>
    <w:basedOn w:val="BodyText"/>
    <w:rsid w:val="006C09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09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09F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C09FA"/>
    <w:rPr>
      <w:sz w:val="32"/>
    </w:rPr>
  </w:style>
  <w:style w:type="paragraph" w:customStyle="1" w:styleId="HeadingProcedure">
    <w:name w:val="Heading Procedure"/>
    <w:basedOn w:val="HeadingBase"/>
    <w:next w:val="Normal"/>
    <w:rsid w:val="006C09FA"/>
    <w:pPr>
      <w:tabs>
        <w:tab w:val="left" w:pos="0"/>
      </w:tabs>
      <w:spacing w:before="120" w:after="60"/>
    </w:pPr>
    <w:rPr>
      <w:i/>
      <w:color w:val="918585"/>
      <w:sz w:val="22"/>
    </w:rPr>
  </w:style>
  <w:style w:type="paragraph" w:customStyle="1" w:styleId="TableBodyText">
    <w:name w:val="Table Body Text"/>
    <w:basedOn w:val="BodyText"/>
    <w:rsid w:val="006C09FA"/>
    <w:pPr>
      <w:spacing w:before="60" w:after="60"/>
    </w:pPr>
  </w:style>
  <w:style w:type="paragraph" w:styleId="ListContinue">
    <w:name w:val="List Continue"/>
    <w:basedOn w:val="List"/>
    <w:rsid w:val="006C09FA"/>
    <w:pPr>
      <w:ind w:firstLine="0"/>
    </w:pPr>
  </w:style>
  <w:style w:type="paragraph" w:customStyle="1" w:styleId="ListNote">
    <w:name w:val="List Note"/>
    <w:basedOn w:val="List"/>
    <w:rsid w:val="006C09FA"/>
    <w:pPr>
      <w:pBdr>
        <w:top w:val="single" w:sz="6" w:space="2" w:color="918585"/>
        <w:bottom w:val="single" w:sz="6" w:space="2" w:color="918585"/>
      </w:pBdr>
      <w:tabs>
        <w:tab w:val="left" w:pos="1021"/>
      </w:tabs>
      <w:ind w:firstLine="0"/>
    </w:pPr>
  </w:style>
  <w:style w:type="paragraph" w:customStyle="1" w:styleId="Warning">
    <w:name w:val="Warning"/>
    <w:basedOn w:val="BodyText"/>
    <w:rsid w:val="006C09FA"/>
    <w:pPr>
      <w:shd w:val="clear" w:color="auto" w:fill="D9D9D9"/>
      <w:tabs>
        <w:tab w:val="left" w:pos="992"/>
      </w:tabs>
      <w:ind w:left="119" w:right="119"/>
    </w:pPr>
    <w:rPr>
      <w:sz w:val="20"/>
    </w:rPr>
  </w:style>
  <w:style w:type="paragraph" w:customStyle="1" w:styleId="MarginIcons">
    <w:name w:val="Margin Icons"/>
    <w:basedOn w:val="BodyText"/>
    <w:rsid w:val="006C09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09FA"/>
    <w:rPr>
      <w:rFonts w:ascii="Courier New" w:hAnsi="Courier New"/>
    </w:rPr>
  </w:style>
  <w:style w:type="paragraph" w:customStyle="1" w:styleId="NoteBullet">
    <w:name w:val="Note Bullet"/>
    <w:basedOn w:val="Note"/>
    <w:rsid w:val="006C09FA"/>
    <w:pPr>
      <w:tabs>
        <w:tab w:val="clear" w:pos="680"/>
      </w:tabs>
      <w:spacing w:before="60" w:after="60"/>
    </w:pPr>
  </w:style>
  <w:style w:type="paragraph" w:customStyle="1" w:styleId="SubHeading2">
    <w:name w:val="SubHeading2"/>
    <w:basedOn w:val="HeadingBase"/>
    <w:rsid w:val="006C09FA"/>
    <w:pPr>
      <w:spacing w:before="240" w:after="60"/>
    </w:pPr>
    <w:rPr>
      <w:sz w:val="20"/>
    </w:rPr>
  </w:style>
  <w:style w:type="paragraph" w:customStyle="1" w:styleId="SubHeading1">
    <w:name w:val="SubHeading1"/>
    <w:basedOn w:val="HeadingBase"/>
    <w:rsid w:val="006C09FA"/>
    <w:pPr>
      <w:spacing w:before="240" w:after="60"/>
    </w:pPr>
    <w:rPr>
      <w:color w:val="918585"/>
      <w:sz w:val="22"/>
    </w:rPr>
  </w:style>
  <w:style w:type="paragraph" w:customStyle="1" w:styleId="SideHeading">
    <w:name w:val="Side Heading"/>
    <w:basedOn w:val="HeadingBase"/>
    <w:rsid w:val="006C09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09FA"/>
    <w:pPr>
      <w:tabs>
        <w:tab w:val="num" w:pos="360"/>
      </w:tabs>
    </w:pPr>
  </w:style>
  <w:style w:type="paragraph" w:styleId="PlainText">
    <w:name w:val="Plain Text"/>
    <w:basedOn w:val="Normal"/>
    <w:link w:val="PlainTextChar"/>
    <w:rsid w:val="006C09FA"/>
    <w:rPr>
      <w:sz w:val="20"/>
    </w:rPr>
  </w:style>
  <w:style w:type="character" w:customStyle="1" w:styleId="PlainTextChar">
    <w:name w:val="Plain Text Char"/>
    <w:basedOn w:val="DefaultParagraphFont"/>
    <w:link w:val="PlainText"/>
    <w:rsid w:val="006C09FA"/>
    <w:rPr>
      <w:rFonts w:ascii="Courier New" w:eastAsia="Times New Roman" w:hAnsi="Courier New" w:cs="Times New Roman"/>
      <w:sz w:val="20"/>
      <w:szCs w:val="20"/>
      <w:lang w:eastAsia="en-US"/>
    </w:rPr>
  </w:style>
  <w:style w:type="character" w:customStyle="1" w:styleId="MenuOption">
    <w:name w:val="Menu Option"/>
    <w:basedOn w:val="DefaultParagraphFont"/>
    <w:rsid w:val="006C09FA"/>
    <w:rPr>
      <w:b/>
      <w:smallCaps/>
    </w:rPr>
  </w:style>
  <w:style w:type="paragraph" w:customStyle="1" w:styleId="TableListNumber">
    <w:name w:val="Table List Number"/>
    <w:basedOn w:val="ListNumber"/>
    <w:rsid w:val="006C09FA"/>
    <w:pPr>
      <w:numPr>
        <w:numId w:val="0"/>
      </w:numPr>
    </w:pPr>
  </w:style>
  <w:style w:type="paragraph" w:styleId="TOC4">
    <w:name w:val="toc 4"/>
    <w:basedOn w:val="TOCBase"/>
    <w:next w:val="Normal"/>
    <w:semiHidden/>
    <w:rsid w:val="006C09FA"/>
    <w:pPr>
      <w:tabs>
        <w:tab w:val="right" w:leader="dot" w:pos="9071"/>
      </w:tabs>
      <w:ind w:left="1701"/>
    </w:pPr>
  </w:style>
  <w:style w:type="paragraph" w:customStyle="1" w:styleId="ListAlpha">
    <w:name w:val="List Alpha"/>
    <w:basedOn w:val="List"/>
    <w:rsid w:val="006C09FA"/>
    <w:pPr>
      <w:numPr>
        <w:numId w:val="9"/>
      </w:numPr>
    </w:pPr>
  </w:style>
  <w:style w:type="paragraph" w:customStyle="1" w:styleId="ListAlpha2">
    <w:name w:val="List Alpha 2"/>
    <w:basedOn w:val="List2"/>
    <w:rsid w:val="006C09FA"/>
    <w:pPr>
      <w:numPr>
        <w:numId w:val="8"/>
      </w:numPr>
    </w:pPr>
  </w:style>
  <w:style w:type="paragraph" w:styleId="List2">
    <w:name w:val="List 2"/>
    <w:basedOn w:val="BodyText"/>
    <w:rsid w:val="006C09FA"/>
    <w:pPr>
      <w:tabs>
        <w:tab w:val="left" w:pos="680"/>
      </w:tabs>
      <w:spacing w:before="60" w:after="60"/>
      <w:ind w:left="680" w:hanging="340"/>
    </w:pPr>
  </w:style>
  <w:style w:type="paragraph" w:styleId="List3">
    <w:name w:val="List 3"/>
    <w:basedOn w:val="BodyText"/>
    <w:rsid w:val="006C09FA"/>
    <w:pPr>
      <w:tabs>
        <w:tab w:val="left" w:pos="1021"/>
      </w:tabs>
      <w:spacing w:before="60" w:after="60"/>
      <w:ind w:left="1020" w:hanging="340"/>
    </w:pPr>
  </w:style>
  <w:style w:type="paragraph" w:styleId="List4">
    <w:name w:val="List 4"/>
    <w:basedOn w:val="BodyText"/>
    <w:rsid w:val="006C09FA"/>
    <w:pPr>
      <w:tabs>
        <w:tab w:val="left" w:pos="1361"/>
      </w:tabs>
      <w:spacing w:before="60" w:after="60"/>
      <w:ind w:left="1361" w:hanging="340"/>
    </w:pPr>
  </w:style>
  <w:style w:type="paragraph" w:styleId="List5">
    <w:name w:val="List 5"/>
    <w:basedOn w:val="BodyText"/>
    <w:rsid w:val="006C09FA"/>
    <w:pPr>
      <w:tabs>
        <w:tab w:val="left" w:pos="1701"/>
      </w:tabs>
      <w:spacing w:before="60" w:after="60"/>
      <w:ind w:left="1701" w:hanging="340"/>
    </w:pPr>
  </w:style>
  <w:style w:type="paragraph" w:styleId="ListBullet3">
    <w:name w:val="List Bullet 3"/>
    <w:basedOn w:val="List3"/>
    <w:rsid w:val="006C09FA"/>
    <w:pPr>
      <w:numPr>
        <w:numId w:val="14"/>
      </w:numPr>
      <w:tabs>
        <w:tab w:val="clear" w:pos="1021"/>
      </w:tabs>
      <w:ind w:left="1037" w:hanging="357"/>
    </w:pPr>
  </w:style>
  <w:style w:type="paragraph" w:styleId="ListBullet4">
    <w:name w:val="List Bullet 4"/>
    <w:basedOn w:val="List4"/>
    <w:rsid w:val="006C09FA"/>
    <w:pPr>
      <w:numPr>
        <w:numId w:val="3"/>
      </w:numPr>
      <w:tabs>
        <w:tab w:val="clear" w:pos="1361"/>
      </w:tabs>
    </w:pPr>
  </w:style>
  <w:style w:type="paragraph" w:styleId="ListBullet5">
    <w:name w:val="List Bullet 5"/>
    <w:basedOn w:val="List5"/>
    <w:rsid w:val="006C09FA"/>
    <w:pPr>
      <w:numPr>
        <w:numId w:val="4"/>
      </w:numPr>
    </w:pPr>
  </w:style>
  <w:style w:type="paragraph" w:styleId="ListContinue2">
    <w:name w:val="List Continue 2"/>
    <w:basedOn w:val="List2"/>
    <w:rsid w:val="006C09FA"/>
    <w:pPr>
      <w:ind w:firstLine="0"/>
    </w:pPr>
  </w:style>
  <w:style w:type="paragraph" w:styleId="ListContinue3">
    <w:name w:val="List Continue 3"/>
    <w:basedOn w:val="List3"/>
    <w:rsid w:val="006C09FA"/>
    <w:pPr>
      <w:ind w:left="1021" w:firstLine="0"/>
    </w:pPr>
  </w:style>
  <w:style w:type="paragraph" w:styleId="ListContinue4">
    <w:name w:val="List Continue 4"/>
    <w:basedOn w:val="List4"/>
    <w:rsid w:val="006C09FA"/>
    <w:pPr>
      <w:ind w:firstLine="0"/>
    </w:pPr>
  </w:style>
  <w:style w:type="paragraph" w:styleId="ListContinue5">
    <w:name w:val="List Continue 5"/>
    <w:basedOn w:val="List5"/>
    <w:rsid w:val="006C09FA"/>
    <w:pPr>
      <w:ind w:firstLine="0"/>
    </w:pPr>
  </w:style>
  <w:style w:type="paragraph" w:styleId="ListNumber3">
    <w:name w:val="List Number 3"/>
    <w:basedOn w:val="List3"/>
    <w:rsid w:val="006C09FA"/>
    <w:pPr>
      <w:numPr>
        <w:numId w:val="5"/>
      </w:numPr>
    </w:pPr>
  </w:style>
  <w:style w:type="paragraph" w:styleId="ListNumber4">
    <w:name w:val="List Number 4"/>
    <w:basedOn w:val="List4"/>
    <w:rsid w:val="006C09FA"/>
    <w:pPr>
      <w:numPr>
        <w:numId w:val="6"/>
      </w:numPr>
    </w:pPr>
  </w:style>
  <w:style w:type="paragraph" w:styleId="ListNumber5">
    <w:name w:val="List Number 5"/>
    <w:basedOn w:val="List5"/>
    <w:rsid w:val="006C09FA"/>
    <w:pPr>
      <w:numPr>
        <w:numId w:val="7"/>
      </w:numPr>
    </w:pPr>
  </w:style>
  <w:style w:type="paragraph" w:styleId="BlockText">
    <w:name w:val="Block Text"/>
    <w:basedOn w:val="Normal"/>
    <w:rsid w:val="006C09FA"/>
    <w:pPr>
      <w:spacing w:after="120"/>
      <w:ind w:left="1440" w:right="1440"/>
    </w:pPr>
  </w:style>
  <w:style w:type="character" w:customStyle="1" w:styleId="Subscript">
    <w:name w:val="Subscript"/>
    <w:basedOn w:val="DefaultParagraphFont"/>
    <w:rsid w:val="006C09FA"/>
    <w:rPr>
      <w:sz w:val="16"/>
      <w:vertAlign w:val="subscript"/>
    </w:rPr>
  </w:style>
  <w:style w:type="character" w:customStyle="1" w:styleId="Superscript">
    <w:name w:val="Superscript"/>
    <w:basedOn w:val="DefaultParagraphFont"/>
    <w:rsid w:val="006C09FA"/>
    <w:rPr>
      <w:sz w:val="16"/>
      <w:vertAlign w:val="superscript"/>
    </w:rPr>
  </w:style>
  <w:style w:type="character" w:customStyle="1" w:styleId="Symbols">
    <w:name w:val="Symbols"/>
    <w:basedOn w:val="DefaultParagraphFont"/>
    <w:rsid w:val="006C09FA"/>
    <w:rPr>
      <w:rFonts w:ascii="Symbol" w:hAnsi="Symbol"/>
    </w:rPr>
  </w:style>
  <w:style w:type="character" w:customStyle="1" w:styleId="MenuOptions">
    <w:name w:val="Menu Options"/>
    <w:basedOn w:val="DefaultParagraphFont"/>
    <w:rsid w:val="006C09FA"/>
    <w:rPr>
      <w:rFonts w:ascii="Arial Narrow" w:hAnsi="Arial Narrow"/>
      <w:smallCaps/>
    </w:rPr>
  </w:style>
  <w:style w:type="character" w:customStyle="1" w:styleId="Buttons">
    <w:name w:val="Buttons"/>
    <w:basedOn w:val="DefaultParagraphFont"/>
    <w:rsid w:val="006C09FA"/>
    <w:rPr>
      <w:b/>
    </w:rPr>
  </w:style>
  <w:style w:type="character" w:customStyle="1" w:styleId="Underlined">
    <w:name w:val="Underlined"/>
    <w:basedOn w:val="DefaultParagraphFont"/>
    <w:rsid w:val="006C09FA"/>
    <w:rPr>
      <w:u w:val="single"/>
    </w:rPr>
  </w:style>
  <w:style w:type="paragraph" w:customStyle="1" w:styleId="TableBodyTextRight">
    <w:name w:val="Table Body Text Right"/>
    <w:basedOn w:val="TableBodyText"/>
    <w:rsid w:val="006C09FA"/>
    <w:pPr>
      <w:widowControl w:val="0"/>
      <w:autoSpaceDE w:val="0"/>
      <w:autoSpaceDN w:val="0"/>
      <w:adjustRightInd w:val="0"/>
      <w:jc w:val="right"/>
    </w:pPr>
    <w:rPr>
      <w:rFonts w:cs="Arial"/>
      <w:szCs w:val="18"/>
    </w:rPr>
  </w:style>
  <w:style w:type="paragraph" w:customStyle="1" w:styleId="CopyrightText">
    <w:name w:val="Copyright Text"/>
    <w:basedOn w:val="BodyText"/>
    <w:rsid w:val="006C09FA"/>
    <w:rPr>
      <w:sz w:val="18"/>
    </w:rPr>
  </w:style>
  <w:style w:type="paragraph" w:customStyle="1" w:styleId="BodySmallRight">
    <w:name w:val="Body Small Right"/>
    <w:basedOn w:val="BodyTextRight"/>
    <w:rsid w:val="006C09FA"/>
    <w:rPr>
      <w:sz w:val="18"/>
      <w:szCs w:val="18"/>
    </w:rPr>
  </w:style>
  <w:style w:type="paragraph" w:customStyle="1" w:styleId="MarginEdition">
    <w:name w:val="Margin Edition"/>
    <w:basedOn w:val="MarginNote"/>
    <w:rsid w:val="006C09FA"/>
    <w:pPr>
      <w:spacing w:before="0" w:after="0"/>
    </w:pPr>
    <w:rPr>
      <w:rFonts w:ascii="Times New Roman" w:hAnsi="Times New Roman"/>
      <w:color w:val="999999"/>
    </w:rPr>
  </w:style>
  <w:style w:type="paragraph" w:customStyle="1" w:styleId="Spacer">
    <w:name w:val="Spacer"/>
    <w:basedOn w:val="Normal"/>
    <w:rsid w:val="006C09FA"/>
    <w:rPr>
      <w:sz w:val="2"/>
      <w:szCs w:val="2"/>
    </w:rPr>
  </w:style>
  <w:style w:type="character" w:customStyle="1" w:styleId="Small">
    <w:name w:val="Small"/>
    <w:basedOn w:val="DefaultParagraphFont"/>
    <w:rsid w:val="006C09FA"/>
    <w:rPr>
      <w:sz w:val="16"/>
    </w:rPr>
  </w:style>
  <w:style w:type="paragraph" w:customStyle="1" w:styleId="WideTable">
    <w:name w:val="Wide Table"/>
    <w:basedOn w:val="Normal"/>
    <w:rsid w:val="006C09FA"/>
    <w:pPr>
      <w:ind w:left="-1418"/>
    </w:pPr>
    <w:rPr>
      <w:sz w:val="2"/>
      <w:szCs w:val="2"/>
    </w:rPr>
  </w:style>
  <w:style w:type="character" w:styleId="PageNumber">
    <w:name w:val="page number"/>
    <w:basedOn w:val="DefaultParagraphFont"/>
    <w:rsid w:val="006C09FA"/>
  </w:style>
  <w:style w:type="paragraph" w:styleId="Quote">
    <w:name w:val="Quote"/>
    <w:basedOn w:val="Heading1"/>
    <w:link w:val="QuoteChar"/>
    <w:qFormat/>
    <w:rsid w:val="006C09FA"/>
    <w:rPr>
      <w:b w:val="0"/>
      <w:sz w:val="72"/>
      <w:szCs w:val="72"/>
      <w:lang w:val="en-NZ"/>
    </w:rPr>
  </w:style>
  <w:style w:type="character" w:customStyle="1" w:styleId="QuoteChar">
    <w:name w:val="Quote Char"/>
    <w:basedOn w:val="DefaultParagraphFont"/>
    <w:link w:val="Quote"/>
    <w:rsid w:val="006C09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09FA"/>
    <w:pPr>
      <w:pageBreakBefore/>
    </w:pPr>
  </w:style>
  <w:style w:type="paragraph" w:customStyle="1" w:styleId="Border">
    <w:name w:val="Border"/>
    <w:basedOn w:val="Normal"/>
    <w:qFormat/>
    <w:rsid w:val="006C09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09FA"/>
    <w:rPr>
      <w:b/>
      <w:bCs/>
      <w:i/>
      <w:iCs/>
      <w:color w:val="auto"/>
    </w:rPr>
  </w:style>
  <w:style w:type="paragraph" w:styleId="IntenseQuote">
    <w:name w:val="Intense Quote"/>
    <w:basedOn w:val="Normal"/>
    <w:next w:val="Normal"/>
    <w:link w:val="IntenseQuoteChar"/>
    <w:uiPriority w:val="30"/>
    <w:qFormat/>
    <w:rsid w:val="006C09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09F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C09FA"/>
    <w:rPr>
      <w:smallCaps/>
      <w:color w:val="auto"/>
      <w:u w:val="single"/>
    </w:rPr>
  </w:style>
  <w:style w:type="character" w:styleId="IntenseReference">
    <w:name w:val="Intense Reference"/>
    <w:basedOn w:val="DefaultParagraphFont"/>
    <w:uiPriority w:val="32"/>
    <w:qFormat/>
    <w:rsid w:val="006C09FA"/>
    <w:rPr>
      <w:b/>
      <w:bCs/>
      <w:smallCaps/>
      <w:color w:val="auto"/>
      <w:spacing w:val="5"/>
      <w:u w:val="single"/>
    </w:rPr>
  </w:style>
  <w:style w:type="paragraph" w:customStyle="1" w:styleId="2ColumnHeading">
    <w:name w:val="2Column Heading"/>
    <w:basedOn w:val="BodyText"/>
    <w:qFormat/>
    <w:rsid w:val="006C09FA"/>
    <w:pPr>
      <w:spacing w:after="60"/>
      <w:ind w:left="-2268"/>
    </w:pPr>
    <w:rPr>
      <w:b/>
    </w:rPr>
  </w:style>
  <w:style w:type="paragraph" w:customStyle="1" w:styleId="Heading1TOC">
    <w:name w:val="Heading1 TOC"/>
    <w:basedOn w:val="Normal"/>
    <w:qFormat/>
    <w:rsid w:val="006C09FA"/>
    <w:pPr>
      <w:spacing w:before="240" w:after="120"/>
    </w:pPr>
    <w:rPr>
      <w:rFonts w:ascii="Times New Roman" w:hAnsi="Times New Roman"/>
      <w:b/>
      <w:sz w:val="32"/>
    </w:rPr>
  </w:style>
  <w:style w:type="paragraph" w:customStyle="1" w:styleId="Heading2TOC">
    <w:name w:val="Heading2 TOC"/>
    <w:basedOn w:val="Normal"/>
    <w:qFormat/>
    <w:rsid w:val="006C09FA"/>
    <w:pPr>
      <w:spacing w:before="240" w:after="60"/>
    </w:pPr>
    <w:rPr>
      <w:rFonts w:ascii="Times New Roman" w:hAnsi="Times New Roman"/>
      <w:b/>
      <w:sz w:val="28"/>
    </w:rPr>
  </w:style>
  <w:style w:type="character" w:customStyle="1" w:styleId="Underline">
    <w:name w:val="Underline"/>
    <w:basedOn w:val="DefaultParagraphFont"/>
    <w:qFormat/>
    <w:rsid w:val="006C09FA"/>
    <w:rPr>
      <w:u w:val="single"/>
    </w:rPr>
  </w:style>
  <w:style w:type="paragraph" w:styleId="BalloonText">
    <w:name w:val="Balloon Text"/>
    <w:basedOn w:val="Normal"/>
    <w:link w:val="BalloonTextChar"/>
    <w:rsid w:val="006C09FA"/>
    <w:rPr>
      <w:rFonts w:ascii="Tahoma" w:hAnsi="Tahoma" w:cs="Tahoma"/>
      <w:sz w:val="16"/>
      <w:szCs w:val="16"/>
    </w:rPr>
  </w:style>
  <w:style w:type="character" w:customStyle="1" w:styleId="BalloonTextChar">
    <w:name w:val="Balloon Text Char"/>
    <w:basedOn w:val="DefaultParagraphFont"/>
    <w:link w:val="BalloonText"/>
    <w:rsid w:val="006C09F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C09F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C09F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C09FA"/>
    <w:rPr>
      <w:b/>
      <w:color w:val="660033"/>
      <w:spacing w:val="0"/>
    </w:rPr>
  </w:style>
  <w:style w:type="paragraph" w:customStyle="1" w:styleId="Nameditemlist">
    <w:name w:val="Named item list"/>
    <w:basedOn w:val="BodyText"/>
    <w:qFormat/>
    <w:rsid w:val="006C09FA"/>
    <w:pPr>
      <w:tabs>
        <w:tab w:val="left" w:pos="2835"/>
      </w:tabs>
      <w:ind w:left="2835" w:hanging="2835"/>
    </w:pPr>
  </w:style>
  <w:style w:type="paragraph" w:customStyle="1" w:styleId="BodyTextnopadding">
    <w:name w:val="Body Text no padding"/>
    <w:basedOn w:val="BodyText"/>
    <w:qFormat/>
    <w:rsid w:val="006C09FA"/>
    <w:pPr>
      <w:spacing w:before="0" w:after="0"/>
    </w:pPr>
  </w:style>
  <w:style w:type="paragraph" w:customStyle="1" w:styleId="BodyTextBold">
    <w:name w:val="Body Text Bold"/>
    <w:basedOn w:val="BodyText"/>
    <w:qFormat/>
    <w:rsid w:val="006C09FA"/>
    <w:rPr>
      <w:b/>
    </w:rPr>
  </w:style>
  <w:style w:type="character" w:styleId="Hyperlink">
    <w:name w:val="Hyperlink"/>
    <w:basedOn w:val="DefaultParagraphFont"/>
    <w:uiPriority w:val="99"/>
    <w:unhideWhenUsed/>
    <w:rsid w:val="0048481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1075</Words>
  <Characters>7253</Characters>
  <Application>Microsoft Office Word</Application>
  <DocSecurity>0</DocSecurity>
  <Lines>219</Lines>
  <Paragraphs>136</Paragraphs>
  <ScaleCrop>false</ScaleCrop>
  <Company>Author-it Software Corporation Ltd.</Company>
  <LinksUpToDate>false</LinksUpToDate>
  <CharactersWithSpaces>8192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AURRTA003 Winterise vessels and engine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2025-03-01T14:57:00Z</dcterms:created>
  <dcterms:modified xsi:type="dcterms:W3CDTF">2025-03-01T14:57:00Z</dcterms:modified>
</cp:coreProperties>
</file>