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7FA" w:rsidP="006547FA">
      <w:pPr>
        <w:pStyle w:val="Title"/>
      </w:pPr>
      <w:r>
        <w:fldChar w:fldCharType="begin"/>
      </w:r>
      <w:r>
        <w:instrText xml:space="preserve"> TITLE   \* MERGEFORMAT </w:instrText>
      </w:r>
      <w:r>
        <w:fldChar w:fldCharType="separate"/>
      </w:r>
      <w:r>
        <w:t>Assessment Requirements for AURRTA001 Inspect and service deck, hull and cabin equipment</w:t>
      </w:r>
      <w:r>
        <w:fldChar w:fldCharType="end"/>
      </w:r>
    </w:p>
    <w:p w:rsidR="006547FA" w:rsidP="006547FA">
      <w:pPr>
        <w:pStyle w:val="Version"/>
        <w:sectPr w:rsidSect="000C55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54B" w:rsidP="000C554B">
      <w:pPr>
        <w:pStyle w:val="SuperHeading"/>
      </w:pPr>
      <w:r w:rsidRPr="000C554B">
        <w:t>Assessment Requirements for AURRTA001 Inspect and service deck, hull and cabin equipment</w:t>
      </w:r>
    </w:p>
    <w:p w:rsidR="00000000" w:rsidRPr="000C554B" w:rsidP="000C554B">
      <w:pPr>
        <w:pStyle w:val="Heading1"/>
      </w:pPr>
      <w:bookmarkStart w:id="1" w:name="O_776442"/>
      <w:bookmarkEnd w:id="1"/>
      <w:r w:rsidRPr="000C554B">
        <w:t>Modification History</w:t>
      </w:r>
    </w:p>
    <w:tbl>
      <w:tblPr>
        <w:tblW w:w="9639" w:type="dxa"/>
        <w:tblLayout w:type="fixed"/>
        <w:tblCellMar>
          <w:left w:w="62" w:type="dxa"/>
          <w:right w:w="62" w:type="dxa"/>
        </w:tblCellMar>
        <w:tblLook w:val="0000"/>
      </w:tblPr>
      <w:tblGrid>
        <w:gridCol w:w="2835"/>
        <w:gridCol w:w="6804"/>
      </w:tblGrid>
      <w:tr w:rsidTr="006547F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54B" w:rsidP="000C554B">
            <w:pPr>
              <w:pStyle w:val="BodyText"/>
            </w:pPr>
            <w:r w:rsidRPr="000C554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54B">
            <w:pPr>
              <w:pStyle w:val="BodyText"/>
              <w:rPr>
                <w:lang w:val="en-NZ"/>
              </w:rPr>
            </w:pPr>
            <w:r w:rsidRPr="000C554B">
              <w:rPr>
                <w:rStyle w:val="SpecialBold"/>
              </w:rPr>
              <w:t>Comment</w:t>
            </w:r>
          </w:p>
        </w:tc>
      </w:tr>
      <w:tr w:rsidTr="006547F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54B">
            <w:pPr>
              <w:pStyle w:val="BodyText"/>
              <w:rPr>
                <w:lang w:val="en-NZ"/>
              </w:rPr>
            </w:pPr>
            <w:r w:rsidRPr="000C554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54B" w:rsidP="000C554B">
            <w:pPr>
              <w:pStyle w:val="BodyText"/>
            </w:pPr>
            <w:r w:rsidRPr="000C554B">
              <w:t>New unit of competency.</w:t>
            </w:r>
          </w:p>
        </w:tc>
      </w:tr>
    </w:tbl>
    <w:p w:rsidR="00000000" w:rsidRPr="000C554B" w:rsidP="000C554B">
      <w:pPr>
        <w:pStyle w:val="BodyText"/>
      </w:pPr>
    </w:p>
    <w:p w:rsidR="00000000" w:rsidRPr="000C554B" w:rsidP="000C554B">
      <w:pPr>
        <w:pStyle w:val="AllowPageBreak"/>
      </w:pPr>
    </w:p>
    <w:p w:rsidR="00000000" w:rsidRPr="000C554B" w:rsidP="000C554B">
      <w:pPr>
        <w:pStyle w:val="Heading1"/>
      </w:pPr>
      <w:bookmarkStart w:id="2" w:name="O_776443"/>
      <w:bookmarkEnd w:id="2"/>
      <w:r w:rsidRPr="000C554B">
        <w:t>Performance Evidence</w:t>
      </w:r>
    </w:p>
    <w:p w:rsidR="00000000" w:rsidRPr="000C554B" w:rsidP="006547FA">
      <w:pPr>
        <w:pStyle w:val="BodyText"/>
      </w:pPr>
      <w:r w:rsidRPr="000C554B">
        <w:t>Before competency can be determined, individuals must demonstrate they can perform the following according to the standard defined in the unit’s elements, performance criteria, range of conditions and foundation skills:</w:t>
      </w:r>
    </w:p>
    <w:p w:rsidR="00000000" w:rsidRPr="000C554B" w:rsidP="000C554B">
      <w:pPr>
        <w:pStyle w:val="ListBullet"/>
      </w:pPr>
      <w:r w:rsidRPr="000C554B">
        <w:t xml:space="preserve">inspect and service the deck, hull </w:t>
      </w:r>
      <w:r w:rsidRPr="000C554B">
        <w:t>and cabin equipment of three different vessels, including:</w:t>
      </w:r>
    </w:p>
    <w:p w:rsidR="00000000" w:rsidRPr="000C554B" w:rsidP="000C554B">
      <w:pPr>
        <w:pStyle w:val="ListBullet2"/>
      </w:pPr>
      <w:r w:rsidRPr="000C554B">
        <w:t>anchor</w:t>
      </w:r>
    </w:p>
    <w:p w:rsidR="00000000" w:rsidRPr="000C554B" w:rsidP="000C554B">
      <w:pPr>
        <w:pStyle w:val="ListBullet2"/>
      </w:pPr>
      <w:r w:rsidRPr="000C554B">
        <w:t>bow and stern rails</w:t>
      </w:r>
    </w:p>
    <w:p w:rsidR="00000000" w:rsidRPr="000C554B" w:rsidP="000C554B">
      <w:pPr>
        <w:pStyle w:val="ListBullet2"/>
      </w:pPr>
      <w:r w:rsidRPr="000C554B">
        <w:t>steering system</w:t>
      </w:r>
    </w:p>
    <w:p w:rsidR="00000000" w:rsidRPr="000C554B" w:rsidP="000C554B">
      <w:pPr>
        <w:pStyle w:val="ListBullet2"/>
      </w:pPr>
      <w:r w:rsidRPr="000C554B">
        <w:t>electrical equipment and lighting.</w:t>
      </w:r>
    </w:p>
    <w:p w:rsidR="00000000" w:rsidRPr="000C554B" w:rsidP="000C554B">
      <w:pPr>
        <w:pStyle w:val="AllowPageBreak"/>
      </w:pPr>
    </w:p>
    <w:p w:rsidR="00000000" w:rsidRPr="000C554B" w:rsidP="000C554B">
      <w:pPr>
        <w:pStyle w:val="Heading1"/>
      </w:pPr>
      <w:bookmarkStart w:id="3" w:name="O_776444"/>
      <w:bookmarkEnd w:id="3"/>
      <w:r w:rsidRPr="000C554B">
        <w:t>Knowledge Evidence</w:t>
      </w:r>
    </w:p>
    <w:p w:rsidR="00000000" w:rsidRPr="000C554B" w:rsidP="006547FA">
      <w:pPr>
        <w:pStyle w:val="BodyText"/>
      </w:pPr>
      <w:r w:rsidRPr="000C554B">
        <w:t>Individuals must be able to demonstrate knowledge of:</w:t>
      </w:r>
    </w:p>
    <w:p w:rsidR="00000000" w:rsidRPr="000C554B" w:rsidP="000C554B">
      <w:pPr>
        <w:pStyle w:val="ListBullet"/>
      </w:pPr>
      <w:r w:rsidRPr="000C554B">
        <w:t>work health and safety (WHS) and occupational health and safety (OHS) requirements relating to inspecting and servicing marine deck, hull and cabin equipment, including procedures for securing vessels prior to beginning work</w:t>
      </w:r>
    </w:p>
    <w:p w:rsidR="00000000" w:rsidRPr="000C554B" w:rsidP="000C554B">
      <w:pPr>
        <w:pStyle w:val="ListBullet"/>
      </w:pPr>
      <w:r w:rsidRPr="000C554B">
        <w:t>environmental requirements, inc</w:t>
      </w:r>
      <w:r w:rsidRPr="000C554B">
        <w:t>luding procedures for trapping, storing and disposing of waste material produced during servicing processes</w:t>
      </w:r>
    </w:p>
    <w:p w:rsidR="00000000" w:rsidRPr="000C554B" w:rsidP="000C554B">
      <w:pPr>
        <w:pStyle w:val="ListBullet"/>
      </w:pPr>
      <w:r w:rsidRPr="000C554B">
        <w:t>basic construction methods of vessels, including building materials</w:t>
      </w:r>
    </w:p>
    <w:p w:rsidR="00000000" w:rsidRPr="000C554B" w:rsidP="000C554B">
      <w:pPr>
        <w:pStyle w:val="ListBullet"/>
      </w:pPr>
      <w:r w:rsidRPr="000C554B">
        <w:t>identification, function and basic operation of marine deck, hull and cabin equi</w:t>
      </w:r>
      <w:r w:rsidRPr="000C554B">
        <w:t>pment, including:</w:t>
      </w:r>
    </w:p>
    <w:p w:rsidR="00000000" w:rsidRPr="000C554B" w:rsidP="000C554B">
      <w:pPr>
        <w:pStyle w:val="ListBullet2"/>
      </w:pPr>
      <w:r w:rsidRPr="000C554B">
        <w:t>anchors</w:t>
      </w:r>
    </w:p>
    <w:p w:rsidR="00000000" w:rsidRPr="000C554B" w:rsidP="000C554B">
      <w:pPr>
        <w:pStyle w:val="ListBullet2"/>
      </w:pPr>
      <w:r w:rsidRPr="000C554B">
        <w:t>bow and stern rails</w:t>
      </w:r>
    </w:p>
    <w:p w:rsidR="00000000" w:rsidRPr="000C554B" w:rsidP="000C554B">
      <w:pPr>
        <w:pStyle w:val="ListBullet2"/>
      </w:pPr>
      <w:r w:rsidRPr="000C554B">
        <w:t>steering system</w:t>
      </w:r>
    </w:p>
    <w:p w:rsidR="00000000" w:rsidRPr="000C554B" w:rsidP="000C554B">
      <w:pPr>
        <w:pStyle w:val="ListBullet2"/>
      </w:pPr>
      <w:r w:rsidRPr="000C554B">
        <w:t>global positioning system (GPS)</w:t>
      </w:r>
    </w:p>
    <w:p w:rsidR="00000000" w:rsidRPr="000C554B" w:rsidP="000C554B">
      <w:pPr>
        <w:pStyle w:val="ListBullet2"/>
      </w:pPr>
      <w:r w:rsidRPr="000C554B">
        <w:t>radio communication system</w:t>
      </w:r>
    </w:p>
    <w:p w:rsidR="00000000" w:rsidRPr="000C554B" w:rsidP="000C554B">
      <w:pPr>
        <w:pStyle w:val="ListBullet2"/>
      </w:pPr>
      <w:r w:rsidRPr="000C554B">
        <w:t>depth sounder</w:t>
      </w:r>
    </w:p>
    <w:p w:rsidR="00000000" w:rsidRPr="000C554B" w:rsidP="000C554B">
      <w:pPr>
        <w:pStyle w:val="ListBullet"/>
      </w:pPr>
      <w:r w:rsidRPr="000C554B">
        <w:t>inspection procedures for marine:</w:t>
      </w:r>
    </w:p>
    <w:p w:rsidR="00000000" w:rsidRPr="000C554B" w:rsidP="000C554B">
      <w:pPr>
        <w:pStyle w:val="ListBullet2"/>
      </w:pPr>
      <w:r w:rsidRPr="000C554B">
        <w:t>decks and hulls, including procedures for identifying deterioration and damage</w:t>
      </w:r>
    </w:p>
    <w:p w:rsidR="00000000" w:rsidRPr="000C554B" w:rsidP="000C554B">
      <w:pPr>
        <w:pStyle w:val="ListBullet2"/>
      </w:pPr>
      <w:r w:rsidRPr="000C554B">
        <w:t>deck, hull and cabin equipment, including procedures for identifying deterioration, damage and improper operation</w:t>
      </w:r>
    </w:p>
    <w:p w:rsidR="00000000" w:rsidRPr="000C554B" w:rsidP="000C554B">
      <w:pPr>
        <w:pStyle w:val="ListBullet"/>
      </w:pPr>
      <w:r w:rsidRPr="000C554B">
        <w:t>service and adjustment procedures for marine deck, hull and cabin equipment, including procedures for lubricating and adjusting steering syst</w:t>
      </w:r>
      <w:r w:rsidRPr="000C554B">
        <w:t xml:space="preserve">ems </w:t>
      </w:r>
    </w:p>
    <w:p w:rsidR="00000000" w:rsidRPr="000C554B" w:rsidP="000C554B">
      <w:pPr>
        <w:pStyle w:val="ListBullet"/>
      </w:pPr>
      <w:r w:rsidRPr="000C554B">
        <w:t>post-service testing procedures for marine deck, hull and cabin equipment, including procedures for testing equipment in and out of water.</w:t>
      </w:r>
    </w:p>
    <w:p w:rsidR="00000000" w:rsidRPr="000C554B" w:rsidP="000C554B">
      <w:pPr>
        <w:pStyle w:val="AllowPageBreak"/>
      </w:pPr>
    </w:p>
    <w:p w:rsidR="00000000" w:rsidRPr="000C554B" w:rsidP="000C554B">
      <w:pPr>
        <w:pStyle w:val="Heading1"/>
      </w:pPr>
      <w:bookmarkStart w:id="4" w:name="O_776445"/>
      <w:bookmarkEnd w:id="4"/>
      <w:r w:rsidRPr="000C554B">
        <w:t>Assessment Conditions</w:t>
      </w:r>
    </w:p>
    <w:p w:rsidR="00000000" w:rsidRPr="000C554B" w:rsidP="006547FA">
      <w:pPr>
        <w:pStyle w:val="BodyText"/>
      </w:pPr>
      <w:r w:rsidRPr="000C554B">
        <w:t>Assessors must satisfy NVR/AQTF assessor requirements.</w:t>
      </w:r>
    </w:p>
    <w:p w:rsidR="00000000" w:rsidRPr="000C554B" w:rsidP="006547FA">
      <w:pPr>
        <w:pStyle w:val="BodyText"/>
      </w:pPr>
      <w:r w:rsidRPr="000C554B">
        <w:t xml:space="preserve">Competency is to </w:t>
      </w:r>
      <w:r w:rsidRPr="000C554B">
        <w:t>be assessed in the workplace or a simulated environment that accurately reflects performance in a real workplace setting.</w:t>
      </w:r>
    </w:p>
    <w:p w:rsidR="00000000" w:rsidRPr="000C554B" w:rsidP="006547FA">
      <w:pPr>
        <w:pStyle w:val="BodyText"/>
      </w:pPr>
      <w:r w:rsidRPr="000C554B">
        <w:t>Assessment must include direct observation of tasks.</w:t>
      </w:r>
    </w:p>
    <w:p w:rsidR="00000000" w:rsidRPr="000C554B" w:rsidP="006547FA">
      <w:pPr>
        <w:pStyle w:val="BodyText"/>
      </w:pPr>
      <w:r w:rsidRPr="000C554B">
        <w:t>Where assessment of competency includes third-party evidence, individuals must provide evidence that links them to the vessels that they have worked on, e.g. repair orders.</w:t>
      </w:r>
    </w:p>
    <w:p w:rsidR="00000000" w:rsidRPr="000C554B" w:rsidP="006547FA">
      <w:pPr>
        <w:pStyle w:val="BodyText"/>
      </w:pPr>
      <w:r w:rsidRPr="000C554B">
        <w:t>Assessors must verify performance evidence through questioning on skills and knowl</w:t>
      </w:r>
      <w:r w:rsidRPr="000C554B">
        <w:t>edge to ensure correct interpretation and application.</w:t>
      </w:r>
    </w:p>
    <w:p w:rsidR="00000000" w:rsidRPr="000C554B" w:rsidP="006547FA">
      <w:pPr>
        <w:pStyle w:val="BodyText"/>
      </w:pPr>
      <w:r w:rsidRPr="000C554B">
        <w:t>The following resources must be made available:</w:t>
      </w:r>
    </w:p>
    <w:p w:rsidR="00000000" w:rsidRPr="000C554B" w:rsidP="000C554B">
      <w:pPr>
        <w:pStyle w:val="ListBullet"/>
      </w:pPr>
      <w:r w:rsidRPr="000C554B">
        <w:t>marine repair workplace or simulated workplace</w:t>
      </w:r>
    </w:p>
    <w:p w:rsidR="00000000" w:rsidRPr="000C554B" w:rsidP="000C554B">
      <w:pPr>
        <w:pStyle w:val="ListBullet"/>
      </w:pPr>
      <w:r w:rsidRPr="000C554B">
        <w:t>workplace instructions</w:t>
      </w:r>
    </w:p>
    <w:p w:rsidR="00000000" w:rsidRPr="000C554B" w:rsidP="000C554B">
      <w:pPr>
        <w:pStyle w:val="ListBullet"/>
      </w:pPr>
      <w:r w:rsidRPr="000C554B">
        <w:t>manufacturer vessel specifications</w:t>
      </w:r>
    </w:p>
    <w:p w:rsidR="00000000" w:rsidRPr="000C554B" w:rsidP="000C554B">
      <w:pPr>
        <w:pStyle w:val="ListBullet"/>
      </w:pPr>
      <w:r w:rsidRPr="000C554B">
        <w:t xml:space="preserve">three different vessels requiring servicing </w:t>
      </w:r>
    </w:p>
    <w:p w:rsidR="00000000" w:rsidRPr="000C554B" w:rsidP="000C554B">
      <w:pPr>
        <w:pStyle w:val="ListBullet"/>
      </w:pPr>
      <w:r w:rsidRPr="000C554B">
        <w:t>t</w:t>
      </w:r>
      <w:r w:rsidRPr="000C554B">
        <w:t>ools, equipment and materials appropriate for inspecting and servicing vessel deck, hull and cabin equipment.</w:t>
      </w:r>
    </w:p>
    <w:p w:rsidR="00000000" w:rsidRPr="000C554B" w:rsidP="000C554B">
      <w:pPr>
        <w:pStyle w:val="AllowPageBreak"/>
      </w:pPr>
    </w:p>
    <w:p w:rsidR="00000000" w:rsidRPr="000C554B" w:rsidP="000C554B">
      <w:pPr>
        <w:pStyle w:val="Heading1"/>
      </w:pPr>
      <w:bookmarkStart w:id="5" w:name="O_776448"/>
      <w:bookmarkEnd w:id="5"/>
      <w:r w:rsidRPr="000C554B">
        <w:t>Links</w:t>
      </w:r>
    </w:p>
    <w:p w:rsidR="00000000" w:rsidRPr="000C554B" w:rsidP="006547FA">
      <w:pPr>
        <w:pStyle w:val="BodyText"/>
      </w:pPr>
      <w:r w:rsidRPr="000C554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53652">
        <w:rPr>
          <w:rStyle w:val="Hyperlink"/>
        </w:rPr>
        <w:t>https://vetnet.gov.au/Pages/TrainingDocs.aspx?q=b4278d82-d487-4070-a8c4-78045ec695b1</w:t>
      </w:r>
      <w:r>
        <w:fldChar w:fldCharType="end"/>
      </w:r>
    </w:p>
    <w:p w:rsidR="00000000" w:rsidRPr="000C554B" w:rsidP="006547FA">
      <w:pPr>
        <w:pStyle w:val="BodyText"/>
      </w:pPr>
      <w:r w:rsidRPr="000C554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53652">
        <w:rPr>
          <w:rStyle w:val="Hyperlink"/>
        </w:rPr>
        <w:t>https://vetnet.gov.au/Pages/TrainingDocs.aspx?q=b4278d82-d487-4070-a8c4-78045ec695b1</w:t>
      </w:r>
      <w:r>
        <w:fldChar w:fldCharType="end"/>
      </w:r>
    </w:p>
    <w:p w:rsidR="00000000" w:rsidRPr="000C554B" w:rsidP="000C554B"/>
    <w:sectPr w:rsidSect="000C55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4B" w:rsidRPr="006547FA" w:rsidP="006547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FA" w:rsidP="000C5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47FA" w:rsidP="000C554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547FA" w:rsidP="000C5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54B" w:rsidRPr="006547FA" w:rsidP="006547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FA" w:rsidRPr="002D2AF8" w:rsidP="000C554B">
    <w:pPr>
      <w:pStyle w:val="Header"/>
      <w:framePr w:wrap="around"/>
    </w:pPr>
    <w:r>
      <w:fldChar w:fldCharType="begin"/>
    </w:r>
    <w:r>
      <w:instrText xml:space="preserve"> TITLE   \* MERGEFORMAT </w:instrText>
    </w:r>
    <w:r>
      <w:fldChar w:fldCharType="separate"/>
    </w:r>
    <w:r>
      <w:t>Assessment Requirements for AURRTA001 Inspect and service deck, hull and cabin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6547FA" w:rsidP="000C5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A2A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FC72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CE8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54B"/>
    <w:pPr>
      <w:spacing w:before="360" w:after="60"/>
      <w:outlineLvl w:val="0"/>
    </w:pPr>
    <w:rPr>
      <w:sz w:val="32"/>
    </w:rPr>
  </w:style>
  <w:style w:type="paragraph" w:styleId="Heading2">
    <w:name w:val="heading 2"/>
    <w:basedOn w:val="HeadingBase"/>
    <w:next w:val="BodyText"/>
    <w:link w:val="Heading2Char"/>
    <w:qFormat/>
    <w:rsid w:val="000C554B"/>
    <w:pPr>
      <w:keepLines/>
      <w:spacing w:before="240" w:after="120"/>
      <w:outlineLvl w:val="1"/>
    </w:pPr>
    <w:rPr>
      <w:sz w:val="28"/>
      <w:szCs w:val="40"/>
    </w:rPr>
  </w:style>
  <w:style w:type="paragraph" w:styleId="Heading3">
    <w:name w:val="heading 3"/>
    <w:basedOn w:val="HeadingBase"/>
    <w:next w:val="BodyText"/>
    <w:link w:val="Heading3Char"/>
    <w:qFormat/>
    <w:rsid w:val="000C554B"/>
    <w:pPr>
      <w:spacing w:before="180" w:after="120"/>
      <w:outlineLvl w:val="2"/>
    </w:pPr>
    <w:rPr>
      <w:spacing w:val="-10"/>
      <w:kern w:val="32"/>
    </w:rPr>
  </w:style>
  <w:style w:type="paragraph" w:styleId="Heading4">
    <w:name w:val="heading 4"/>
    <w:basedOn w:val="HeadingBase"/>
    <w:next w:val="BodyText"/>
    <w:link w:val="Heading4Char"/>
    <w:qFormat/>
    <w:rsid w:val="000C554B"/>
    <w:pPr>
      <w:spacing w:before="160" w:after="120"/>
      <w:outlineLvl w:val="3"/>
    </w:pPr>
    <w:rPr>
      <w:sz w:val="22"/>
    </w:rPr>
  </w:style>
  <w:style w:type="paragraph" w:styleId="Heading5">
    <w:name w:val="heading 5"/>
    <w:basedOn w:val="HeadingBase"/>
    <w:next w:val="Normal"/>
    <w:link w:val="Heading5Char"/>
    <w:qFormat/>
    <w:rsid w:val="000C554B"/>
    <w:pPr>
      <w:spacing w:before="80"/>
      <w:outlineLvl w:val="4"/>
    </w:pPr>
    <w:rPr>
      <w:color w:val="918585"/>
      <w:sz w:val="20"/>
    </w:rPr>
  </w:style>
  <w:style w:type="paragraph" w:styleId="Heading6">
    <w:name w:val="heading 6"/>
    <w:basedOn w:val="HeadingBase"/>
    <w:next w:val="Normal"/>
    <w:link w:val="Heading6Char"/>
    <w:qFormat/>
    <w:rsid w:val="000C554B"/>
    <w:pPr>
      <w:spacing w:before="60"/>
      <w:outlineLvl w:val="5"/>
    </w:pPr>
    <w:rPr>
      <w:color w:val="918585"/>
      <w:sz w:val="20"/>
    </w:rPr>
  </w:style>
  <w:style w:type="paragraph" w:styleId="Heading7">
    <w:name w:val="heading 7"/>
    <w:basedOn w:val="Normal"/>
    <w:next w:val="Normal"/>
    <w:link w:val="Heading7Char"/>
    <w:qFormat/>
    <w:rsid w:val="000C554B"/>
    <w:pPr>
      <w:ind w:left="720"/>
      <w:outlineLvl w:val="6"/>
    </w:pPr>
    <w:rPr>
      <w:i/>
    </w:rPr>
  </w:style>
  <w:style w:type="paragraph" w:styleId="Heading8">
    <w:name w:val="heading 8"/>
    <w:basedOn w:val="Normal"/>
    <w:next w:val="Normal"/>
    <w:link w:val="Heading8Char"/>
    <w:qFormat/>
    <w:rsid w:val="000C554B"/>
    <w:pPr>
      <w:ind w:left="720"/>
      <w:outlineLvl w:val="7"/>
    </w:pPr>
    <w:rPr>
      <w:i/>
    </w:rPr>
  </w:style>
  <w:style w:type="paragraph" w:styleId="Heading9">
    <w:name w:val="heading 9"/>
    <w:basedOn w:val="Normal"/>
    <w:next w:val="Normal"/>
    <w:link w:val="Heading9Char"/>
    <w:qFormat/>
    <w:rsid w:val="000C554B"/>
    <w:pPr>
      <w:ind w:left="720"/>
      <w:outlineLvl w:val="8"/>
    </w:pPr>
    <w:rPr>
      <w:i/>
    </w:rPr>
  </w:style>
  <w:style w:type="character" w:default="1" w:styleId="DefaultParagraphFont">
    <w:name w:val="Default Paragraph Font"/>
    <w:uiPriority w:val="1"/>
    <w:unhideWhenUsed/>
    <w:rsid w:val="000C5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54B"/>
  </w:style>
  <w:style w:type="character" w:customStyle="1" w:styleId="Heading1Char">
    <w:name w:val="Heading 1 Char"/>
    <w:basedOn w:val="DefaultParagraphFont"/>
    <w:link w:val="Heading1"/>
    <w:rsid w:val="000C554B"/>
    <w:rPr>
      <w:rFonts w:ascii="Times New Roman" w:eastAsia="Times New Roman" w:hAnsi="Times New Roman" w:cs="Times New Roman"/>
      <w:b/>
      <w:sz w:val="32"/>
      <w:szCs w:val="20"/>
      <w:lang w:eastAsia="en-US"/>
    </w:rPr>
  </w:style>
  <w:style w:type="paragraph" w:styleId="BodyText">
    <w:name w:val="Body Text"/>
    <w:basedOn w:val="Normal"/>
    <w:link w:val="BodyTextChar"/>
    <w:rsid w:val="000C55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54B"/>
    <w:rPr>
      <w:rFonts w:ascii="Times New Roman" w:eastAsia="Times New Roman" w:hAnsi="Times New Roman" w:cs="Times New Roman"/>
      <w:sz w:val="24"/>
      <w:lang w:eastAsia="en-US"/>
    </w:rPr>
  </w:style>
  <w:style w:type="paragraph" w:styleId="ListBullet">
    <w:name w:val="List Bullet"/>
    <w:basedOn w:val="List"/>
    <w:rsid w:val="000C554B"/>
    <w:pPr>
      <w:numPr>
        <w:numId w:val="12"/>
      </w:numPr>
      <w:tabs>
        <w:tab w:val="clear" w:pos="340"/>
      </w:tabs>
      <w:spacing w:before="40" w:after="40"/>
    </w:pPr>
  </w:style>
  <w:style w:type="character" w:customStyle="1" w:styleId="SpecialBold">
    <w:name w:val="Special Bold"/>
    <w:basedOn w:val="DefaultParagraphFont"/>
    <w:rsid w:val="000C554B"/>
    <w:rPr>
      <w:b/>
      <w:spacing w:val="0"/>
    </w:rPr>
  </w:style>
  <w:style w:type="paragraph" w:styleId="ListBullet2">
    <w:name w:val="List Bullet 2"/>
    <w:basedOn w:val="List2"/>
    <w:rsid w:val="000C554B"/>
    <w:pPr>
      <w:numPr>
        <w:numId w:val="13"/>
      </w:numPr>
      <w:tabs>
        <w:tab w:val="clear" w:pos="680"/>
      </w:tabs>
    </w:pPr>
  </w:style>
  <w:style w:type="paragraph" w:customStyle="1" w:styleId="SuperHeading">
    <w:name w:val="SuperHeading"/>
    <w:basedOn w:val="Normal"/>
    <w:rsid w:val="000C554B"/>
    <w:pPr>
      <w:spacing w:before="240" w:after="120"/>
      <w:outlineLvl w:val="0"/>
    </w:pPr>
    <w:rPr>
      <w:rFonts w:ascii="Times New Roman" w:hAnsi="Times New Roman"/>
      <w:b/>
      <w:sz w:val="32"/>
    </w:rPr>
  </w:style>
  <w:style w:type="paragraph" w:customStyle="1" w:styleId="AllowPageBreak">
    <w:name w:val="AllowPageBreak"/>
    <w:rsid w:val="000C55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54B"/>
    <w:rPr>
      <w:rFonts w:ascii="Courier New" w:eastAsia="Times New Roman" w:hAnsi="Courier New" w:cs="Times New Roman"/>
      <w:i/>
      <w:szCs w:val="20"/>
      <w:lang w:eastAsia="en-US"/>
    </w:rPr>
  </w:style>
  <w:style w:type="paragraph" w:customStyle="1" w:styleId="HeadingBase">
    <w:name w:val="Heading Base"/>
    <w:rsid w:val="000C5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54B"/>
    <w:pPr>
      <w:tabs>
        <w:tab w:val="right" w:leader="dot" w:pos="9072"/>
      </w:tabs>
      <w:ind w:left="567"/>
    </w:pPr>
    <w:rPr>
      <w:szCs w:val="22"/>
    </w:rPr>
  </w:style>
  <w:style w:type="paragraph" w:customStyle="1" w:styleId="TOCBase">
    <w:name w:val="TOC Base"/>
    <w:rsid w:val="000C5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54B"/>
    <w:pPr>
      <w:tabs>
        <w:tab w:val="right" w:leader="dot" w:pos="9072"/>
      </w:tabs>
      <w:spacing w:before="40" w:after="40"/>
      <w:ind w:left="284"/>
    </w:pPr>
    <w:rPr>
      <w:rFonts w:ascii="Times New Roman" w:hAnsi="Times New Roman"/>
    </w:rPr>
  </w:style>
  <w:style w:type="paragraph" w:styleId="TOC1">
    <w:name w:val="toc 1"/>
    <w:basedOn w:val="TOCBase"/>
    <w:next w:val="Normal"/>
    <w:rsid w:val="000C5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54B"/>
    <w:rPr>
      <w:rFonts w:ascii="Times New Roman" w:eastAsia="Times New Roman" w:hAnsi="Times New Roman" w:cs="Times New Roman"/>
      <w:sz w:val="16"/>
      <w:lang w:eastAsia="en-US"/>
    </w:rPr>
  </w:style>
  <w:style w:type="paragraph" w:styleId="Title">
    <w:name w:val="Title"/>
    <w:basedOn w:val="HeadingBase"/>
    <w:link w:val="TitleChar"/>
    <w:qFormat/>
    <w:rsid w:val="000C554B"/>
    <w:pPr>
      <w:spacing w:before="5040"/>
      <w:jc w:val="center"/>
    </w:pPr>
    <w:rPr>
      <w:sz w:val="48"/>
      <w:szCs w:val="72"/>
      <w:lang w:val="en-US"/>
    </w:rPr>
  </w:style>
  <w:style w:type="character" w:customStyle="1" w:styleId="TitleChar">
    <w:name w:val="Title Char"/>
    <w:basedOn w:val="DefaultParagraphFont"/>
    <w:link w:val="Title"/>
    <w:rsid w:val="000C5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54B"/>
    <w:pPr>
      <w:tabs>
        <w:tab w:val="left" w:pos="3600"/>
        <w:tab w:val="left" w:pos="3958"/>
      </w:tabs>
    </w:pPr>
  </w:style>
  <w:style w:type="paragraph" w:styleId="List">
    <w:name w:val="List"/>
    <w:basedOn w:val="BodyText"/>
    <w:next w:val="BodyText"/>
    <w:rsid w:val="000C554B"/>
    <w:pPr>
      <w:tabs>
        <w:tab w:val="left" w:pos="340"/>
      </w:tabs>
      <w:spacing w:before="60" w:after="60"/>
      <w:ind w:left="340" w:hanging="340"/>
    </w:pPr>
  </w:style>
  <w:style w:type="paragraph" w:customStyle="1" w:styleId="Note">
    <w:name w:val="Note"/>
    <w:basedOn w:val="BodyText"/>
    <w:rsid w:val="000C5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54B"/>
    <w:pPr>
      <w:framePr w:wrap="auto" w:hAnchor="text" w:y="6049"/>
    </w:pPr>
    <w:rPr>
      <w:color w:val="000000"/>
      <w:sz w:val="40"/>
    </w:rPr>
  </w:style>
  <w:style w:type="paragraph" w:customStyle="1" w:styleId="TOCTitle">
    <w:name w:val="TOCTitle"/>
    <w:basedOn w:val="Heading1"/>
    <w:rsid w:val="000C554B"/>
    <w:pPr>
      <w:spacing w:after="240"/>
      <w:jc w:val="center"/>
      <w:outlineLvl w:val="9"/>
    </w:pPr>
    <w:rPr>
      <w:caps/>
    </w:rPr>
  </w:style>
  <w:style w:type="paragraph" w:customStyle="1" w:styleId="Version">
    <w:name w:val="Version"/>
    <w:rsid w:val="000C5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54B"/>
    <w:pPr>
      <w:keepNext w:val="0"/>
      <w:tabs>
        <w:tab w:val="right" w:pos="4176"/>
      </w:tabs>
      <w:ind w:left="198" w:hanging="198"/>
    </w:pPr>
    <w:rPr>
      <w:rFonts w:ascii="Garamond" w:hAnsi="Garamond"/>
    </w:rPr>
  </w:style>
  <w:style w:type="paragraph" w:styleId="IndexHeading">
    <w:name w:val="index heading"/>
    <w:basedOn w:val="Normal"/>
    <w:next w:val="Index1"/>
    <w:semiHidden/>
    <w:rsid w:val="000C554B"/>
    <w:pPr>
      <w:spacing w:before="120" w:after="120"/>
    </w:pPr>
    <w:rPr>
      <w:rFonts w:ascii="Arial" w:hAnsi="Arial"/>
      <w:b/>
      <w:color w:val="918585"/>
      <w:sz w:val="24"/>
    </w:rPr>
  </w:style>
  <w:style w:type="paragraph" w:styleId="Header">
    <w:name w:val="header"/>
    <w:basedOn w:val="Normal"/>
    <w:link w:val="HeaderChar"/>
    <w:rsid w:val="000C5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54B"/>
    <w:rPr>
      <w:rFonts w:ascii="Times New Roman" w:eastAsia="Times New Roman" w:hAnsi="Times New Roman" w:cs="Times New Roman"/>
      <w:sz w:val="16"/>
      <w:szCs w:val="20"/>
      <w:lang w:val="en-GB" w:eastAsia="en-US"/>
    </w:rPr>
  </w:style>
  <w:style w:type="paragraph" w:customStyle="1" w:styleId="Chapter">
    <w:name w:val="Chapter"/>
    <w:basedOn w:val="Normal"/>
    <w:rsid w:val="000C554B"/>
    <w:pPr>
      <w:spacing w:before="240"/>
    </w:pPr>
    <w:rPr>
      <w:rFonts w:ascii="Times New Roman" w:hAnsi="Times New Roman"/>
      <w:smallCaps/>
      <w:spacing w:val="80"/>
      <w:sz w:val="28"/>
    </w:rPr>
  </w:style>
  <w:style w:type="paragraph" w:customStyle="1" w:styleId="InChapter">
    <w:name w:val="InChapter"/>
    <w:basedOn w:val="Heading3"/>
    <w:rsid w:val="000C554B"/>
    <w:pPr>
      <w:spacing w:after="240"/>
      <w:outlineLvl w:val="9"/>
    </w:pPr>
    <w:rPr>
      <w:noProof/>
    </w:rPr>
  </w:style>
  <w:style w:type="paragraph" w:styleId="Index2">
    <w:name w:val="index 2"/>
    <w:basedOn w:val="Normal"/>
    <w:next w:val="Normal"/>
    <w:semiHidden/>
    <w:rsid w:val="000C554B"/>
    <w:pPr>
      <w:tabs>
        <w:tab w:val="right" w:pos="4176"/>
      </w:tabs>
      <w:ind w:left="568" w:hanging="284"/>
    </w:pPr>
    <w:rPr>
      <w:rFonts w:ascii="Garamond" w:hAnsi="Garamond"/>
    </w:rPr>
  </w:style>
  <w:style w:type="paragraph" w:customStyle="1" w:styleId="Byline">
    <w:name w:val="Byline"/>
    <w:rsid w:val="000C5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54B"/>
    <w:pPr>
      <w:tabs>
        <w:tab w:val="clear" w:pos="3600"/>
        <w:tab w:val="clear" w:pos="3958"/>
      </w:tabs>
      <w:jc w:val="right"/>
    </w:pPr>
  </w:style>
  <w:style w:type="character" w:styleId="Emphasis">
    <w:name w:val="Emphasis"/>
    <w:basedOn w:val="DefaultParagraphFont"/>
    <w:qFormat/>
    <w:rsid w:val="000C554B"/>
    <w:rPr>
      <w:i/>
    </w:rPr>
  </w:style>
  <w:style w:type="paragraph" w:styleId="Caption">
    <w:name w:val="caption"/>
    <w:basedOn w:val="BodyText"/>
    <w:next w:val="Normal"/>
    <w:qFormat/>
    <w:rsid w:val="000C554B"/>
    <w:pPr>
      <w:framePr w:w="2268" w:hSpace="181" w:vSpace="181" w:wrap="around" w:vAnchor="text" w:hAnchor="page" w:x="1135" w:y="285" w:anchorLock="1"/>
    </w:pPr>
    <w:rPr>
      <w:i/>
    </w:rPr>
  </w:style>
  <w:style w:type="paragraph" w:customStyle="1" w:styleId="MiniTOCTitle">
    <w:name w:val="MiniTOCTitle"/>
    <w:basedOn w:val="Heading4"/>
    <w:rsid w:val="000C554B"/>
    <w:pPr>
      <w:spacing w:before="240"/>
      <w:outlineLvl w:val="9"/>
    </w:pPr>
    <w:rPr>
      <w:noProof/>
      <w:sz w:val="24"/>
    </w:rPr>
  </w:style>
  <w:style w:type="paragraph" w:customStyle="1" w:styleId="MiniTOCItem">
    <w:name w:val="MiniTOCItem"/>
    <w:basedOn w:val="ListBullet"/>
    <w:rsid w:val="000C554B"/>
    <w:pPr>
      <w:numPr>
        <w:numId w:val="0"/>
      </w:numPr>
      <w:tabs>
        <w:tab w:val="right" w:leader="dot" w:pos="6521"/>
      </w:tabs>
      <w:spacing w:before="0" w:after="0"/>
    </w:pPr>
  </w:style>
  <w:style w:type="paragraph" w:customStyle="1" w:styleId="TOFTitle">
    <w:name w:val="TOFTitle"/>
    <w:basedOn w:val="TOCTitle"/>
    <w:rsid w:val="000C554B"/>
  </w:style>
  <w:style w:type="paragraph" w:styleId="TableofFigures">
    <w:name w:val="table of figures"/>
    <w:basedOn w:val="Normal"/>
    <w:next w:val="Normal"/>
    <w:semiHidden/>
    <w:rsid w:val="000C554B"/>
    <w:pPr>
      <w:tabs>
        <w:tab w:val="right" w:leader="dot" w:pos="9072"/>
      </w:tabs>
      <w:ind w:left="970" w:hanging="403"/>
    </w:pPr>
    <w:rPr>
      <w:rFonts w:ascii="Times New Roman" w:hAnsi="Times New Roman"/>
      <w:b/>
    </w:rPr>
  </w:style>
  <w:style w:type="paragraph" w:styleId="ListNumber">
    <w:name w:val="List Number"/>
    <w:basedOn w:val="List"/>
    <w:rsid w:val="000C554B"/>
    <w:pPr>
      <w:numPr>
        <w:numId w:val="15"/>
      </w:numPr>
      <w:tabs>
        <w:tab w:val="clear" w:pos="340"/>
      </w:tabs>
    </w:pPr>
  </w:style>
  <w:style w:type="character" w:customStyle="1" w:styleId="WingdingSymbols">
    <w:name w:val="Wingding Symbols"/>
    <w:rsid w:val="000C554B"/>
    <w:rPr>
      <w:rFonts w:ascii="Wingdings" w:hAnsi="Wingdings"/>
    </w:rPr>
  </w:style>
  <w:style w:type="paragraph" w:customStyle="1" w:styleId="TableHeading">
    <w:name w:val="Table Heading"/>
    <w:basedOn w:val="HeadingBase"/>
    <w:rsid w:val="000C554B"/>
    <w:pPr>
      <w:keepLines/>
      <w:pBdr>
        <w:bottom w:val="single" w:sz="6" w:space="1" w:color="918585"/>
      </w:pBdr>
      <w:spacing w:before="240"/>
    </w:pPr>
  </w:style>
  <w:style w:type="character" w:customStyle="1" w:styleId="HotSpot">
    <w:name w:val="HotSpot"/>
    <w:rsid w:val="000C554B"/>
    <w:rPr>
      <w:color w:val="0033CC"/>
      <w:u w:val="none"/>
    </w:rPr>
  </w:style>
  <w:style w:type="paragraph" w:customStyle="1" w:styleId="BodyTextRight">
    <w:name w:val="Body Text Right"/>
    <w:basedOn w:val="BodyText"/>
    <w:rsid w:val="000C554B"/>
    <w:pPr>
      <w:spacing w:before="0" w:after="0"/>
      <w:jc w:val="right"/>
    </w:pPr>
  </w:style>
  <w:style w:type="paragraph" w:styleId="Index3">
    <w:name w:val="index 3"/>
    <w:basedOn w:val="ListNumber2"/>
    <w:next w:val="Normal"/>
    <w:semiHidden/>
    <w:rsid w:val="000C554B"/>
    <w:pPr>
      <w:numPr>
        <w:numId w:val="0"/>
      </w:numPr>
      <w:tabs>
        <w:tab w:val="right" w:leader="dot" w:pos="4176"/>
      </w:tabs>
    </w:pPr>
  </w:style>
  <w:style w:type="paragraph" w:styleId="ListNumber2">
    <w:name w:val="List Number 2"/>
    <w:basedOn w:val="List2"/>
    <w:rsid w:val="000C554B"/>
    <w:pPr>
      <w:numPr>
        <w:numId w:val="10"/>
      </w:numPr>
      <w:tabs>
        <w:tab w:val="clear" w:pos="1060"/>
      </w:tabs>
    </w:pPr>
  </w:style>
  <w:style w:type="paragraph" w:customStyle="1" w:styleId="MarginNote">
    <w:name w:val="Margin Note"/>
    <w:basedOn w:val="BodyText"/>
    <w:rsid w:val="000C5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54B"/>
    <w:rPr>
      <w:sz w:val="32"/>
    </w:rPr>
  </w:style>
  <w:style w:type="paragraph" w:customStyle="1" w:styleId="HeadingProcedure">
    <w:name w:val="Heading Procedure"/>
    <w:basedOn w:val="HeadingBase"/>
    <w:next w:val="Normal"/>
    <w:rsid w:val="000C554B"/>
    <w:pPr>
      <w:tabs>
        <w:tab w:val="left" w:pos="0"/>
      </w:tabs>
      <w:spacing w:before="120" w:after="60"/>
    </w:pPr>
    <w:rPr>
      <w:i/>
      <w:color w:val="918585"/>
      <w:sz w:val="22"/>
    </w:rPr>
  </w:style>
  <w:style w:type="paragraph" w:customStyle="1" w:styleId="TableBodyText">
    <w:name w:val="Table Body Text"/>
    <w:basedOn w:val="BodyText"/>
    <w:rsid w:val="000C554B"/>
    <w:pPr>
      <w:spacing w:before="60" w:after="60"/>
    </w:pPr>
  </w:style>
  <w:style w:type="paragraph" w:styleId="ListContinue">
    <w:name w:val="List Continue"/>
    <w:basedOn w:val="List"/>
    <w:rsid w:val="000C554B"/>
    <w:pPr>
      <w:ind w:firstLine="0"/>
    </w:pPr>
  </w:style>
  <w:style w:type="paragraph" w:customStyle="1" w:styleId="ListNote">
    <w:name w:val="List Note"/>
    <w:basedOn w:val="List"/>
    <w:rsid w:val="000C554B"/>
    <w:pPr>
      <w:pBdr>
        <w:top w:val="single" w:sz="6" w:space="2" w:color="918585"/>
        <w:bottom w:val="single" w:sz="6" w:space="2" w:color="918585"/>
      </w:pBdr>
      <w:tabs>
        <w:tab w:val="left" w:pos="1021"/>
      </w:tabs>
      <w:ind w:firstLine="0"/>
    </w:pPr>
  </w:style>
  <w:style w:type="paragraph" w:customStyle="1" w:styleId="Warning">
    <w:name w:val="Warning"/>
    <w:basedOn w:val="BodyText"/>
    <w:rsid w:val="000C554B"/>
    <w:pPr>
      <w:shd w:val="clear" w:color="auto" w:fill="D9D9D9"/>
      <w:tabs>
        <w:tab w:val="left" w:pos="992"/>
      </w:tabs>
      <w:ind w:left="119" w:right="119"/>
    </w:pPr>
    <w:rPr>
      <w:sz w:val="20"/>
    </w:rPr>
  </w:style>
  <w:style w:type="paragraph" w:customStyle="1" w:styleId="MarginIcons">
    <w:name w:val="Margin Icons"/>
    <w:basedOn w:val="BodyText"/>
    <w:rsid w:val="000C5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54B"/>
    <w:rPr>
      <w:rFonts w:ascii="Courier New" w:hAnsi="Courier New"/>
    </w:rPr>
  </w:style>
  <w:style w:type="paragraph" w:customStyle="1" w:styleId="NoteBullet">
    <w:name w:val="Note Bullet"/>
    <w:basedOn w:val="Note"/>
    <w:rsid w:val="000C554B"/>
    <w:pPr>
      <w:tabs>
        <w:tab w:val="clear" w:pos="680"/>
      </w:tabs>
      <w:spacing w:before="60" w:after="60"/>
    </w:pPr>
  </w:style>
  <w:style w:type="paragraph" w:customStyle="1" w:styleId="SubHeading2">
    <w:name w:val="SubHeading2"/>
    <w:basedOn w:val="HeadingBase"/>
    <w:rsid w:val="000C554B"/>
    <w:pPr>
      <w:spacing w:before="240" w:after="60"/>
    </w:pPr>
    <w:rPr>
      <w:sz w:val="20"/>
    </w:rPr>
  </w:style>
  <w:style w:type="paragraph" w:customStyle="1" w:styleId="SubHeading1">
    <w:name w:val="SubHeading1"/>
    <w:basedOn w:val="HeadingBase"/>
    <w:rsid w:val="000C554B"/>
    <w:pPr>
      <w:spacing w:before="240" w:after="60"/>
    </w:pPr>
    <w:rPr>
      <w:color w:val="918585"/>
      <w:sz w:val="22"/>
    </w:rPr>
  </w:style>
  <w:style w:type="paragraph" w:customStyle="1" w:styleId="SideHeading">
    <w:name w:val="Side Heading"/>
    <w:basedOn w:val="HeadingBase"/>
    <w:rsid w:val="000C5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54B"/>
    <w:pPr>
      <w:tabs>
        <w:tab w:val="num" w:pos="360"/>
      </w:tabs>
    </w:pPr>
  </w:style>
  <w:style w:type="paragraph" w:styleId="PlainText">
    <w:name w:val="Plain Text"/>
    <w:basedOn w:val="Normal"/>
    <w:link w:val="PlainTextChar"/>
    <w:rsid w:val="000C554B"/>
    <w:rPr>
      <w:sz w:val="20"/>
    </w:rPr>
  </w:style>
  <w:style w:type="character" w:customStyle="1" w:styleId="PlainTextChar">
    <w:name w:val="Plain Text Char"/>
    <w:basedOn w:val="DefaultParagraphFont"/>
    <w:link w:val="PlainText"/>
    <w:rsid w:val="000C554B"/>
    <w:rPr>
      <w:rFonts w:ascii="Courier New" w:eastAsia="Times New Roman" w:hAnsi="Courier New" w:cs="Times New Roman"/>
      <w:sz w:val="20"/>
      <w:szCs w:val="20"/>
      <w:lang w:eastAsia="en-US"/>
    </w:rPr>
  </w:style>
  <w:style w:type="character" w:customStyle="1" w:styleId="MenuOption">
    <w:name w:val="Menu Option"/>
    <w:basedOn w:val="DefaultParagraphFont"/>
    <w:rsid w:val="000C554B"/>
    <w:rPr>
      <w:b/>
      <w:smallCaps/>
    </w:rPr>
  </w:style>
  <w:style w:type="paragraph" w:customStyle="1" w:styleId="TableListNumber">
    <w:name w:val="Table List Number"/>
    <w:basedOn w:val="ListNumber"/>
    <w:rsid w:val="000C554B"/>
    <w:pPr>
      <w:numPr>
        <w:numId w:val="0"/>
      </w:numPr>
    </w:pPr>
  </w:style>
  <w:style w:type="paragraph" w:styleId="TOC4">
    <w:name w:val="toc 4"/>
    <w:basedOn w:val="TOCBase"/>
    <w:next w:val="Normal"/>
    <w:semiHidden/>
    <w:rsid w:val="000C554B"/>
    <w:pPr>
      <w:tabs>
        <w:tab w:val="right" w:leader="dot" w:pos="9071"/>
      </w:tabs>
      <w:ind w:left="1701"/>
    </w:pPr>
  </w:style>
  <w:style w:type="paragraph" w:customStyle="1" w:styleId="ListAlpha">
    <w:name w:val="List Alpha"/>
    <w:basedOn w:val="List"/>
    <w:rsid w:val="000C554B"/>
    <w:pPr>
      <w:numPr>
        <w:numId w:val="9"/>
      </w:numPr>
    </w:pPr>
  </w:style>
  <w:style w:type="paragraph" w:customStyle="1" w:styleId="ListAlpha2">
    <w:name w:val="List Alpha 2"/>
    <w:basedOn w:val="List2"/>
    <w:rsid w:val="000C554B"/>
    <w:pPr>
      <w:numPr>
        <w:numId w:val="8"/>
      </w:numPr>
    </w:pPr>
  </w:style>
  <w:style w:type="paragraph" w:styleId="List2">
    <w:name w:val="List 2"/>
    <w:basedOn w:val="BodyText"/>
    <w:rsid w:val="000C554B"/>
    <w:pPr>
      <w:tabs>
        <w:tab w:val="left" w:pos="680"/>
      </w:tabs>
      <w:spacing w:before="60" w:after="60"/>
      <w:ind w:left="680" w:hanging="340"/>
    </w:pPr>
  </w:style>
  <w:style w:type="paragraph" w:styleId="List3">
    <w:name w:val="List 3"/>
    <w:basedOn w:val="BodyText"/>
    <w:rsid w:val="000C554B"/>
    <w:pPr>
      <w:tabs>
        <w:tab w:val="left" w:pos="1021"/>
      </w:tabs>
      <w:spacing w:before="60" w:after="60"/>
      <w:ind w:left="1020" w:hanging="340"/>
    </w:pPr>
  </w:style>
  <w:style w:type="paragraph" w:styleId="List4">
    <w:name w:val="List 4"/>
    <w:basedOn w:val="BodyText"/>
    <w:rsid w:val="000C554B"/>
    <w:pPr>
      <w:tabs>
        <w:tab w:val="left" w:pos="1361"/>
      </w:tabs>
      <w:spacing w:before="60" w:after="60"/>
      <w:ind w:left="1361" w:hanging="340"/>
    </w:pPr>
  </w:style>
  <w:style w:type="paragraph" w:styleId="List5">
    <w:name w:val="List 5"/>
    <w:basedOn w:val="BodyText"/>
    <w:rsid w:val="000C554B"/>
    <w:pPr>
      <w:tabs>
        <w:tab w:val="left" w:pos="1701"/>
      </w:tabs>
      <w:spacing w:before="60" w:after="60"/>
      <w:ind w:left="1701" w:hanging="340"/>
    </w:pPr>
  </w:style>
  <w:style w:type="paragraph" w:styleId="ListBullet3">
    <w:name w:val="List Bullet 3"/>
    <w:basedOn w:val="List3"/>
    <w:rsid w:val="000C554B"/>
    <w:pPr>
      <w:numPr>
        <w:numId w:val="14"/>
      </w:numPr>
      <w:tabs>
        <w:tab w:val="clear" w:pos="1021"/>
      </w:tabs>
      <w:ind w:left="1037" w:hanging="357"/>
    </w:pPr>
  </w:style>
  <w:style w:type="paragraph" w:styleId="ListBullet4">
    <w:name w:val="List Bullet 4"/>
    <w:basedOn w:val="List4"/>
    <w:rsid w:val="000C554B"/>
    <w:pPr>
      <w:numPr>
        <w:numId w:val="3"/>
      </w:numPr>
      <w:tabs>
        <w:tab w:val="clear" w:pos="1361"/>
      </w:tabs>
    </w:pPr>
  </w:style>
  <w:style w:type="paragraph" w:styleId="ListBullet5">
    <w:name w:val="List Bullet 5"/>
    <w:basedOn w:val="List5"/>
    <w:rsid w:val="000C554B"/>
    <w:pPr>
      <w:numPr>
        <w:numId w:val="4"/>
      </w:numPr>
    </w:pPr>
  </w:style>
  <w:style w:type="paragraph" w:styleId="ListContinue2">
    <w:name w:val="List Continue 2"/>
    <w:basedOn w:val="List2"/>
    <w:rsid w:val="000C554B"/>
    <w:pPr>
      <w:ind w:firstLine="0"/>
    </w:pPr>
  </w:style>
  <w:style w:type="paragraph" w:styleId="ListContinue3">
    <w:name w:val="List Continue 3"/>
    <w:basedOn w:val="List3"/>
    <w:rsid w:val="000C554B"/>
    <w:pPr>
      <w:ind w:left="1021" w:firstLine="0"/>
    </w:pPr>
  </w:style>
  <w:style w:type="paragraph" w:styleId="ListContinue4">
    <w:name w:val="List Continue 4"/>
    <w:basedOn w:val="List4"/>
    <w:rsid w:val="000C554B"/>
    <w:pPr>
      <w:ind w:firstLine="0"/>
    </w:pPr>
  </w:style>
  <w:style w:type="paragraph" w:styleId="ListContinue5">
    <w:name w:val="List Continue 5"/>
    <w:basedOn w:val="List5"/>
    <w:rsid w:val="000C554B"/>
    <w:pPr>
      <w:ind w:firstLine="0"/>
    </w:pPr>
  </w:style>
  <w:style w:type="paragraph" w:styleId="ListNumber3">
    <w:name w:val="List Number 3"/>
    <w:basedOn w:val="List3"/>
    <w:rsid w:val="000C554B"/>
    <w:pPr>
      <w:numPr>
        <w:numId w:val="5"/>
      </w:numPr>
    </w:pPr>
  </w:style>
  <w:style w:type="paragraph" w:styleId="ListNumber4">
    <w:name w:val="List Number 4"/>
    <w:basedOn w:val="List4"/>
    <w:rsid w:val="000C554B"/>
    <w:pPr>
      <w:numPr>
        <w:numId w:val="6"/>
      </w:numPr>
    </w:pPr>
  </w:style>
  <w:style w:type="paragraph" w:styleId="ListNumber5">
    <w:name w:val="List Number 5"/>
    <w:basedOn w:val="List5"/>
    <w:rsid w:val="000C554B"/>
    <w:pPr>
      <w:numPr>
        <w:numId w:val="7"/>
      </w:numPr>
    </w:pPr>
  </w:style>
  <w:style w:type="paragraph" w:styleId="BlockText">
    <w:name w:val="Block Text"/>
    <w:basedOn w:val="Normal"/>
    <w:rsid w:val="000C554B"/>
    <w:pPr>
      <w:spacing w:after="120"/>
      <w:ind w:left="1440" w:right="1440"/>
    </w:pPr>
  </w:style>
  <w:style w:type="character" w:customStyle="1" w:styleId="Subscript">
    <w:name w:val="Subscript"/>
    <w:basedOn w:val="DefaultParagraphFont"/>
    <w:rsid w:val="000C554B"/>
    <w:rPr>
      <w:sz w:val="16"/>
      <w:vertAlign w:val="subscript"/>
    </w:rPr>
  </w:style>
  <w:style w:type="character" w:customStyle="1" w:styleId="Superscript">
    <w:name w:val="Superscript"/>
    <w:basedOn w:val="DefaultParagraphFont"/>
    <w:rsid w:val="000C554B"/>
    <w:rPr>
      <w:sz w:val="16"/>
      <w:vertAlign w:val="superscript"/>
    </w:rPr>
  </w:style>
  <w:style w:type="character" w:customStyle="1" w:styleId="Symbols">
    <w:name w:val="Symbols"/>
    <w:basedOn w:val="DefaultParagraphFont"/>
    <w:rsid w:val="000C554B"/>
    <w:rPr>
      <w:rFonts w:ascii="Symbol" w:hAnsi="Symbol"/>
    </w:rPr>
  </w:style>
  <w:style w:type="character" w:customStyle="1" w:styleId="MenuOptions">
    <w:name w:val="Menu Options"/>
    <w:basedOn w:val="DefaultParagraphFont"/>
    <w:rsid w:val="000C554B"/>
    <w:rPr>
      <w:rFonts w:ascii="Arial Narrow" w:hAnsi="Arial Narrow"/>
      <w:smallCaps/>
    </w:rPr>
  </w:style>
  <w:style w:type="character" w:customStyle="1" w:styleId="Buttons">
    <w:name w:val="Buttons"/>
    <w:basedOn w:val="DefaultParagraphFont"/>
    <w:rsid w:val="000C554B"/>
    <w:rPr>
      <w:b/>
    </w:rPr>
  </w:style>
  <w:style w:type="character" w:customStyle="1" w:styleId="Underlined">
    <w:name w:val="Underlined"/>
    <w:basedOn w:val="DefaultParagraphFont"/>
    <w:rsid w:val="000C554B"/>
    <w:rPr>
      <w:u w:val="single"/>
    </w:rPr>
  </w:style>
  <w:style w:type="paragraph" w:customStyle="1" w:styleId="TableBodyTextRight">
    <w:name w:val="Table Body Text Right"/>
    <w:basedOn w:val="TableBodyText"/>
    <w:rsid w:val="000C554B"/>
    <w:pPr>
      <w:widowControl w:val="0"/>
      <w:autoSpaceDE w:val="0"/>
      <w:autoSpaceDN w:val="0"/>
      <w:adjustRightInd w:val="0"/>
      <w:jc w:val="right"/>
    </w:pPr>
    <w:rPr>
      <w:rFonts w:cs="Arial"/>
      <w:szCs w:val="18"/>
    </w:rPr>
  </w:style>
  <w:style w:type="paragraph" w:customStyle="1" w:styleId="CopyrightText">
    <w:name w:val="Copyright Text"/>
    <w:basedOn w:val="BodyText"/>
    <w:rsid w:val="000C554B"/>
    <w:rPr>
      <w:sz w:val="18"/>
    </w:rPr>
  </w:style>
  <w:style w:type="paragraph" w:customStyle="1" w:styleId="BodySmallRight">
    <w:name w:val="Body Small Right"/>
    <w:basedOn w:val="BodyTextRight"/>
    <w:rsid w:val="000C554B"/>
    <w:rPr>
      <w:sz w:val="18"/>
      <w:szCs w:val="18"/>
    </w:rPr>
  </w:style>
  <w:style w:type="paragraph" w:customStyle="1" w:styleId="MarginEdition">
    <w:name w:val="Margin Edition"/>
    <w:basedOn w:val="MarginNote"/>
    <w:rsid w:val="000C554B"/>
    <w:pPr>
      <w:spacing w:before="0" w:after="0"/>
    </w:pPr>
    <w:rPr>
      <w:rFonts w:ascii="Times New Roman" w:hAnsi="Times New Roman"/>
      <w:color w:val="999999"/>
    </w:rPr>
  </w:style>
  <w:style w:type="paragraph" w:customStyle="1" w:styleId="Spacer">
    <w:name w:val="Spacer"/>
    <w:basedOn w:val="Normal"/>
    <w:rsid w:val="000C554B"/>
    <w:rPr>
      <w:sz w:val="2"/>
      <w:szCs w:val="2"/>
    </w:rPr>
  </w:style>
  <w:style w:type="character" w:customStyle="1" w:styleId="Small">
    <w:name w:val="Small"/>
    <w:basedOn w:val="DefaultParagraphFont"/>
    <w:rsid w:val="000C554B"/>
    <w:rPr>
      <w:sz w:val="16"/>
    </w:rPr>
  </w:style>
  <w:style w:type="paragraph" w:customStyle="1" w:styleId="WideTable">
    <w:name w:val="Wide Table"/>
    <w:basedOn w:val="Normal"/>
    <w:rsid w:val="000C554B"/>
    <w:pPr>
      <w:ind w:left="-1418"/>
    </w:pPr>
    <w:rPr>
      <w:sz w:val="2"/>
      <w:szCs w:val="2"/>
    </w:rPr>
  </w:style>
  <w:style w:type="character" w:styleId="PageNumber">
    <w:name w:val="page number"/>
    <w:basedOn w:val="DefaultParagraphFont"/>
    <w:rsid w:val="000C554B"/>
  </w:style>
  <w:style w:type="paragraph" w:styleId="Quote">
    <w:name w:val="Quote"/>
    <w:basedOn w:val="Heading1"/>
    <w:link w:val="QuoteChar"/>
    <w:qFormat/>
    <w:rsid w:val="000C554B"/>
    <w:rPr>
      <w:b w:val="0"/>
      <w:sz w:val="72"/>
      <w:szCs w:val="72"/>
      <w:lang w:val="en-NZ"/>
    </w:rPr>
  </w:style>
  <w:style w:type="character" w:customStyle="1" w:styleId="QuoteChar">
    <w:name w:val="Quote Char"/>
    <w:basedOn w:val="DefaultParagraphFont"/>
    <w:link w:val="Quote"/>
    <w:rsid w:val="000C5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54B"/>
    <w:pPr>
      <w:pageBreakBefore/>
    </w:pPr>
  </w:style>
  <w:style w:type="paragraph" w:customStyle="1" w:styleId="Border">
    <w:name w:val="Border"/>
    <w:basedOn w:val="Normal"/>
    <w:qFormat/>
    <w:rsid w:val="000C5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54B"/>
    <w:rPr>
      <w:b/>
      <w:bCs/>
      <w:i/>
      <w:iCs/>
      <w:color w:val="auto"/>
    </w:rPr>
  </w:style>
  <w:style w:type="paragraph" w:styleId="IntenseQuote">
    <w:name w:val="Intense Quote"/>
    <w:basedOn w:val="Normal"/>
    <w:next w:val="Normal"/>
    <w:link w:val="IntenseQuoteChar"/>
    <w:uiPriority w:val="30"/>
    <w:qFormat/>
    <w:rsid w:val="000C5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54B"/>
    <w:rPr>
      <w:smallCaps/>
      <w:color w:val="auto"/>
      <w:u w:val="single"/>
    </w:rPr>
  </w:style>
  <w:style w:type="character" w:styleId="IntenseReference">
    <w:name w:val="Intense Reference"/>
    <w:basedOn w:val="DefaultParagraphFont"/>
    <w:uiPriority w:val="32"/>
    <w:qFormat/>
    <w:rsid w:val="000C554B"/>
    <w:rPr>
      <w:b/>
      <w:bCs/>
      <w:smallCaps/>
      <w:color w:val="auto"/>
      <w:spacing w:val="5"/>
      <w:u w:val="single"/>
    </w:rPr>
  </w:style>
  <w:style w:type="paragraph" w:customStyle="1" w:styleId="2ColumnHeading">
    <w:name w:val="2Column Heading"/>
    <w:basedOn w:val="BodyText"/>
    <w:qFormat/>
    <w:rsid w:val="000C554B"/>
    <w:pPr>
      <w:spacing w:after="60"/>
      <w:ind w:left="-2268"/>
    </w:pPr>
    <w:rPr>
      <w:b/>
    </w:rPr>
  </w:style>
  <w:style w:type="paragraph" w:customStyle="1" w:styleId="Heading1TOC">
    <w:name w:val="Heading1 TOC"/>
    <w:basedOn w:val="Normal"/>
    <w:qFormat/>
    <w:rsid w:val="000C554B"/>
    <w:pPr>
      <w:spacing w:before="240" w:after="120"/>
    </w:pPr>
    <w:rPr>
      <w:rFonts w:ascii="Times New Roman" w:hAnsi="Times New Roman"/>
      <w:b/>
      <w:sz w:val="32"/>
    </w:rPr>
  </w:style>
  <w:style w:type="paragraph" w:customStyle="1" w:styleId="Heading2TOC">
    <w:name w:val="Heading2 TOC"/>
    <w:basedOn w:val="Normal"/>
    <w:qFormat/>
    <w:rsid w:val="000C554B"/>
    <w:pPr>
      <w:spacing w:before="240" w:after="60"/>
    </w:pPr>
    <w:rPr>
      <w:rFonts w:ascii="Times New Roman" w:hAnsi="Times New Roman"/>
      <w:b/>
      <w:sz w:val="28"/>
    </w:rPr>
  </w:style>
  <w:style w:type="character" w:customStyle="1" w:styleId="Underline">
    <w:name w:val="Underline"/>
    <w:basedOn w:val="DefaultParagraphFont"/>
    <w:qFormat/>
    <w:rsid w:val="000C554B"/>
    <w:rPr>
      <w:u w:val="single"/>
    </w:rPr>
  </w:style>
  <w:style w:type="character" w:customStyle="1" w:styleId="BoldandItalics">
    <w:name w:val="Bold and Italics"/>
    <w:qFormat/>
    <w:rsid w:val="000C554B"/>
    <w:rPr>
      <w:b/>
      <w:i/>
      <w:u w:val="none"/>
    </w:rPr>
  </w:style>
  <w:style w:type="paragraph" w:styleId="BalloonText">
    <w:name w:val="Balloon Text"/>
    <w:basedOn w:val="Normal"/>
    <w:link w:val="BalloonTextChar"/>
    <w:rsid w:val="000C554B"/>
    <w:rPr>
      <w:rFonts w:ascii="Tahoma" w:hAnsi="Tahoma" w:cs="Tahoma"/>
      <w:sz w:val="16"/>
      <w:szCs w:val="16"/>
    </w:rPr>
  </w:style>
  <w:style w:type="character" w:customStyle="1" w:styleId="BalloonTextChar">
    <w:name w:val="Balloon Text Char"/>
    <w:basedOn w:val="DefaultParagraphFont"/>
    <w:link w:val="BalloonText"/>
    <w:rsid w:val="000C5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5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54B"/>
    <w:rPr>
      <w:b/>
      <w:color w:val="660033"/>
      <w:spacing w:val="0"/>
    </w:rPr>
  </w:style>
  <w:style w:type="paragraph" w:customStyle="1" w:styleId="Nameditemlist">
    <w:name w:val="Named item list"/>
    <w:basedOn w:val="BodyText"/>
    <w:qFormat/>
    <w:rsid w:val="000C554B"/>
    <w:pPr>
      <w:tabs>
        <w:tab w:val="left" w:pos="2835"/>
      </w:tabs>
      <w:ind w:left="2835" w:hanging="2835"/>
    </w:pPr>
  </w:style>
  <w:style w:type="paragraph" w:customStyle="1" w:styleId="BodyTextnopadding">
    <w:name w:val="Body Text no padding"/>
    <w:basedOn w:val="BodyText"/>
    <w:qFormat/>
    <w:rsid w:val="000C554B"/>
    <w:pPr>
      <w:spacing w:before="0" w:after="0"/>
    </w:pPr>
  </w:style>
  <w:style w:type="paragraph" w:customStyle="1" w:styleId="BodyTextBold">
    <w:name w:val="Body Text Bold"/>
    <w:basedOn w:val="BodyText"/>
    <w:qFormat/>
    <w:rsid w:val="000C554B"/>
    <w:rPr>
      <w:b/>
    </w:rPr>
  </w:style>
  <w:style w:type="character" w:styleId="Hyperlink">
    <w:name w:val="Hyperlink"/>
    <w:basedOn w:val="DefaultParagraphFont"/>
    <w:uiPriority w:val="99"/>
    <w:unhideWhenUsed/>
    <w:rsid w:val="006547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2946</Characters>
  <Application>Microsoft Office Word</Application>
  <DocSecurity>0</DocSecurity>
  <Lines>84</Lines>
  <Paragraphs>58</Paragraphs>
  <ScaleCrop>false</ScaleCrop>
  <Company>Author-it Software Corporation Ltd.</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AURRTA001 Inspect and service deck, hull and cabin equipment</dc:title>
  <dc:subject>Approved</dc:subject>
  <dc:creator>PwC’s Skills for Australia</dc:creator>
  <cp:keywords>Release: 1</cp:keywords>
  <dc:description>Review Date: 12 April 2008</dc:description>
  <cp:lastModifiedBy>HSD_TPCMSd.prod</cp:lastModifiedBy>
  <cp:revision>3</cp:revision>
  <dcterms:created xsi:type="dcterms:W3CDTF">2020-11-13T04:42:00Z</dcterms:created>
  <dcterms:modified xsi:type="dcterms:W3CDTF">2020-11-13T04:42:00Z</dcterms:modified>
</cp:coreProperties>
</file>