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192" w:rsidP="00F201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AURRGA003 Moor motor-driven vessels</w:t>
      </w:r>
      <w:r>
        <w:fldChar w:fldCharType="end"/>
      </w:r>
    </w:p>
    <w:p w:rsidR="00F20192" w:rsidP="00F20192">
      <w:pPr>
        <w:pStyle w:val="Version"/>
        <w:sectPr w:rsidSect="00F91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F61" w:rsidP="00F91F61">
      <w:pPr>
        <w:pStyle w:val="SuperHeading"/>
      </w:pPr>
      <w:r w:rsidRPr="00F91F61">
        <w:t>AURRGA003 Moor motor-driven vessels</w:t>
      </w:r>
    </w:p>
    <w:p w:rsidR="00000000" w:rsidRPr="00F91F61" w:rsidP="00F91F61">
      <w:pPr>
        <w:pStyle w:val="Heading1"/>
      </w:pPr>
      <w:bookmarkStart w:id="1" w:name="O_795393"/>
      <w:bookmarkEnd w:id="1"/>
      <w:r w:rsidRPr="00F91F6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201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61" w:rsidP="00F91F61">
            <w:pPr>
              <w:pStyle w:val="BodyText"/>
            </w:pPr>
            <w:r w:rsidRPr="00F91F6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BodyText"/>
              <w:rPr>
                <w:lang w:val="en-NZ"/>
              </w:rPr>
            </w:pPr>
            <w:r w:rsidRPr="00F91F61">
              <w:rPr>
                <w:rStyle w:val="SpecialBold"/>
              </w:rPr>
              <w:t>Comment</w:t>
            </w:r>
          </w:p>
        </w:tc>
      </w:tr>
      <w:tr w:rsidTr="00F201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BodyText"/>
              <w:rPr>
                <w:lang w:val="en-NZ"/>
              </w:rPr>
            </w:pPr>
            <w:r w:rsidRPr="00F91F6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61" w:rsidP="00F91F61">
            <w:pPr>
              <w:pStyle w:val="BodyText"/>
            </w:pPr>
            <w:r w:rsidRPr="00F91F61">
              <w:t>New unit of competency.</w:t>
            </w:r>
          </w:p>
        </w:tc>
      </w:tr>
    </w:tbl>
    <w:p w:rsidR="00000000" w:rsidRPr="00F91F61" w:rsidP="00F91F61">
      <w:pPr>
        <w:pStyle w:val="BodyText"/>
      </w:pPr>
    </w:p>
    <w:p w:rsidR="00000000" w:rsidRPr="00F91F61" w:rsidP="00F91F61">
      <w:pPr>
        <w:pStyle w:val="AllowPageBreak"/>
      </w:pPr>
    </w:p>
    <w:p w:rsidR="00000000" w:rsidRPr="00F91F61" w:rsidP="00F91F61">
      <w:pPr>
        <w:pStyle w:val="Heading1"/>
      </w:pPr>
      <w:bookmarkStart w:id="2" w:name="O_795394"/>
      <w:bookmarkEnd w:id="2"/>
      <w:r w:rsidRPr="00F91F61">
        <w:t>Application</w:t>
      </w:r>
    </w:p>
    <w:p w:rsidR="00000000" w:rsidRPr="00F91F61" w:rsidP="00F20192">
      <w:pPr>
        <w:pStyle w:val="BodyText"/>
      </w:pPr>
      <w:r w:rsidRPr="00F91F61">
        <w:t>This unit describes the performance outcomes required to moor and dock a motor-driven vessel to or from a dockside or swing mooring. It involves preparin</w:t>
      </w:r>
      <w:r w:rsidRPr="00F91F61">
        <w:t>g for the task, conducting a vessel and equipment safety inspection, moving the vessel from its mooring into a safe area of water, and returning the vessel to its mooring.</w:t>
      </w:r>
    </w:p>
    <w:p w:rsidR="00000000" w:rsidRPr="00F91F61" w:rsidP="00F20192">
      <w:pPr>
        <w:pStyle w:val="BodyText"/>
      </w:pPr>
      <w:r w:rsidRPr="00F91F61">
        <w:t xml:space="preserve">It applies to those working in the marine service and repair industry. The vessels </w:t>
      </w:r>
      <w:r w:rsidRPr="00F91F61">
        <w:t>are those up to 19 metres in length.</w:t>
      </w:r>
    </w:p>
    <w:p w:rsidR="00000000" w:rsidRPr="00F91F61" w:rsidP="00F20192">
      <w:pPr>
        <w:pStyle w:val="BodyText"/>
      </w:pPr>
      <w:r w:rsidRPr="00F91F61">
        <w:t>Licensing, legislative, regulatory or certification requirements may apply to this unit in some jurisdictions. Users are advised to check with the relevant regulatory authority.</w:t>
      </w:r>
    </w:p>
    <w:p w:rsidR="00000000" w:rsidRPr="00F91F61" w:rsidP="00F91F61">
      <w:pPr>
        <w:pStyle w:val="Heading1"/>
      </w:pPr>
      <w:bookmarkStart w:id="3" w:name="O_795396"/>
      <w:bookmarkEnd w:id="3"/>
      <w:r w:rsidRPr="00F91F61">
        <w:t>Competency Field</w:t>
      </w:r>
    </w:p>
    <w:p w:rsidR="00000000" w:rsidRPr="00F91F61" w:rsidP="00F20192">
      <w:pPr>
        <w:pStyle w:val="BodyText"/>
      </w:pPr>
      <w:r w:rsidRPr="00F91F61">
        <w:t>Marine</w:t>
      </w:r>
    </w:p>
    <w:p w:rsidR="00000000" w:rsidRPr="00F91F61" w:rsidP="00F91F61">
      <w:pPr>
        <w:pStyle w:val="Heading1"/>
      </w:pPr>
      <w:bookmarkStart w:id="4" w:name="O_795397"/>
      <w:bookmarkEnd w:id="4"/>
      <w:r w:rsidRPr="00F91F61">
        <w:t>Unit Sector</w:t>
      </w:r>
    </w:p>
    <w:p w:rsidR="00000000" w:rsidRPr="00F91F61" w:rsidP="00F91F61">
      <w:pPr>
        <w:pStyle w:val="Heading1"/>
      </w:pPr>
      <w:bookmarkStart w:id="5" w:name="O_795398"/>
      <w:bookmarkEnd w:id="5"/>
      <w:r w:rsidRPr="00F91F6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91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61" w:rsidP="00F91F61">
            <w:pPr>
              <w:pStyle w:val="BodyText"/>
            </w:pPr>
            <w:r w:rsidRPr="00F91F61">
              <w:rPr>
                <w:rStyle w:val="SpecialBold"/>
              </w:rPr>
              <w:t>Elements</w:t>
            </w:r>
          </w:p>
          <w:p w:rsidR="00000000" w:rsidRPr="00F91F61" w:rsidP="00F91F61">
            <w:pPr>
              <w:pStyle w:val="BodyText"/>
            </w:pPr>
            <w:r w:rsidRPr="00F91F61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61" w:rsidP="00F91F61">
            <w:pPr>
              <w:pStyle w:val="BodyText"/>
            </w:pPr>
            <w:r w:rsidRPr="00F91F61">
              <w:rPr>
                <w:rStyle w:val="SpecialBold"/>
              </w:rPr>
              <w:t>Performance Criteria</w:t>
            </w:r>
          </w:p>
          <w:p w:rsidR="00000000" w:rsidP="00F91F61">
            <w:pPr>
              <w:pStyle w:val="BodyText"/>
              <w:rPr>
                <w:lang w:val="en-NZ"/>
              </w:rPr>
            </w:pPr>
            <w:r w:rsidRPr="00F91F61">
              <w:t>Performance criteria describe the performance needed to demonstrate achievement of the element. Where bo</w:t>
            </w:r>
            <w:r w:rsidRPr="00F91F61">
              <w:t>ld and italicised text is used, further information is detailed in the range of conditions section.</w:t>
            </w:r>
          </w:p>
        </w:tc>
      </w:tr>
      <w:tr w:rsidTr="00F91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List"/>
              <w:rPr>
                <w:lang w:val="en-NZ"/>
              </w:rPr>
            </w:pPr>
            <w:r w:rsidRPr="00F91F61">
              <w:t>1.</w:t>
            </w:r>
            <w:r w:rsidRPr="00F91F61">
              <w:tab/>
              <w:t>Prepare vessel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61" w:rsidP="00F91F61">
            <w:pPr>
              <w:pStyle w:val="List"/>
            </w:pPr>
            <w:r w:rsidRPr="00F91F61">
              <w:t>1.1</w:t>
            </w:r>
            <w:r w:rsidRPr="00F91F61">
              <w:tab/>
              <w:t>Job requirements are determined from workplace instructions</w:t>
            </w:r>
          </w:p>
          <w:p w:rsidR="00000000" w:rsidRPr="00F91F61" w:rsidP="00F91F61">
            <w:pPr>
              <w:pStyle w:val="List"/>
            </w:pPr>
            <w:r w:rsidRPr="00F91F61">
              <w:t>1.2</w:t>
            </w:r>
            <w:r w:rsidRPr="00F91F61">
              <w:tab/>
              <w:t>Tools and equipment, including personal flotation device, are selecte</w:t>
            </w:r>
            <w:r w:rsidRPr="00F91F61">
              <w:t>d and checked for serviceability</w:t>
            </w:r>
          </w:p>
          <w:p w:rsidR="00000000" w:rsidRPr="00F91F61" w:rsidP="00F91F61">
            <w:pPr>
              <w:pStyle w:val="List"/>
            </w:pPr>
            <w:r w:rsidRPr="00F91F61">
              <w:t>1.3</w:t>
            </w:r>
            <w:r w:rsidRPr="00F91F61">
              <w:tab/>
              <w:t>Weather, tides and mooring site are checked for safe mooring conditions</w:t>
            </w:r>
          </w:p>
          <w:p w:rsidR="00000000" w:rsidP="00F91F61">
            <w:pPr>
              <w:pStyle w:val="List"/>
              <w:rPr>
                <w:lang w:val="en-NZ"/>
              </w:rPr>
            </w:pPr>
            <w:r w:rsidRPr="00F91F61">
              <w:t>1.4</w:t>
            </w:r>
            <w:r w:rsidRPr="00F91F61">
              <w:tab/>
              <w:t>Hazards associated with the work are identified and risks are managed</w:t>
            </w:r>
          </w:p>
        </w:tc>
      </w:tr>
      <w:tr w:rsidTr="00F91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List"/>
              <w:rPr>
                <w:lang w:val="en-NZ"/>
              </w:rPr>
            </w:pPr>
            <w:r w:rsidRPr="00F91F61">
              <w:t>2.</w:t>
            </w:r>
            <w:r w:rsidRPr="00F91F61">
              <w:tab/>
              <w:t>Conduct safety inspection prior to moving off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61" w:rsidP="00F91F61">
            <w:pPr>
              <w:pStyle w:val="List"/>
            </w:pPr>
            <w:r w:rsidRPr="00F91F61">
              <w:t>2.1</w:t>
            </w:r>
            <w:r w:rsidRPr="00F91F61">
              <w:tab/>
            </w:r>
            <w:r w:rsidRPr="00F91F61">
              <w:t>Vessel safety equipment is audited</w:t>
            </w:r>
          </w:p>
          <w:p w:rsidR="00000000" w:rsidRPr="00F91F61" w:rsidP="00F91F61">
            <w:pPr>
              <w:pStyle w:val="List"/>
            </w:pPr>
            <w:r w:rsidRPr="00F91F61">
              <w:t>2.2</w:t>
            </w:r>
            <w:r w:rsidRPr="00F91F61">
              <w:tab/>
              <w:t>Vessel systems and components are checked for seaworthiness, and compliance with manufacturer specifications and applicable state and territory regulations</w:t>
            </w:r>
          </w:p>
          <w:p w:rsidR="00000000" w:rsidRPr="00F91F61" w:rsidP="00F91F61">
            <w:pPr>
              <w:pStyle w:val="List"/>
            </w:pPr>
            <w:r w:rsidRPr="00F91F61">
              <w:t>2.3</w:t>
            </w:r>
            <w:r w:rsidRPr="00F91F61">
              <w:tab/>
              <w:t>Engine is started and controls are checked for seaworthin</w:t>
            </w:r>
            <w:r w:rsidRPr="00F91F61">
              <w:t>ess and compliance with manufacturer specifications</w:t>
            </w:r>
          </w:p>
          <w:p w:rsidR="00000000" w:rsidP="00F91F61">
            <w:pPr>
              <w:pStyle w:val="List"/>
              <w:rPr>
                <w:lang w:val="en-NZ"/>
              </w:rPr>
            </w:pPr>
            <w:r w:rsidRPr="00F91F61">
              <w:t>2.4</w:t>
            </w:r>
            <w:r w:rsidRPr="00F91F61">
              <w:tab/>
              <w:t>Systems and components that fail the vessel check are recorded and supervisor and owner are notified</w:t>
            </w:r>
          </w:p>
        </w:tc>
      </w:tr>
      <w:tr w:rsidTr="00F91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List"/>
              <w:rPr>
                <w:lang w:val="en-NZ"/>
              </w:rPr>
            </w:pPr>
            <w:r w:rsidRPr="00F91F61">
              <w:t>3.</w:t>
            </w:r>
            <w:r w:rsidRPr="00F91F61">
              <w:tab/>
              <w:t>Move off mooring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61" w:rsidP="00F91F61">
            <w:pPr>
              <w:pStyle w:val="List"/>
            </w:pPr>
            <w:r w:rsidRPr="00F91F61">
              <w:t>3.1</w:t>
            </w:r>
            <w:r w:rsidRPr="00F91F61">
              <w:tab/>
              <w:t>Lines are removed and stowed using suitable knots</w:t>
            </w:r>
          </w:p>
          <w:p w:rsidR="00000000" w:rsidRPr="00F91F61" w:rsidP="00F91F61">
            <w:pPr>
              <w:pStyle w:val="List"/>
            </w:pPr>
            <w:r w:rsidRPr="00F91F61">
              <w:t>3.2</w:t>
            </w:r>
            <w:r w:rsidRPr="00F91F61">
              <w:tab/>
              <w:t xml:space="preserve">Vessel is </w:t>
            </w:r>
            <w:r w:rsidRPr="00F91F61">
              <w:rPr>
                <w:rStyle w:val="BoldandItalics"/>
              </w:rPr>
              <w:t>manoeuvred</w:t>
            </w:r>
            <w:r w:rsidRPr="00F91F61">
              <w:rPr>
                <w:rStyle w:val="BoldandItalics"/>
              </w:rPr>
              <w:t xml:space="preserve"> from mooring</w:t>
            </w:r>
            <w:r w:rsidRPr="00F91F61">
              <w:t xml:space="preserve"> according to </w:t>
            </w:r>
            <w:r w:rsidRPr="00F91F61">
              <w:rPr>
                <w:rStyle w:val="BoldandItalics"/>
              </w:rPr>
              <w:t>safety requirements</w:t>
            </w:r>
          </w:p>
          <w:p w:rsidR="00000000" w:rsidP="00F91F61">
            <w:pPr>
              <w:pStyle w:val="List"/>
              <w:rPr>
                <w:lang w:val="en-NZ"/>
              </w:rPr>
            </w:pPr>
            <w:r w:rsidRPr="00F91F61">
              <w:t>3.3</w:t>
            </w:r>
            <w:r w:rsidRPr="00F91F61">
              <w:tab/>
              <w:t>Vessel is moved from mooring to safe area in water according to state and territory marine safety laws</w:t>
            </w:r>
          </w:p>
        </w:tc>
      </w:tr>
      <w:tr w:rsidTr="00F91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List"/>
              <w:rPr>
                <w:lang w:val="en-NZ"/>
              </w:rPr>
            </w:pPr>
            <w:r w:rsidRPr="00F91F61">
              <w:t>4.</w:t>
            </w:r>
            <w:r w:rsidRPr="00F91F61">
              <w:tab/>
              <w:t>Dock and moor vessel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61" w:rsidP="00F91F61">
            <w:pPr>
              <w:pStyle w:val="List"/>
            </w:pPr>
            <w:r w:rsidRPr="00F91F61">
              <w:t>4.1</w:t>
            </w:r>
            <w:r w:rsidRPr="00F91F61">
              <w:tab/>
              <w:t>Mooring site appropriate for vessel and attachment equipment are selected</w:t>
            </w:r>
          </w:p>
          <w:p w:rsidR="00000000" w:rsidRPr="00F91F61" w:rsidP="00F91F61">
            <w:pPr>
              <w:pStyle w:val="List"/>
            </w:pPr>
            <w:r w:rsidRPr="00F91F61">
              <w:t>4.2</w:t>
            </w:r>
            <w:r w:rsidRPr="00F91F61">
              <w:tab/>
              <w:t>Attachment points on mooring dock and vessel are located and checked</w:t>
            </w:r>
          </w:p>
          <w:p w:rsidR="00000000" w:rsidRPr="00F91F61" w:rsidP="00F91F61">
            <w:pPr>
              <w:pStyle w:val="List"/>
            </w:pPr>
            <w:r w:rsidRPr="00F91F61">
              <w:t>4.3</w:t>
            </w:r>
            <w:r w:rsidRPr="00F91F61">
              <w:tab/>
              <w:t>Vessel is manoeuvred to mooring site according to state and territory marine safety laws</w:t>
            </w:r>
          </w:p>
          <w:p w:rsidR="00000000" w:rsidRPr="00F91F61" w:rsidP="00F91F61">
            <w:pPr>
              <w:pStyle w:val="List"/>
            </w:pPr>
            <w:r w:rsidRPr="00F91F61">
              <w:t>4.4</w:t>
            </w:r>
            <w:r w:rsidRPr="00F91F61">
              <w:tab/>
              <w:t>Vessel is aligned to mooring site and attachment equipment is secured according to st</w:t>
            </w:r>
            <w:r w:rsidRPr="00F91F61">
              <w:t>ate and territory marine safety laws</w:t>
            </w:r>
          </w:p>
          <w:p w:rsidR="00000000" w:rsidRPr="00F91F61" w:rsidP="00F91F61">
            <w:pPr>
              <w:pStyle w:val="List"/>
            </w:pPr>
            <w:r w:rsidRPr="00F91F61">
              <w:t>4.5</w:t>
            </w:r>
            <w:r w:rsidRPr="00F91F61">
              <w:tab/>
              <w:t>Vessel is secured to mooring site using appropriate dock lines, knots and buffering equipment according to state and territory marine safety laws</w:t>
            </w:r>
          </w:p>
        </w:tc>
      </w:tr>
    </w:tbl>
    <w:p w:rsidR="00000000" w:rsidRPr="00F91F61" w:rsidP="00F91F61">
      <w:pPr>
        <w:pStyle w:val="BodyText"/>
      </w:pPr>
    </w:p>
    <w:p w:rsidR="00000000" w:rsidRPr="00F91F61" w:rsidP="00F91F61">
      <w:pPr>
        <w:pStyle w:val="AllowPageBreak"/>
      </w:pPr>
    </w:p>
    <w:p w:rsidR="00000000" w:rsidRPr="00F91F61" w:rsidP="00F91F61">
      <w:pPr>
        <w:pStyle w:val="Heading1"/>
      </w:pPr>
      <w:bookmarkStart w:id="6" w:name="O_795399"/>
      <w:bookmarkEnd w:id="6"/>
      <w:r w:rsidRPr="00F91F61">
        <w:t>Foundation Skills</w:t>
      </w:r>
    </w:p>
    <w:p w:rsidR="00000000" w:rsidRPr="00F91F61" w:rsidP="00F20192">
      <w:pPr>
        <w:pStyle w:val="BodyText"/>
      </w:pPr>
      <w:r w:rsidRPr="00F91F61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91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61" w:rsidP="00F91F61">
            <w:pPr>
              <w:pStyle w:val="BodyText"/>
            </w:pPr>
            <w:r w:rsidRPr="00F91F61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BodyText"/>
              <w:rPr>
                <w:lang w:val="en-NZ"/>
              </w:rPr>
            </w:pPr>
            <w:r w:rsidRPr="00F91F61">
              <w:rPr>
                <w:rStyle w:val="SpecialBold"/>
              </w:rPr>
              <w:t>Description</w:t>
            </w:r>
          </w:p>
        </w:tc>
      </w:tr>
      <w:tr w:rsidTr="00F91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BodyText"/>
              <w:rPr>
                <w:lang w:val="en-NZ"/>
              </w:rPr>
            </w:pPr>
            <w:r w:rsidRPr="00F91F61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ListBullet"/>
              <w:rPr>
                <w:lang w:val="en-NZ"/>
              </w:rPr>
            </w:pPr>
            <w:r w:rsidRPr="00F91F61">
              <w:t>locate appropriate sources of information efficien</w:t>
            </w:r>
            <w:r w:rsidRPr="00F91F61">
              <w:t>tly.</w:t>
            </w:r>
          </w:p>
        </w:tc>
      </w:tr>
      <w:tr w:rsidTr="00F91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BodyText"/>
              <w:rPr>
                <w:lang w:val="en-NZ"/>
              </w:rPr>
            </w:pPr>
            <w:r w:rsidRPr="00F91F61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61" w:rsidP="00F91F61">
            <w:pPr>
              <w:pStyle w:val="ListBullet"/>
            </w:pPr>
            <w:r w:rsidRPr="00F91F61">
              <w:t>interpret safe operating procedures for vessel mooring equipment from workplace and manufacturer literature</w:t>
            </w:r>
          </w:p>
          <w:p w:rsidR="00000000" w:rsidP="00F91F61">
            <w:pPr>
              <w:pStyle w:val="ListBullet"/>
              <w:rPr>
                <w:lang w:val="en-NZ"/>
              </w:rPr>
            </w:pPr>
            <w:r w:rsidRPr="00F91F61">
              <w:t>interpret weather and tide information.</w:t>
            </w:r>
          </w:p>
        </w:tc>
      </w:tr>
      <w:tr w:rsidTr="00F91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BodyText"/>
              <w:rPr>
                <w:lang w:val="en-NZ"/>
              </w:rPr>
            </w:pPr>
            <w:r w:rsidRPr="00F91F61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ListBullet"/>
              <w:rPr>
                <w:lang w:val="en-NZ"/>
              </w:rPr>
            </w:pPr>
            <w:r w:rsidRPr="00F91F61">
              <w:t>legibly and accurately fill out workplace documentation when reporting safety inspection findings.</w:t>
            </w:r>
          </w:p>
        </w:tc>
      </w:tr>
      <w:tr w:rsidTr="00F91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BodyText"/>
              <w:rPr>
                <w:lang w:val="en-NZ"/>
              </w:rPr>
            </w:pPr>
            <w:r w:rsidRPr="00F91F61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61" w:rsidP="00F91F61">
            <w:pPr>
              <w:pStyle w:val="ListBullet"/>
            </w:pPr>
            <w:r w:rsidRPr="00F91F61">
              <w:t>clarify instructions</w:t>
            </w:r>
          </w:p>
          <w:p w:rsidR="00000000" w:rsidP="00F91F61">
            <w:pPr>
              <w:pStyle w:val="ListBullet"/>
              <w:rPr>
                <w:lang w:val="en-NZ"/>
              </w:rPr>
            </w:pPr>
            <w:r w:rsidRPr="00F91F61">
              <w:t>report safety inspection findings.</w:t>
            </w:r>
          </w:p>
        </w:tc>
      </w:tr>
      <w:tr w:rsidTr="00F91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BodyText"/>
              <w:rPr>
                <w:lang w:val="en-NZ"/>
              </w:rPr>
            </w:pPr>
            <w:r w:rsidRPr="00F91F61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ListBullet"/>
              <w:rPr>
                <w:lang w:val="en-NZ"/>
              </w:rPr>
            </w:pPr>
            <w:r w:rsidRPr="00F91F61">
              <w:t>interpret instrument gauges to determine vessel</w:t>
            </w:r>
            <w:r w:rsidRPr="00F91F61">
              <w:t xml:space="preserve"> speed.</w:t>
            </w:r>
          </w:p>
        </w:tc>
      </w:tr>
      <w:tr w:rsidTr="00F91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BodyText"/>
              <w:rPr>
                <w:lang w:val="en-NZ"/>
              </w:rPr>
            </w:pPr>
            <w:r w:rsidRPr="00F91F61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ListBullet"/>
              <w:rPr>
                <w:lang w:val="en-NZ"/>
              </w:rPr>
            </w:pPr>
            <w:r w:rsidRPr="00F91F61">
              <w:t>plan own work requirements and prioritise actions to achieve required outcomes and ensure tasks are completed within workplace timeframes.</w:t>
            </w:r>
          </w:p>
        </w:tc>
      </w:tr>
      <w:tr w:rsidTr="00F91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BodyText"/>
              <w:rPr>
                <w:lang w:val="en-NZ"/>
              </w:rPr>
            </w:pPr>
            <w:r w:rsidRPr="00F91F61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61" w:rsidP="00F91F61">
            <w:pPr>
              <w:pStyle w:val="ListBullet"/>
            </w:pPr>
            <w:r w:rsidRPr="00F91F61">
              <w:t>assess different launching and recovery s</w:t>
            </w:r>
            <w:r w:rsidRPr="00F91F61">
              <w:t>ituations and determine safest method of work.</w:t>
            </w:r>
          </w:p>
        </w:tc>
      </w:tr>
    </w:tbl>
    <w:p w:rsidR="00000000" w:rsidRPr="00F91F61" w:rsidP="00F91F61">
      <w:pPr>
        <w:pStyle w:val="BodyText"/>
      </w:pPr>
    </w:p>
    <w:p w:rsidR="00000000" w:rsidRPr="00F91F61" w:rsidP="00F91F61">
      <w:pPr>
        <w:pStyle w:val="AllowPageBreak"/>
      </w:pPr>
    </w:p>
    <w:p w:rsidR="00000000" w:rsidRPr="00F91F61" w:rsidP="00F91F61">
      <w:pPr>
        <w:pStyle w:val="Heading1"/>
      </w:pPr>
      <w:bookmarkStart w:id="7" w:name="O_795400"/>
      <w:bookmarkEnd w:id="7"/>
      <w:r w:rsidRPr="00F91F61">
        <w:t>Range of Conditions</w:t>
      </w:r>
    </w:p>
    <w:p w:rsidR="00000000" w:rsidRPr="00F91F61" w:rsidP="00F20192">
      <w:pPr>
        <w:pStyle w:val="BodyText"/>
      </w:pPr>
      <w:r w:rsidRPr="00F91F61">
        <w:t xml:space="preserve">This section specifies work environments and conditions that may affect performance. Essential operating conditions that may be present (depending on the work situation, </w:t>
      </w:r>
      <w:r w:rsidRPr="00F91F61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91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BodyText"/>
              <w:rPr>
                <w:lang w:val="en-NZ"/>
              </w:rPr>
            </w:pPr>
            <w:r w:rsidRPr="00F91F61">
              <w:rPr>
                <w:rStyle w:val="BoldandItalics"/>
              </w:rPr>
              <w:t>Manoeuvring from mooring</w:t>
            </w:r>
            <w:r w:rsidRPr="00F91F61">
              <w:t xml:space="preserve"> must take into account: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61" w:rsidP="00F91F61">
            <w:pPr>
              <w:pStyle w:val="ListBullet"/>
            </w:pPr>
            <w:r w:rsidRPr="00F91F61">
              <w:t>currents</w:t>
            </w:r>
          </w:p>
          <w:p w:rsidR="00000000" w:rsidRPr="00F91F61" w:rsidP="00F91F61">
            <w:pPr>
              <w:pStyle w:val="ListBullet"/>
            </w:pPr>
            <w:r w:rsidRPr="00F91F61">
              <w:t>tides</w:t>
            </w:r>
          </w:p>
          <w:p w:rsidR="00000000" w:rsidRPr="00F91F61" w:rsidP="00F91F61">
            <w:pPr>
              <w:pStyle w:val="ListBullet"/>
            </w:pPr>
            <w:r w:rsidRPr="00F91F61">
              <w:t>we</w:t>
            </w:r>
            <w:r w:rsidRPr="00F91F61">
              <w:t>ather conditions</w:t>
            </w:r>
          </w:p>
          <w:p w:rsidR="00000000" w:rsidP="00F91F61">
            <w:pPr>
              <w:pStyle w:val="ListBullet"/>
              <w:rPr>
                <w:lang w:val="en-NZ"/>
              </w:rPr>
            </w:pPr>
            <w:r w:rsidRPr="00F91F61">
              <w:t>other vessels.</w:t>
            </w:r>
          </w:p>
        </w:tc>
      </w:tr>
      <w:tr w:rsidTr="00F91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F61">
            <w:pPr>
              <w:pStyle w:val="BodyText"/>
              <w:rPr>
                <w:lang w:val="en-NZ"/>
              </w:rPr>
            </w:pPr>
            <w:r w:rsidRPr="00F91F61">
              <w:rPr>
                <w:rStyle w:val="BoldandItalics"/>
              </w:rPr>
              <w:t>Safety requirements</w:t>
            </w:r>
            <w:r w:rsidRPr="00F91F61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F61" w:rsidP="00F91F61">
            <w:pPr>
              <w:pStyle w:val="ListBullet"/>
            </w:pPr>
            <w:r w:rsidRPr="00F91F61">
              <w:t>work health and safety (WHS) and occupational health and safety (OHS) requirements, including procedures for:</w:t>
            </w:r>
          </w:p>
          <w:p w:rsidR="00000000" w:rsidRPr="00F91F61" w:rsidP="00F91F61">
            <w:pPr>
              <w:pStyle w:val="ListBullet2"/>
            </w:pPr>
            <w:r w:rsidRPr="00F91F61">
              <w:t>selecting and using personal protective equipment (PPE), including personal flotation devices</w:t>
            </w:r>
          </w:p>
          <w:p w:rsidR="00000000" w:rsidRPr="00F91F61" w:rsidP="00F91F61">
            <w:pPr>
              <w:pStyle w:val="ListBullet2"/>
            </w:pPr>
            <w:r w:rsidRPr="00F91F61">
              <w:t>following state or territory legislation, regulations and marine safety laws relating to operating a vessel in an estuary or seaway.</w:t>
            </w:r>
          </w:p>
        </w:tc>
      </w:tr>
    </w:tbl>
    <w:p w:rsidR="00000000" w:rsidRPr="00F91F61" w:rsidP="00F91F61">
      <w:pPr>
        <w:pStyle w:val="BodyText"/>
      </w:pPr>
    </w:p>
    <w:p w:rsidR="00000000" w:rsidRPr="00F91F61" w:rsidP="00F91F61">
      <w:pPr>
        <w:pStyle w:val="AllowPageBreak"/>
      </w:pPr>
    </w:p>
    <w:p w:rsidR="00000000" w:rsidRPr="00F91F61" w:rsidP="00F91F61">
      <w:pPr>
        <w:pStyle w:val="Heading1"/>
      </w:pPr>
      <w:bookmarkStart w:id="8" w:name="O_795401"/>
      <w:bookmarkEnd w:id="8"/>
      <w:r w:rsidRPr="00F91F61">
        <w:t>Unit Mappi</w:t>
      </w:r>
      <w:r w:rsidRPr="00F91F61">
        <w:t>ng Information</w:t>
      </w:r>
    </w:p>
    <w:p w:rsidR="00000000" w:rsidRPr="00F91F61" w:rsidP="00F20192">
      <w:pPr>
        <w:pStyle w:val="BodyText"/>
      </w:pPr>
      <w:r w:rsidRPr="00F91F61">
        <w:t>Equivalent to AURRGA3003 Moor a motor-driven vessel</w:t>
      </w:r>
    </w:p>
    <w:p w:rsidR="00000000" w:rsidRPr="00F91F61" w:rsidP="00F91F61">
      <w:pPr>
        <w:pStyle w:val="Heading1"/>
      </w:pPr>
      <w:bookmarkStart w:id="9" w:name="O_795408"/>
      <w:bookmarkEnd w:id="9"/>
      <w:r w:rsidRPr="00F91F61">
        <w:t>Links</w:t>
      </w:r>
    </w:p>
    <w:p w:rsidR="00000000" w:rsidRPr="00F91F61" w:rsidP="00F20192">
      <w:pPr>
        <w:pStyle w:val="BodyText"/>
      </w:pPr>
      <w:r w:rsidRPr="00F91F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739E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91F61" w:rsidP="00F91F61"/>
    <w:sectPr w:rsidSect="00F91F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61" w:rsidRPr="00F20192" w:rsidP="00F201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192" w:rsidP="00F91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0192" w:rsidP="00F91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0192" w:rsidP="00F91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1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F61" w:rsidRPr="00F20192" w:rsidP="00F201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192" w:rsidRPr="002D2AF8" w:rsidP="00F91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AURRGA003 Moor motor-driven vessels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F20192" w:rsidP="00F91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4C1C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52D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C816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F61"/>
  </w:style>
  <w:style w:type="character" w:customStyle="1" w:styleId="Heading1Char">
    <w:name w:val="Heading 1 Char"/>
    <w:basedOn w:val="DefaultParagraphFont"/>
    <w:link w:val="Heading1"/>
    <w:rsid w:val="00F91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F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F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1F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1F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1F61"/>
    <w:rPr>
      <w:b/>
      <w:spacing w:val="0"/>
    </w:rPr>
  </w:style>
  <w:style w:type="paragraph" w:styleId="ListBullet2">
    <w:name w:val="List Bullet 2"/>
    <w:basedOn w:val="List2"/>
    <w:rsid w:val="00F91F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1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91F6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91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F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1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1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1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F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F61"/>
    <w:rPr>
      <w:i/>
    </w:rPr>
  </w:style>
  <w:style w:type="paragraph" w:styleId="Caption">
    <w:name w:val="caption"/>
    <w:basedOn w:val="BodyText"/>
    <w:next w:val="Normal"/>
    <w:qFormat/>
    <w:rsid w:val="00F91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F61"/>
  </w:style>
  <w:style w:type="paragraph" w:styleId="TableofFigures">
    <w:name w:val="table of figures"/>
    <w:basedOn w:val="Normal"/>
    <w:next w:val="Normal"/>
    <w:semiHidden/>
    <w:rsid w:val="00F91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F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1F61"/>
    <w:rPr>
      <w:rFonts w:ascii="Wingdings" w:hAnsi="Wingdings"/>
    </w:rPr>
  </w:style>
  <w:style w:type="paragraph" w:customStyle="1" w:styleId="TableHeading">
    <w:name w:val="Table Heading"/>
    <w:basedOn w:val="HeadingBase"/>
    <w:rsid w:val="00F91F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F61"/>
    <w:rPr>
      <w:color w:val="0033CC"/>
      <w:u w:val="none"/>
    </w:rPr>
  </w:style>
  <w:style w:type="paragraph" w:customStyle="1" w:styleId="BodyTextRight">
    <w:name w:val="Body Text Right"/>
    <w:basedOn w:val="BodyText"/>
    <w:rsid w:val="00F91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F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F61"/>
    <w:rPr>
      <w:sz w:val="32"/>
    </w:rPr>
  </w:style>
  <w:style w:type="paragraph" w:customStyle="1" w:styleId="HeadingProcedure">
    <w:name w:val="Heading Procedure"/>
    <w:basedOn w:val="HeadingBase"/>
    <w:next w:val="Normal"/>
    <w:rsid w:val="00F91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F61"/>
    <w:pPr>
      <w:spacing w:before="60" w:after="60"/>
    </w:pPr>
  </w:style>
  <w:style w:type="paragraph" w:styleId="ListContinue">
    <w:name w:val="List Continue"/>
    <w:basedOn w:val="List"/>
    <w:rsid w:val="00F91F61"/>
    <w:pPr>
      <w:ind w:firstLine="0"/>
    </w:pPr>
  </w:style>
  <w:style w:type="paragraph" w:customStyle="1" w:styleId="ListNote">
    <w:name w:val="List Note"/>
    <w:basedOn w:val="List"/>
    <w:rsid w:val="00F91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F61"/>
    <w:rPr>
      <w:rFonts w:ascii="Courier New" w:hAnsi="Courier New"/>
    </w:rPr>
  </w:style>
  <w:style w:type="paragraph" w:customStyle="1" w:styleId="NoteBullet">
    <w:name w:val="Note Bullet"/>
    <w:basedOn w:val="Note"/>
    <w:rsid w:val="00F91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F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1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F61"/>
    <w:rPr>
      <w:b/>
      <w:smallCaps/>
    </w:rPr>
  </w:style>
  <w:style w:type="paragraph" w:customStyle="1" w:styleId="TableListNumber">
    <w:name w:val="Table List Number"/>
    <w:basedOn w:val="ListNumber"/>
    <w:rsid w:val="00F91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F61"/>
    <w:pPr>
      <w:numPr>
        <w:numId w:val="9"/>
      </w:numPr>
    </w:pPr>
  </w:style>
  <w:style w:type="paragraph" w:customStyle="1" w:styleId="ListAlpha2">
    <w:name w:val="List Alpha 2"/>
    <w:basedOn w:val="List2"/>
    <w:rsid w:val="00F91F61"/>
    <w:pPr>
      <w:numPr>
        <w:numId w:val="8"/>
      </w:numPr>
    </w:pPr>
  </w:style>
  <w:style w:type="paragraph" w:styleId="List2">
    <w:name w:val="List 2"/>
    <w:basedOn w:val="BodyText"/>
    <w:rsid w:val="00F91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F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F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F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1F61"/>
    <w:pPr>
      <w:numPr>
        <w:numId w:val="4"/>
      </w:numPr>
    </w:pPr>
  </w:style>
  <w:style w:type="paragraph" w:styleId="ListContinue2">
    <w:name w:val="List Continue 2"/>
    <w:basedOn w:val="List2"/>
    <w:rsid w:val="00F91F61"/>
    <w:pPr>
      <w:ind w:firstLine="0"/>
    </w:pPr>
  </w:style>
  <w:style w:type="paragraph" w:styleId="ListContinue3">
    <w:name w:val="List Continue 3"/>
    <w:basedOn w:val="List3"/>
    <w:rsid w:val="00F91F61"/>
    <w:pPr>
      <w:ind w:left="1021" w:firstLine="0"/>
    </w:pPr>
  </w:style>
  <w:style w:type="paragraph" w:styleId="ListContinue4">
    <w:name w:val="List Continue 4"/>
    <w:basedOn w:val="List4"/>
    <w:rsid w:val="00F91F61"/>
    <w:pPr>
      <w:ind w:firstLine="0"/>
    </w:pPr>
  </w:style>
  <w:style w:type="paragraph" w:styleId="ListContinue5">
    <w:name w:val="List Continue 5"/>
    <w:basedOn w:val="List5"/>
    <w:rsid w:val="00F91F61"/>
    <w:pPr>
      <w:ind w:firstLine="0"/>
    </w:pPr>
  </w:style>
  <w:style w:type="paragraph" w:styleId="ListNumber3">
    <w:name w:val="List Number 3"/>
    <w:basedOn w:val="List3"/>
    <w:rsid w:val="00F91F61"/>
    <w:pPr>
      <w:numPr>
        <w:numId w:val="5"/>
      </w:numPr>
    </w:pPr>
  </w:style>
  <w:style w:type="paragraph" w:styleId="ListNumber4">
    <w:name w:val="List Number 4"/>
    <w:basedOn w:val="List4"/>
    <w:rsid w:val="00F91F61"/>
    <w:pPr>
      <w:numPr>
        <w:numId w:val="6"/>
      </w:numPr>
    </w:pPr>
  </w:style>
  <w:style w:type="paragraph" w:styleId="ListNumber5">
    <w:name w:val="List Number 5"/>
    <w:basedOn w:val="List5"/>
    <w:rsid w:val="00F91F61"/>
    <w:pPr>
      <w:numPr>
        <w:numId w:val="7"/>
      </w:numPr>
    </w:pPr>
  </w:style>
  <w:style w:type="paragraph" w:styleId="BlockText">
    <w:name w:val="Block Text"/>
    <w:basedOn w:val="Normal"/>
    <w:rsid w:val="00F91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F61"/>
    <w:rPr>
      <w:sz w:val="16"/>
      <w:vertAlign w:val="superscript"/>
    </w:rPr>
  </w:style>
  <w:style w:type="character" w:customStyle="1" w:styleId="Symbols">
    <w:name w:val="Symbols"/>
    <w:basedOn w:val="DefaultParagraphFont"/>
    <w:rsid w:val="00F91F61"/>
    <w:rPr>
      <w:rFonts w:ascii="Symbol" w:hAnsi="Symbol"/>
    </w:rPr>
  </w:style>
  <w:style w:type="character" w:customStyle="1" w:styleId="MenuOptions">
    <w:name w:val="Menu Options"/>
    <w:basedOn w:val="DefaultParagraphFont"/>
    <w:rsid w:val="00F91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F61"/>
    <w:rPr>
      <w:b/>
    </w:rPr>
  </w:style>
  <w:style w:type="character" w:customStyle="1" w:styleId="Underlined">
    <w:name w:val="Underlined"/>
    <w:basedOn w:val="DefaultParagraphFont"/>
    <w:rsid w:val="00F91F61"/>
    <w:rPr>
      <w:u w:val="single"/>
    </w:rPr>
  </w:style>
  <w:style w:type="paragraph" w:customStyle="1" w:styleId="TableBodyTextRight">
    <w:name w:val="Table Body Text Right"/>
    <w:basedOn w:val="TableBodyText"/>
    <w:rsid w:val="00F91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F61"/>
    <w:rPr>
      <w:sz w:val="18"/>
    </w:rPr>
  </w:style>
  <w:style w:type="paragraph" w:customStyle="1" w:styleId="BodySmallRight">
    <w:name w:val="Body Small Right"/>
    <w:basedOn w:val="BodyTextRight"/>
    <w:rsid w:val="00F91F61"/>
    <w:rPr>
      <w:sz w:val="18"/>
      <w:szCs w:val="18"/>
    </w:rPr>
  </w:style>
  <w:style w:type="paragraph" w:customStyle="1" w:styleId="MarginEdition">
    <w:name w:val="Margin Edition"/>
    <w:basedOn w:val="MarginNote"/>
    <w:rsid w:val="00F91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F61"/>
    <w:rPr>
      <w:sz w:val="2"/>
      <w:szCs w:val="2"/>
    </w:rPr>
  </w:style>
  <w:style w:type="character" w:customStyle="1" w:styleId="Small">
    <w:name w:val="Small"/>
    <w:basedOn w:val="DefaultParagraphFont"/>
    <w:rsid w:val="00F91F61"/>
    <w:rPr>
      <w:sz w:val="16"/>
    </w:rPr>
  </w:style>
  <w:style w:type="paragraph" w:customStyle="1" w:styleId="WideTable">
    <w:name w:val="Wide Table"/>
    <w:basedOn w:val="Normal"/>
    <w:rsid w:val="00F91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F61"/>
  </w:style>
  <w:style w:type="paragraph" w:styleId="Quote">
    <w:name w:val="Quote"/>
    <w:basedOn w:val="Heading1"/>
    <w:link w:val="QuoteChar"/>
    <w:qFormat/>
    <w:rsid w:val="00F91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F61"/>
    <w:pPr>
      <w:pageBreakBefore/>
    </w:pPr>
  </w:style>
  <w:style w:type="paragraph" w:customStyle="1" w:styleId="Border">
    <w:name w:val="Border"/>
    <w:basedOn w:val="Normal"/>
    <w:qFormat/>
    <w:rsid w:val="00F91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F61"/>
    <w:rPr>
      <w:u w:val="single"/>
    </w:rPr>
  </w:style>
  <w:style w:type="paragraph" w:styleId="BalloonText">
    <w:name w:val="Balloon Text"/>
    <w:basedOn w:val="Normal"/>
    <w:link w:val="BalloonTextChar"/>
    <w:rsid w:val="00F91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F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F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F61"/>
    <w:pPr>
      <w:spacing w:before="0" w:after="0"/>
    </w:pPr>
  </w:style>
  <w:style w:type="paragraph" w:customStyle="1" w:styleId="BodyTextBold">
    <w:name w:val="Body Text Bold"/>
    <w:basedOn w:val="BodyText"/>
    <w:qFormat/>
    <w:rsid w:val="00F91F61"/>
    <w:rPr>
      <w:b/>
    </w:rPr>
  </w:style>
  <w:style w:type="character" w:styleId="Hyperlink">
    <w:name w:val="Hyperlink"/>
    <w:basedOn w:val="DefaultParagraphFont"/>
    <w:uiPriority w:val="99"/>
    <w:unhideWhenUsed/>
    <w:rsid w:val="00F201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4313</Characters>
  <Application>Microsoft Office Word</Application>
  <DocSecurity>0</DocSecurity>
  <Lines>143</Lines>
  <Paragraphs>89</Paragraphs>
  <ScaleCrop>false</ScaleCrop>
  <Company>Author-it Software Corporation Ltd.</Company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AURRGA003 Moor motor-driven vessels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2020-11-13T03:52:00Z</dcterms:created>
  <dcterms:modified xsi:type="dcterms:W3CDTF">2020-11-13T03:52:00Z</dcterms:modified>
</cp:coreProperties>
</file>