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71E" w:rsidP="0020571E">
      <w:pPr>
        <w:pStyle w:val="Title"/>
      </w:pPr>
      <w:r>
        <w:fldChar w:fldCharType="begin"/>
      </w:r>
      <w:r>
        <w:instrText xml:space="preserve"> TITLE   \* MERGEFORMAT </w:instrText>
      </w:r>
      <w:r>
        <w:fldChar w:fldCharType="separate"/>
      </w:r>
      <w:r>
        <w:t>AURRGA002 Use cranes, gantries and forklifts to launch and recover vessels</w:t>
      </w:r>
      <w:r>
        <w:fldChar w:fldCharType="end"/>
      </w:r>
    </w:p>
    <w:p w:rsidR="0020571E" w:rsidP="0020571E">
      <w:pPr>
        <w:pStyle w:val="Version"/>
        <w:sectPr w:rsidSect="00577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20B" w:rsidP="0057720B">
      <w:pPr>
        <w:pStyle w:val="SuperHeading"/>
      </w:pPr>
      <w:r w:rsidRPr="0057720B">
        <w:t>AURRGA002 Use cranes, gantries and forklifts to launch and recover vessels</w:t>
      </w:r>
    </w:p>
    <w:p w:rsidR="00000000" w:rsidRPr="0057720B" w:rsidP="0057720B">
      <w:pPr>
        <w:pStyle w:val="Heading1"/>
      </w:pPr>
      <w:bookmarkStart w:id="1" w:name="O_795374"/>
      <w:bookmarkEnd w:id="1"/>
      <w:r w:rsidRPr="0057720B">
        <w:t>Modification History</w:t>
      </w:r>
    </w:p>
    <w:tbl>
      <w:tblPr>
        <w:tblW w:w="9639" w:type="dxa"/>
        <w:tblLayout w:type="fixed"/>
        <w:tblCellMar>
          <w:left w:w="62" w:type="dxa"/>
          <w:right w:w="62" w:type="dxa"/>
        </w:tblCellMar>
        <w:tblLook w:val="0000"/>
      </w:tblPr>
      <w:tblGrid>
        <w:gridCol w:w="2835"/>
        <w:gridCol w:w="6804"/>
      </w:tblGrid>
      <w:tr w:rsidTr="0020571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20B" w:rsidP="0057720B">
            <w:pPr>
              <w:pStyle w:val="BodyText"/>
            </w:pPr>
            <w:r w:rsidRPr="005772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20B">
            <w:pPr>
              <w:pStyle w:val="BodyText"/>
              <w:rPr>
                <w:lang w:val="en-NZ"/>
              </w:rPr>
            </w:pPr>
            <w:r w:rsidRPr="0057720B">
              <w:rPr>
                <w:rStyle w:val="SpecialBold"/>
              </w:rPr>
              <w:t>Comment</w:t>
            </w:r>
          </w:p>
        </w:tc>
      </w:tr>
      <w:tr w:rsidTr="0020571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20B">
            <w:pPr>
              <w:pStyle w:val="BodyText"/>
              <w:rPr>
                <w:lang w:val="en-NZ"/>
              </w:rPr>
            </w:pPr>
            <w:r w:rsidRPr="005772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20B" w:rsidP="0057720B">
            <w:pPr>
              <w:pStyle w:val="BodyText"/>
            </w:pPr>
            <w:r w:rsidRPr="0057720B">
              <w:t>New unit of competency.</w:t>
            </w:r>
          </w:p>
        </w:tc>
      </w:tr>
    </w:tbl>
    <w:p w:rsidR="00000000" w:rsidRPr="0057720B" w:rsidP="0057720B">
      <w:pPr>
        <w:pStyle w:val="BodyText"/>
      </w:pPr>
    </w:p>
    <w:p w:rsidR="00000000" w:rsidRPr="0057720B" w:rsidP="0057720B">
      <w:pPr>
        <w:pStyle w:val="AllowPageBreak"/>
      </w:pPr>
    </w:p>
    <w:p w:rsidR="00000000" w:rsidRPr="0057720B" w:rsidP="0057720B">
      <w:pPr>
        <w:pStyle w:val="Heading1"/>
      </w:pPr>
      <w:bookmarkStart w:id="2" w:name="O_795375"/>
      <w:bookmarkEnd w:id="2"/>
      <w:r w:rsidRPr="0057720B">
        <w:t>Application</w:t>
      </w:r>
    </w:p>
    <w:p w:rsidR="00000000" w:rsidRPr="0057720B" w:rsidP="0020571E">
      <w:pPr>
        <w:pStyle w:val="BodyText"/>
      </w:pPr>
      <w:r w:rsidRPr="0057720B">
        <w:t>This un</w:t>
      </w:r>
      <w:r w:rsidRPr="0057720B">
        <w:t>it describes the performance outcomes required to use a crane, gantry or forklift to launch and recover a vessel. It involves checking launch site conditions, conducting vessel and launching equipment safety inspections, launching the vessel into the water</w:t>
      </w:r>
      <w:r w:rsidRPr="0057720B">
        <w:t>, and recovering the vessel from the water.</w:t>
      </w:r>
    </w:p>
    <w:p w:rsidR="00000000" w:rsidRPr="0057720B" w:rsidP="0020571E">
      <w:pPr>
        <w:pStyle w:val="BodyText"/>
      </w:pPr>
      <w:r w:rsidRPr="0057720B">
        <w:t>It applies to those working in the marine service and repair industry. The vessels are those up to 10 metres in length with a maximum beam of 2.5 metres.</w:t>
      </w:r>
    </w:p>
    <w:p w:rsidR="00000000" w:rsidRPr="0057720B" w:rsidP="0020571E">
      <w:pPr>
        <w:pStyle w:val="BodyText"/>
      </w:pPr>
      <w:r w:rsidRPr="0057720B">
        <w:t>Licensing, legislative, regulatory</w:t>
      </w:r>
      <w:r w:rsidRPr="0057720B">
        <w:t xml:space="preserve"> or certification requirements may apply to this unit in some jurisdictions. Users are advised to check with the relevant regulatory authority.</w:t>
      </w:r>
    </w:p>
    <w:p w:rsidR="00000000" w:rsidRPr="0057720B" w:rsidP="0057720B">
      <w:pPr>
        <w:pStyle w:val="Heading1"/>
      </w:pPr>
      <w:bookmarkStart w:id="3" w:name="O_795377"/>
      <w:bookmarkEnd w:id="3"/>
      <w:r w:rsidRPr="0057720B">
        <w:t>Competency Field</w:t>
      </w:r>
    </w:p>
    <w:p w:rsidR="00000000" w:rsidRPr="0057720B" w:rsidP="0020571E">
      <w:pPr>
        <w:pStyle w:val="BodyText"/>
      </w:pPr>
      <w:r w:rsidRPr="0057720B">
        <w:t>Marine</w:t>
      </w:r>
    </w:p>
    <w:p w:rsidR="00000000" w:rsidRPr="0057720B" w:rsidP="0057720B">
      <w:pPr>
        <w:pStyle w:val="Heading1"/>
      </w:pPr>
      <w:bookmarkStart w:id="4" w:name="O_795378"/>
      <w:bookmarkEnd w:id="4"/>
      <w:r w:rsidRPr="0057720B">
        <w:t>Unit Sector</w:t>
      </w:r>
    </w:p>
    <w:p w:rsidR="00000000" w:rsidRPr="0057720B" w:rsidP="0057720B">
      <w:pPr>
        <w:pStyle w:val="Heading1"/>
      </w:pPr>
      <w:bookmarkStart w:id="5" w:name="O_795379"/>
      <w:bookmarkEnd w:id="5"/>
      <w:r w:rsidRPr="0057720B">
        <w:t>Elements and Performance C</w:t>
      </w:r>
      <w:r w:rsidRPr="0057720B">
        <w:t>riteria</w:t>
      </w:r>
    </w:p>
    <w:tbl>
      <w:tblPr>
        <w:tblW w:w="9639" w:type="dxa"/>
        <w:tblLayout w:type="fixed"/>
        <w:tblCellMar>
          <w:left w:w="62" w:type="dxa"/>
          <w:right w:w="62" w:type="dxa"/>
        </w:tblCellMar>
        <w:tblLook w:val="0000"/>
      </w:tblPr>
      <w:tblGrid>
        <w:gridCol w:w="2835"/>
        <w:gridCol w:w="6804"/>
      </w:tblGrid>
      <w:tr w:rsidTr="0057720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0B" w:rsidP="0057720B">
            <w:pPr>
              <w:pStyle w:val="BodyText"/>
            </w:pPr>
            <w:r w:rsidRPr="0057720B">
              <w:rPr>
                <w:rStyle w:val="SpecialBold"/>
              </w:rPr>
              <w:t>Elements</w:t>
            </w:r>
          </w:p>
          <w:p w:rsidR="00000000" w:rsidRPr="0057720B" w:rsidP="0057720B">
            <w:pPr>
              <w:pStyle w:val="BodyText"/>
            </w:pPr>
            <w:r w:rsidRPr="0057720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0B" w:rsidP="0057720B">
            <w:pPr>
              <w:pStyle w:val="BodyText"/>
            </w:pPr>
            <w:r w:rsidRPr="0057720B">
              <w:rPr>
                <w:rStyle w:val="SpecialBold"/>
              </w:rPr>
              <w:t>Performance Criteria</w:t>
            </w:r>
          </w:p>
          <w:p w:rsidR="00000000" w:rsidP="0057720B">
            <w:pPr>
              <w:pStyle w:val="BodyText"/>
              <w:rPr>
                <w:lang w:val="en-NZ"/>
              </w:rPr>
            </w:pPr>
            <w:r w:rsidRPr="0057720B">
              <w:t>Performance criteria describe the performance needed to demonstrate achievement of the element. Where bold and italicised text is used, further information is detailed in the r</w:t>
            </w:r>
            <w:r w:rsidRPr="0057720B">
              <w:t>ange of conditions section.</w:t>
            </w:r>
          </w:p>
        </w:tc>
      </w:tr>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List"/>
              <w:rPr>
                <w:lang w:val="en-NZ"/>
              </w:rPr>
            </w:pPr>
            <w:r w:rsidRPr="0057720B">
              <w:t>1.</w:t>
            </w:r>
            <w:r w:rsidRPr="0057720B">
              <w:tab/>
              <w:t xml:space="preserve">Prepare to use crane, gantry or forklift to </w:t>
            </w:r>
            <w:r w:rsidRPr="0057720B">
              <w:t>launch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0B" w:rsidP="0057720B">
            <w:pPr>
              <w:pStyle w:val="List"/>
            </w:pPr>
            <w:r w:rsidRPr="0057720B">
              <w:t>1.1</w:t>
            </w:r>
            <w:r w:rsidRPr="0057720B">
              <w:tab/>
              <w:t>Job requirements are determined from workplace instructions</w:t>
            </w:r>
          </w:p>
          <w:p w:rsidR="00000000" w:rsidRPr="0057720B" w:rsidP="0057720B">
            <w:pPr>
              <w:pStyle w:val="List"/>
            </w:pPr>
            <w:r w:rsidRPr="0057720B">
              <w:t>1.2</w:t>
            </w:r>
            <w:r w:rsidRPr="0057720B">
              <w:tab/>
              <w:t xml:space="preserve">Launch and recovery equipment is selected according to job </w:t>
            </w:r>
            <w:r w:rsidRPr="0057720B">
              <w:t>requirements, and checked for safe oper</w:t>
            </w:r>
            <w:r w:rsidRPr="0057720B">
              <w:t>ation according to manufacturer specifications and workplace procedures</w:t>
            </w:r>
          </w:p>
          <w:p w:rsidR="00000000" w:rsidP="0057720B">
            <w:pPr>
              <w:pStyle w:val="List"/>
              <w:rPr>
                <w:lang w:val="en-NZ"/>
              </w:rPr>
            </w:pPr>
            <w:r w:rsidRPr="0057720B">
              <w:t>1.3</w:t>
            </w:r>
            <w:r w:rsidRPr="0057720B">
              <w:tab/>
              <w:t>Hazards associated with the work are identified and risks are managed</w:t>
            </w:r>
          </w:p>
        </w:tc>
      </w:tr>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List"/>
              <w:rPr>
                <w:lang w:val="en-NZ"/>
              </w:rPr>
            </w:pPr>
            <w:r w:rsidRPr="0057720B">
              <w:t>2.</w:t>
            </w:r>
            <w:r w:rsidRPr="0057720B">
              <w:tab/>
              <w:t>Conduct pre-launch safety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0B" w:rsidP="0057720B">
            <w:pPr>
              <w:pStyle w:val="List"/>
            </w:pPr>
            <w:r w:rsidRPr="0057720B">
              <w:t>2.1</w:t>
            </w:r>
            <w:r w:rsidRPr="0057720B">
              <w:tab/>
            </w:r>
            <w:r w:rsidRPr="0057720B">
              <w:t>Weather, tides and launch site are checked for safe launch conditions</w:t>
            </w:r>
          </w:p>
          <w:p w:rsidR="00000000" w:rsidRPr="0057720B" w:rsidP="0057720B">
            <w:pPr>
              <w:pStyle w:val="List"/>
            </w:pPr>
            <w:r w:rsidRPr="0057720B">
              <w:t>2.2</w:t>
            </w:r>
            <w:r w:rsidRPr="0057720B">
              <w:tab/>
              <w:t>Vessel safety equipment is audited</w:t>
            </w:r>
          </w:p>
          <w:p w:rsidR="00000000" w:rsidRPr="0057720B" w:rsidP="0057720B">
            <w:pPr>
              <w:pStyle w:val="List"/>
            </w:pPr>
            <w:r w:rsidRPr="0057720B">
              <w:t>2.3</w:t>
            </w:r>
            <w:r w:rsidRPr="0057720B">
              <w:tab/>
              <w:t>Vessel systems and components are checked for seaworthiness, and compliance with manufacturer specifications and applicable state and territory</w:t>
            </w:r>
            <w:r w:rsidRPr="0057720B">
              <w:t xml:space="preserve"> regulations</w:t>
            </w:r>
          </w:p>
          <w:p w:rsidR="00000000" w:rsidP="0057720B">
            <w:pPr>
              <w:pStyle w:val="List"/>
              <w:rPr>
                <w:lang w:val="en-NZ"/>
              </w:rPr>
            </w:pPr>
            <w:r w:rsidRPr="0057720B">
              <w:t>2.4</w:t>
            </w:r>
            <w:r w:rsidRPr="0057720B">
              <w:tab/>
              <w:t>Systems and components that fail the vessel check are recorded, and supervisor and owner are notified</w:t>
            </w:r>
          </w:p>
        </w:tc>
      </w:tr>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List"/>
              <w:rPr>
                <w:lang w:val="en-NZ"/>
              </w:rPr>
            </w:pPr>
            <w:r w:rsidRPr="0057720B">
              <w:t>3.</w:t>
            </w:r>
            <w:r w:rsidRPr="0057720B">
              <w:tab/>
              <w:t>Launch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0B" w:rsidP="0057720B">
            <w:pPr>
              <w:pStyle w:val="List"/>
            </w:pPr>
            <w:r w:rsidRPr="0057720B">
              <w:t>3.1</w:t>
            </w:r>
            <w:r w:rsidRPr="0057720B">
              <w:tab/>
              <w:t>Slings and lifting equipment are attached and positioned to hull according to manufacturer and workplace procedures</w:t>
            </w:r>
            <w:r w:rsidRPr="0057720B">
              <w:t xml:space="preserve"> and </w:t>
            </w:r>
            <w:r w:rsidRPr="0057720B">
              <w:rPr>
                <w:rStyle w:val="BoldandItalics"/>
              </w:rPr>
              <w:t>safety requirements</w:t>
            </w:r>
          </w:p>
          <w:p w:rsidR="00000000" w:rsidRPr="0057720B" w:rsidP="0057720B">
            <w:pPr>
              <w:pStyle w:val="List"/>
            </w:pPr>
            <w:r w:rsidRPr="0057720B">
              <w:t>3.2</w:t>
            </w:r>
            <w:r w:rsidRPr="0057720B">
              <w:tab/>
              <w:t>Crane, gantry or forklift is operated and manoeuvred to place vessel in suitable depth of water at launch site, according to manufacturer and workplace procedures and safety requirements, and without causing damage to vessel or</w:t>
            </w:r>
            <w:r w:rsidRPr="0057720B">
              <w:t xml:space="preserve"> the environment</w:t>
            </w:r>
          </w:p>
          <w:p w:rsidR="00000000" w:rsidRPr="0057720B" w:rsidP="0057720B">
            <w:pPr>
              <w:pStyle w:val="List"/>
            </w:pPr>
            <w:r w:rsidRPr="0057720B">
              <w:t>3.3</w:t>
            </w:r>
            <w:r w:rsidRPr="0057720B">
              <w:tab/>
              <w:t>Slings and lifting equipment are removed from vessel according to manufacturer and workplace procedures and safety requirements</w:t>
            </w:r>
          </w:p>
          <w:p w:rsidR="00000000" w:rsidRPr="0057720B" w:rsidP="0057720B">
            <w:pPr>
              <w:pStyle w:val="List"/>
            </w:pPr>
            <w:r w:rsidRPr="0057720B">
              <w:t>3.4</w:t>
            </w:r>
            <w:r w:rsidRPr="0057720B">
              <w:tab/>
              <w:t>Vessel is moved from launch site to safe area in water according to state and territory marine safety l</w:t>
            </w:r>
            <w:r w:rsidRPr="0057720B">
              <w:t>aws</w:t>
            </w:r>
          </w:p>
          <w:p w:rsidR="00000000" w:rsidP="0057720B">
            <w:pPr>
              <w:pStyle w:val="List"/>
              <w:rPr>
                <w:lang w:val="en-NZ"/>
              </w:rPr>
            </w:pPr>
            <w:r w:rsidRPr="0057720B">
              <w:t>3.5</w:t>
            </w:r>
            <w:r w:rsidRPr="0057720B">
              <w:tab/>
              <w:t>Crane, gantry or forklift is moved from launch site according to manufacturer and workplace procedures and safety requirements</w:t>
            </w:r>
          </w:p>
        </w:tc>
      </w:tr>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List"/>
              <w:rPr>
                <w:lang w:val="en-NZ"/>
              </w:rPr>
            </w:pPr>
            <w:r w:rsidRPr="0057720B">
              <w:t>4.</w:t>
            </w:r>
            <w:r w:rsidRPr="0057720B">
              <w:tab/>
              <w:t>Recover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0B" w:rsidP="0057720B">
            <w:pPr>
              <w:pStyle w:val="List"/>
            </w:pPr>
            <w:r w:rsidRPr="0057720B">
              <w:t>4.1</w:t>
            </w:r>
            <w:r w:rsidRPr="0057720B">
              <w:tab/>
              <w:t xml:space="preserve">Crane, gantry or forklift is positioned at lift point ensuring suitable depth of water is present </w:t>
            </w:r>
            <w:r w:rsidRPr="0057720B">
              <w:t>according to manufacturer and workplace procedures and safety requirements</w:t>
            </w:r>
          </w:p>
          <w:p w:rsidR="00000000" w:rsidRPr="0057720B" w:rsidP="0057720B">
            <w:pPr>
              <w:pStyle w:val="List"/>
            </w:pPr>
            <w:r w:rsidRPr="0057720B">
              <w:t>4.2</w:t>
            </w:r>
            <w:r w:rsidRPr="0057720B">
              <w:tab/>
              <w:t>Vessel is manoeuvred into recovery area according to state and territory marine safety laws, and aligned with lifting equipment</w:t>
            </w:r>
          </w:p>
          <w:p w:rsidR="00000000" w:rsidRPr="0057720B" w:rsidP="0057720B">
            <w:pPr>
              <w:pStyle w:val="List"/>
            </w:pPr>
            <w:r w:rsidRPr="0057720B">
              <w:t>4.3</w:t>
            </w:r>
            <w:r w:rsidRPr="0057720B">
              <w:tab/>
              <w:t>Slings and lifting equipment are attached and</w:t>
            </w:r>
            <w:r w:rsidRPr="0057720B">
              <w:t xml:space="preserve"> positioned to hull according to manufacturer and workplace procedures and safety requirements</w:t>
            </w:r>
          </w:p>
          <w:p w:rsidR="00000000" w:rsidRPr="0057720B" w:rsidP="0057720B">
            <w:pPr>
              <w:pStyle w:val="List"/>
            </w:pPr>
            <w:r w:rsidRPr="0057720B">
              <w:t>4.4</w:t>
            </w:r>
            <w:r w:rsidRPr="0057720B">
              <w:tab/>
              <w:t xml:space="preserve">Crane, gantry or forklift is operated and manoeuvred to remove vessel from water according to manufacturer and workplace procedures and safety requirements, </w:t>
            </w:r>
            <w:r w:rsidRPr="0057720B">
              <w:t>and without causing damage to vessel, lifting equipment or physical surrounds</w:t>
            </w:r>
          </w:p>
          <w:p w:rsidR="00000000" w:rsidRPr="0057720B" w:rsidP="0057720B">
            <w:pPr>
              <w:pStyle w:val="List"/>
            </w:pPr>
            <w:r w:rsidRPr="0057720B">
              <w:t>4.5</w:t>
            </w:r>
            <w:r w:rsidRPr="0057720B">
              <w:tab/>
              <w:t xml:space="preserve">Vessel is secured in storage or transport location and slings and </w:t>
            </w:r>
            <w:r w:rsidRPr="0057720B">
              <w:t>lifting equipment are removed from vessel according to manufacturer and workplace procedures and safety requ</w:t>
            </w:r>
            <w:r w:rsidRPr="0057720B">
              <w:t>irements</w:t>
            </w:r>
          </w:p>
        </w:tc>
      </w:tr>
    </w:tbl>
    <w:p w:rsidR="00000000" w:rsidRPr="0057720B" w:rsidP="0057720B">
      <w:pPr>
        <w:pStyle w:val="BodyText"/>
      </w:pPr>
    </w:p>
    <w:p w:rsidR="00000000" w:rsidRPr="0057720B" w:rsidP="0057720B">
      <w:pPr>
        <w:pStyle w:val="AllowPageBreak"/>
      </w:pPr>
    </w:p>
    <w:p w:rsidR="00000000" w:rsidRPr="0057720B" w:rsidP="0057720B">
      <w:pPr>
        <w:pStyle w:val="Heading1"/>
      </w:pPr>
      <w:bookmarkStart w:id="6" w:name="O_795380"/>
      <w:bookmarkEnd w:id="6"/>
      <w:r w:rsidRPr="0057720B">
        <w:t>Foundation Skills</w:t>
      </w:r>
    </w:p>
    <w:p w:rsidR="00000000" w:rsidRPr="0057720B" w:rsidP="0020571E">
      <w:pPr>
        <w:pStyle w:val="BodyText"/>
      </w:pPr>
      <w:r w:rsidRPr="0057720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7720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0B" w:rsidP="0057720B">
            <w:pPr>
              <w:pStyle w:val="BodyText"/>
            </w:pPr>
            <w:r w:rsidRPr="0057720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BodyText"/>
              <w:rPr>
                <w:lang w:val="en-NZ"/>
              </w:rPr>
            </w:pPr>
            <w:r w:rsidRPr="0057720B">
              <w:rPr>
                <w:rStyle w:val="SpecialBold"/>
              </w:rPr>
              <w:t>Description</w:t>
            </w:r>
          </w:p>
        </w:tc>
      </w:tr>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BodyText"/>
              <w:rPr>
                <w:lang w:val="en-NZ"/>
              </w:rPr>
            </w:pPr>
            <w:r w:rsidRPr="0057720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ListBullet"/>
              <w:rPr>
                <w:lang w:val="en-NZ"/>
              </w:rPr>
            </w:pPr>
            <w:r w:rsidRPr="0057720B">
              <w:t>locate appropriate sources of information efficiently.</w:t>
            </w:r>
          </w:p>
        </w:tc>
      </w:tr>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BodyText"/>
              <w:rPr>
                <w:lang w:val="en-NZ"/>
              </w:rPr>
            </w:pPr>
            <w:r w:rsidRPr="0057720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0B" w:rsidP="0057720B">
            <w:pPr>
              <w:pStyle w:val="ListBullet"/>
            </w:pPr>
            <w:r w:rsidRPr="0057720B">
              <w:t>interpret safe operating procedures for vessel launch and recovery equipment from workplace and manufacturer literature</w:t>
            </w:r>
          </w:p>
          <w:p w:rsidR="00000000" w:rsidP="0057720B">
            <w:pPr>
              <w:pStyle w:val="ListBullet"/>
              <w:rPr>
                <w:lang w:val="en-NZ"/>
              </w:rPr>
            </w:pPr>
            <w:r w:rsidRPr="0057720B">
              <w:t>interpret weather and tide information.</w:t>
            </w:r>
          </w:p>
        </w:tc>
      </w:tr>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BodyText"/>
              <w:rPr>
                <w:lang w:val="en-NZ"/>
              </w:rPr>
            </w:pPr>
            <w:r w:rsidRPr="0057720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ListBullet"/>
              <w:rPr>
                <w:lang w:val="en-NZ"/>
              </w:rPr>
            </w:pPr>
            <w:r w:rsidRPr="0057720B">
              <w:t>legibly and accurately fill out workplace documentation when reporting inspection findings.</w:t>
            </w:r>
          </w:p>
        </w:tc>
      </w:tr>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BodyText"/>
              <w:rPr>
                <w:lang w:val="en-NZ"/>
              </w:rPr>
            </w:pPr>
            <w:r w:rsidRPr="0057720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0B" w:rsidP="0057720B">
            <w:pPr>
              <w:pStyle w:val="ListBullet"/>
            </w:pPr>
            <w:r w:rsidRPr="0057720B">
              <w:t>clarify instructions</w:t>
            </w:r>
          </w:p>
          <w:p w:rsidR="00000000" w:rsidP="0057720B">
            <w:pPr>
              <w:pStyle w:val="ListBullet"/>
              <w:rPr>
                <w:lang w:val="en-NZ"/>
              </w:rPr>
            </w:pPr>
            <w:r w:rsidRPr="0057720B">
              <w:t>report safety inspection findings.</w:t>
            </w:r>
          </w:p>
        </w:tc>
      </w:tr>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BodyText"/>
              <w:rPr>
                <w:lang w:val="en-NZ"/>
              </w:rPr>
            </w:pPr>
            <w:r w:rsidRPr="0057720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ListBullet"/>
              <w:rPr>
                <w:lang w:val="en-NZ"/>
              </w:rPr>
            </w:pPr>
            <w:r w:rsidRPr="0057720B">
              <w:t>calculate tare weight, gross vehicle mass, and aggreg</w:t>
            </w:r>
            <w:r w:rsidRPr="0057720B">
              <w:t>ate trailer mass and compare with manufacturer specifications.</w:t>
            </w:r>
          </w:p>
        </w:tc>
      </w:tr>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BodyText"/>
              <w:rPr>
                <w:lang w:val="en-NZ"/>
              </w:rPr>
            </w:pPr>
            <w:r w:rsidRPr="0057720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ListBullet"/>
              <w:rPr>
                <w:lang w:val="en-NZ"/>
              </w:rPr>
            </w:pPr>
            <w:r w:rsidRPr="0057720B">
              <w:t>plan own work requirements and prioritise actions to achieve required outcomes and ensure tasks are completed within workplace timeframes.</w:t>
            </w:r>
          </w:p>
        </w:tc>
      </w:tr>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BodyText"/>
              <w:rPr>
                <w:lang w:val="en-NZ"/>
              </w:rPr>
            </w:pPr>
            <w:r w:rsidRPr="0057720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0B" w:rsidP="0057720B">
            <w:pPr>
              <w:pStyle w:val="ListBullet"/>
            </w:pPr>
            <w:r w:rsidRPr="0057720B">
              <w:t>assess different launching and recovery situations and determine safest method of work.</w:t>
            </w:r>
          </w:p>
        </w:tc>
      </w:tr>
    </w:tbl>
    <w:p w:rsidR="00000000" w:rsidRPr="0057720B" w:rsidP="0057720B">
      <w:pPr>
        <w:pStyle w:val="BodyText"/>
      </w:pPr>
    </w:p>
    <w:p w:rsidR="00000000" w:rsidRPr="0057720B" w:rsidP="0057720B">
      <w:pPr>
        <w:pStyle w:val="AllowPageBreak"/>
      </w:pPr>
    </w:p>
    <w:p w:rsidR="00000000" w:rsidRPr="0057720B" w:rsidP="0057720B">
      <w:pPr>
        <w:pStyle w:val="Heading1"/>
      </w:pPr>
      <w:bookmarkStart w:id="7" w:name="O_795381"/>
      <w:bookmarkEnd w:id="7"/>
      <w:r w:rsidRPr="0057720B">
        <w:t>Range of Conditions</w:t>
      </w:r>
    </w:p>
    <w:p w:rsidR="00000000" w:rsidRPr="0057720B" w:rsidP="0020571E">
      <w:pPr>
        <w:pStyle w:val="BodyText"/>
      </w:pPr>
      <w:r w:rsidRPr="0057720B">
        <w:t>This section specifies work environments and conditions that may affect performance. Essential operat</w:t>
      </w:r>
      <w:r w:rsidRPr="0057720B">
        <w:t>ing conditions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772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0B">
            <w:pPr>
              <w:pStyle w:val="BodyText"/>
              <w:rPr>
                <w:lang w:val="en-NZ"/>
              </w:rPr>
            </w:pPr>
            <w:r w:rsidRPr="0057720B">
              <w:rPr>
                <w:rStyle w:val="BoldandItalics"/>
              </w:rPr>
              <w:t>Safety requirements</w:t>
            </w:r>
            <w:r w:rsidRPr="0057720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0B" w:rsidP="0057720B">
            <w:pPr>
              <w:pStyle w:val="ListBullet"/>
            </w:pPr>
            <w:r w:rsidRPr="0057720B">
              <w:t>work health and safety (WHS) and occupational health and safety (OHS) requirements, including procedures for:</w:t>
            </w:r>
          </w:p>
          <w:p w:rsidR="00000000" w:rsidRPr="0057720B" w:rsidP="0057720B">
            <w:pPr>
              <w:pStyle w:val="ListBullet2"/>
            </w:pPr>
            <w:r w:rsidRPr="0057720B">
              <w:t>determining safe lifting limits of cranes, gantries and forklifts</w:t>
            </w:r>
          </w:p>
          <w:p w:rsidR="00000000" w:rsidRPr="0057720B" w:rsidP="0057720B">
            <w:pPr>
              <w:pStyle w:val="ListBullet2"/>
            </w:pPr>
            <w:r w:rsidRPr="0057720B">
              <w:t>positioning slings and lifting equipment.</w:t>
            </w:r>
          </w:p>
        </w:tc>
      </w:tr>
    </w:tbl>
    <w:p w:rsidR="00000000" w:rsidRPr="0057720B" w:rsidP="0057720B">
      <w:pPr>
        <w:pStyle w:val="BodyText"/>
      </w:pPr>
    </w:p>
    <w:p w:rsidR="00000000" w:rsidRPr="0057720B" w:rsidP="0057720B">
      <w:pPr>
        <w:pStyle w:val="AllowPageBreak"/>
      </w:pPr>
    </w:p>
    <w:p w:rsidR="00000000" w:rsidRPr="0057720B" w:rsidP="0057720B">
      <w:pPr>
        <w:pStyle w:val="Heading1"/>
      </w:pPr>
      <w:bookmarkStart w:id="8" w:name="O_795382"/>
      <w:bookmarkEnd w:id="8"/>
      <w:r w:rsidRPr="0057720B">
        <w:t>Unit Mapping Information</w:t>
      </w:r>
    </w:p>
    <w:p w:rsidR="00000000" w:rsidRPr="0057720B" w:rsidP="0020571E">
      <w:pPr>
        <w:pStyle w:val="BodyText"/>
      </w:pPr>
      <w:r w:rsidRPr="0057720B">
        <w:t>Equivalent to AURRGA3002 Launch and recover a vessel from crane, gantry and forklift</w:t>
      </w:r>
    </w:p>
    <w:p w:rsidR="00000000" w:rsidRPr="0057720B" w:rsidP="0057720B">
      <w:pPr>
        <w:pStyle w:val="Heading1"/>
      </w:pPr>
      <w:bookmarkStart w:id="9" w:name="O_795389"/>
      <w:bookmarkEnd w:id="9"/>
      <w:r w:rsidRPr="0057720B">
        <w:t>Links</w:t>
      </w:r>
    </w:p>
    <w:p w:rsidR="00000000" w:rsidRPr="0057720B" w:rsidP="0020571E">
      <w:pPr>
        <w:pStyle w:val="BodyText"/>
      </w:pPr>
      <w:r w:rsidRPr="005772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27B0A">
        <w:rPr>
          <w:rStyle w:val="Hyperlink"/>
        </w:rPr>
        <w:t>https://vetnet.gov.au/Pages/TrainingDocs.aspx?q=b4278d82-d487-4070-a8c4-78045ec695b1</w:t>
      </w:r>
      <w:r>
        <w:fldChar w:fldCharType="end"/>
      </w:r>
    </w:p>
    <w:p w:rsidR="00000000" w:rsidRPr="0057720B" w:rsidP="0020571E">
      <w:pPr>
        <w:pStyle w:val="BodyText"/>
        <w:sectPr w:rsidSect="0057720B">
          <w:headerReference w:type="default" r:id="rId10"/>
          <w:footerReference w:type="default" r:id="rId11"/>
          <w:pgSz w:w="11908" w:h="16833"/>
          <w:pgMar w:top="1702" w:right="1418" w:bottom="1702" w:left="1418" w:header="992" w:footer="992" w:gutter="0"/>
          <w:cols w:space="720"/>
          <w:noEndnote/>
          <w:docGrid w:linePitch="299"/>
        </w:sectPr>
      </w:pPr>
    </w:p>
    <w:p w:rsidR="00000000" w:rsidRPr="0057720B" w:rsidP="0057720B">
      <w:pPr>
        <w:pStyle w:val="SuperHeading"/>
      </w:pPr>
      <w:r w:rsidRPr="0057720B">
        <w:t xml:space="preserve">Assessment Requirements for AURRGA002 Use cranes, gantries and </w:t>
      </w:r>
      <w:r w:rsidRPr="0057720B">
        <w:t>forklifts to launch and recover vessels</w:t>
      </w:r>
    </w:p>
    <w:p w:rsidR="00000000" w:rsidRPr="0057720B" w:rsidP="0057720B">
      <w:pPr>
        <w:pStyle w:val="Heading1"/>
      </w:pPr>
      <w:bookmarkStart w:id="10" w:name="O_795384"/>
      <w:bookmarkEnd w:id="10"/>
      <w:r w:rsidRPr="0057720B">
        <w:t>Modification History</w:t>
      </w:r>
    </w:p>
    <w:tbl>
      <w:tblPr>
        <w:tblW w:w="9639" w:type="dxa"/>
        <w:tblLayout w:type="fixed"/>
        <w:tblCellMar>
          <w:left w:w="62" w:type="dxa"/>
          <w:right w:w="62" w:type="dxa"/>
        </w:tblCellMar>
        <w:tblLook w:val="0000"/>
      </w:tblPr>
      <w:tblGrid>
        <w:gridCol w:w="2835"/>
        <w:gridCol w:w="6804"/>
      </w:tblGrid>
      <w:tr w:rsidTr="0020571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20B" w:rsidP="0057720B">
            <w:pPr>
              <w:pStyle w:val="BodyText"/>
            </w:pPr>
            <w:r w:rsidRPr="005772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20B">
            <w:pPr>
              <w:pStyle w:val="BodyText"/>
              <w:rPr>
                <w:lang w:val="en-NZ"/>
              </w:rPr>
            </w:pPr>
            <w:r w:rsidRPr="0057720B">
              <w:rPr>
                <w:rStyle w:val="SpecialBold"/>
              </w:rPr>
              <w:t>Comment</w:t>
            </w:r>
          </w:p>
        </w:tc>
      </w:tr>
      <w:tr w:rsidTr="0020571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20B">
            <w:pPr>
              <w:pStyle w:val="BodyText"/>
              <w:rPr>
                <w:lang w:val="en-NZ"/>
              </w:rPr>
            </w:pPr>
            <w:r w:rsidRPr="005772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20B" w:rsidP="0057720B">
            <w:pPr>
              <w:pStyle w:val="BodyText"/>
            </w:pPr>
            <w:r w:rsidRPr="0057720B">
              <w:t>New unit of competency.</w:t>
            </w:r>
          </w:p>
        </w:tc>
      </w:tr>
    </w:tbl>
    <w:p w:rsidR="00000000" w:rsidRPr="0057720B" w:rsidP="0057720B">
      <w:pPr>
        <w:pStyle w:val="BodyText"/>
      </w:pPr>
    </w:p>
    <w:p w:rsidR="00000000" w:rsidRPr="0057720B" w:rsidP="0057720B">
      <w:pPr>
        <w:pStyle w:val="AllowPageBreak"/>
      </w:pPr>
    </w:p>
    <w:p w:rsidR="00000000" w:rsidRPr="0057720B" w:rsidP="0057720B">
      <w:pPr>
        <w:pStyle w:val="Heading1"/>
      </w:pPr>
      <w:bookmarkStart w:id="11" w:name="O_795385"/>
      <w:bookmarkEnd w:id="11"/>
      <w:r w:rsidRPr="0057720B">
        <w:t>Performance Evidence</w:t>
      </w:r>
    </w:p>
    <w:p w:rsidR="00000000" w:rsidRPr="0057720B" w:rsidP="0020571E">
      <w:pPr>
        <w:pStyle w:val="BodyText"/>
      </w:pPr>
      <w:r w:rsidRPr="0057720B">
        <w:t>Before competency can be determined, individuals must demonstrate they can perform the following according to the standards defined in this unit’s elements, performance criteria, range of conditions and foundation skills:</w:t>
      </w:r>
    </w:p>
    <w:p w:rsidR="00000000" w:rsidRPr="0057720B" w:rsidP="0057720B">
      <w:pPr>
        <w:pStyle w:val="ListBullet2"/>
      </w:pPr>
      <w:r w:rsidRPr="0057720B">
        <w:t>launch and recover two vessels of</w:t>
      </w:r>
      <w:r w:rsidRPr="0057720B">
        <w:t xml:space="preserve"> up to 10 metres in length with a maximum beam of 2.5 metres, using a crane, gantry or forklift.</w:t>
      </w:r>
    </w:p>
    <w:p w:rsidR="00000000" w:rsidRPr="0057720B" w:rsidP="0057720B">
      <w:pPr>
        <w:pStyle w:val="AllowPageBreak"/>
      </w:pPr>
    </w:p>
    <w:p w:rsidR="00000000" w:rsidRPr="0057720B" w:rsidP="0057720B">
      <w:pPr>
        <w:pStyle w:val="Heading1"/>
      </w:pPr>
      <w:bookmarkStart w:id="12" w:name="O_795386"/>
      <w:bookmarkEnd w:id="12"/>
      <w:r w:rsidRPr="0057720B">
        <w:t>Knowledge Evidence</w:t>
      </w:r>
    </w:p>
    <w:p w:rsidR="00000000" w:rsidRPr="0057720B" w:rsidP="0020571E">
      <w:pPr>
        <w:pStyle w:val="BodyText"/>
      </w:pPr>
      <w:r w:rsidRPr="0057720B">
        <w:t>Individuals must be able to demonstrate knowledge of:</w:t>
      </w:r>
    </w:p>
    <w:p w:rsidR="00000000" w:rsidRPr="0057720B" w:rsidP="0057720B">
      <w:pPr>
        <w:pStyle w:val="ListBullet"/>
      </w:pPr>
      <w:r w:rsidRPr="0057720B">
        <w:t>work health and safety (WHS) and occupational health and safety (OHS</w:t>
      </w:r>
      <w:r w:rsidRPr="0057720B">
        <w:t>) requirements relating to launching and recovering a vessel using a crane, gantry or forklift, including procedures for:</w:t>
      </w:r>
    </w:p>
    <w:p w:rsidR="00000000" w:rsidRPr="0057720B" w:rsidP="0057720B">
      <w:pPr>
        <w:pStyle w:val="ListBullet2"/>
      </w:pPr>
      <w:r w:rsidRPr="0057720B">
        <w:t>determining safe lifting limits of cranes, gantries and forklifts</w:t>
      </w:r>
    </w:p>
    <w:p w:rsidR="00000000" w:rsidRPr="0057720B" w:rsidP="0057720B">
      <w:pPr>
        <w:pStyle w:val="ListBullet2"/>
      </w:pPr>
      <w:r w:rsidRPr="0057720B">
        <w:t>positioning slings and lifting equipment</w:t>
      </w:r>
    </w:p>
    <w:p w:rsidR="00000000" w:rsidRPr="0057720B" w:rsidP="0057720B">
      <w:pPr>
        <w:pStyle w:val="ListBullet"/>
      </w:pPr>
      <w:r w:rsidRPr="0057720B">
        <w:t>pre-launch inspection procedures, including inspection procedures for:</w:t>
      </w:r>
    </w:p>
    <w:p w:rsidR="00000000" w:rsidRPr="0057720B" w:rsidP="0057720B">
      <w:pPr>
        <w:pStyle w:val="ListBullet2"/>
      </w:pPr>
      <w:r w:rsidRPr="0057720B">
        <w:t>vessel safety equipment, including:</w:t>
      </w:r>
    </w:p>
    <w:p w:rsidR="00000000" w:rsidRPr="0057720B" w:rsidP="0057720B">
      <w:pPr>
        <w:pStyle w:val="ListBullet3"/>
      </w:pPr>
      <w:r w:rsidRPr="0057720B">
        <w:t>life jackets</w:t>
      </w:r>
    </w:p>
    <w:p w:rsidR="00000000" w:rsidRPr="0057720B" w:rsidP="0057720B">
      <w:pPr>
        <w:pStyle w:val="ListBullet3"/>
      </w:pPr>
      <w:r w:rsidRPr="0057720B">
        <w:t>anchors</w:t>
      </w:r>
    </w:p>
    <w:p w:rsidR="00000000" w:rsidRPr="0057720B" w:rsidP="0057720B">
      <w:pPr>
        <w:pStyle w:val="ListBullet3"/>
      </w:pPr>
      <w:r w:rsidRPr="0057720B">
        <w:t>bailer or fire bucket and lanyard</w:t>
      </w:r>
    </w:p>
    <w:p w:rsidR="00000000" w:rsidRPr="0057720B" w:rsidP="0057720B">
      <w:pPr>
        <w:pStyle w:val="ListBullet3"/>
      </w:pPr>
      <w:r w:rsidRPr="0057720B">
        <w:t>bilge pump</w:t>
      </w:r>
    </w:p>
    <w:p w:rsidR="00000000" w:rsidRPr="0057720B" w:rsidP="0057720B">
      <w:pPr>
        <w:pStyle w:val="ListBullet3"/>
      </w:pPr>
      <w:r w:rsidRPr="0057720B">
        <w:t>compass</w:t>
      </w:r>
    </w:p>
    <w:p w:rsidR="00000000" w:rsidRPr="0057720B" w:rsidP="0057720B">
      <w:pPr>
        <w:pStyle w:val="ListBullet3"/>
      </w:pPr>
      <w:r w:rsidRPr="0057720B">
        <w:t>distress flares</w:t>
      </w:r>
    </w:p>
    <w:p w:rsidR="00000000" w:rsidRPr="0057720B" w:rsidP="0057720B">
      <w:pPr>
        <w:pStyle w:val="ListBullet3"/>
      </w:pPr>
      <w:r w:rsidRPr="0057720B">
        <w:t>emergency position indicating radio beacon (EPIRB)</w:t>
      </w:r>
    </w:p>
    <w:p w:rsidR="00000000" w:rsidRPr="0057720B" w:rsidP="0057720B">
      <w:pPr>
        <w:pStyle w:val="ListBullet3"/>
      </w:pPr>
      <w:r w:rsidRPr="0057720B">
        <w:t>fire extinguisher</w:t>
      </w:r>
    </w:p>
    <w:p w:rsidR="00000000" w:rsidRPr="0057720B" w:rsidP="0057720B">
      <w:pPr>
        <w:pStyle w:val="ListBullet3"/>
      </w:pPr>
      <w:r w:rsidRPr="0057720B">
        <w:t>map</w:t>
      </w:r>
    </w:p>
    <w:p w:rsidR="00000000" w:rsidRPr="0057720B" w:rsidP="0057720B">
      <w:pPr>
        <w:pStyle w:val="ListBullet3"/>
      </w:pPr>
      <w:r w:rsidRPr="0057720B">
        <w:t>marine radio</w:t>
      </w:r>
    </w:p>
    <w:p w:rsidR="00000000" w:rsidRPr="0057720B" w:rsidP="0057720B">
      <w:pPr>
        <w:pStyle w:val="ListBullet3"/>
      </w:pPr>
      <w:r w:rsidRPr="0057720B">
        <w:t>paddles and oars</w:t>
      </w:r>
    </w:p>
    <w:p w:rsidR="00000000" w:rsidRPr="0057720B" w:rsidP="0057720B">
      <w:pPr>
        <w:pStyle w:val="ListBullet3"/>
      </w:pPr>
      <w:r w:rsidRPr="0057720B">
        <w:t>safety and capacity labels</w:t>
      </w:r>
    </w:p>
    <w:p w:rsidR="00000000" w:rsidRPr="0057720B" w:rsidP="0057720B">
      <w:pPr>
        <w:pStyle w:val="ListBullet3"/>
      </w:pPr>
      <w:r w:rsidRPr="0057720B">
        <w:t>sound signals</w:t>
      </w:r>
    </w:p>
    <w:p w:rsidR="00000000" w:rsidRPr="0057720B" w:rsidP="0057720B">
      <w:pPr>
        <w:pStyle w:val="ListBullet3"/>
      </w:pPr>
      <w:r w:rsidRPr="0057720B">
        <w:t>drinking water</w:t>
      </w:r>
    </w:p>
    <w:p w:rsidR="00000000" w:rsidRPr="0057720B" w:rsidP="0057720B">
      <w:pPr>
        <w:pStyle w:val="ListBullet3"/>
      </w:pPr>
      <w:r w:rsidRPr="0057720B">
        <w:t>waterproof torch</w:t>
      </w:r>
    </w:p>
    <w:p w:rsidR="00000000" w:rsidRPr="0057720B" w:rsidP="0057720B">
      <w:pPr>
        <w:pStyle w:val="ListBullet2"/>
      </w:pPr>
      <w:r w:rsidRPr="0057720B">
        <w:t>hulls and fittings</w:t>
      </w:r>
    </w:p>
    <w:p w:rsidR="00000000" w:rsidRPr="0057720B" w:rsidP="0057720B">
      <w:pPr>
        <w:pStyle w:val="ListBullet2"/>
      </w:pPr>
      <w:r w:rsidRPr="0057720B">
        <w:t>cranes, gantries and forklifts</w:t>
      </w:r>
    </w:p>
    <w:p w:rsidR="00000000" w:rsidRPr="0057720B" w:rsidP="0057720B">
      <w:pPr>
        <w:pStyle w:val="ListBullet"/>
      </w:pPr>
      <w:r w:rsidRPr="0057720B">
        <w:t>state or territory legislation, regulations, marine safety laws, standards and codes of practice relating to marine launch sites</w:t>
      </w:r>
    </w:p>
    <w:p w:rsidR="00000000" w:rsidRPr="0057720B" w:rsidP="0057720B">
      <w:pPr>
        <w:pStyle w:val="ListBullet"/>
      </w:pPr>
      <w:r w:rsidRPr="0057720B">
        <w:t>vessel launching and recovery procedures, including:</w:t>
      </w:r>
    </w:p>
    <w:p w:rsidR="00000000" w:rsidRPr="0057720B" w:rsidP="0057720B">
      <w:pPr>
        <w:pStyle w:val="ListBullet2"/>
      </w:pPr>
      <w:r w:rsidRPr="0057720B">
        <w:t>procedures for determining water depth required for vessel flotation</w:t>
      </w:r>
    </w:p>
    <w:p w:rsidR="00000000" w:rsidRPr="0057720B" w:rsidP="0057720B">
      <w:pPr>
        <w:pStyle w:val="ListBullet2"/>
      </w:pPr>
      <w:r w:rsidRPr="0057720B">
        <w:t>type</w:t>
      </w:r>
      <w:r w:rsidRPr="0057720B">
        <w:t>, application and operation of cranes, gantries and forklifts, including:</w:t>
      </w:r>
    </w:p>
    <w:p w:rsidR="00000000" w:rsidRPr="0057720B" w:rsidP="0057720B">
      <w:pPr>
        <w:pStyle w:val="ListBullet3"/>
      </w:pPr>
      <w:r w:rsidRPr="0057720B">
        <w:t>lifting sling equipment and vessel attachment points</w:t>
      </w:r>
    </w:p>
    <w:p w:rsidR="00000000" w:rsidRPr="0057720B" w:rsidP="0057720B">
      <w:pPr>
        <w:pStyle w:val="ListBullet3"/>
      </w:pPr>
      <w:r w:rsidRPr="0057720B">
        <w:t>techniques for manoeuvring a crane, gantry, forklift and attached vessel.</w:t>
      </w:r>
    </w:p>
    <w:p w:rsidR="00000000" w:rsidRPr="0057720B" w:rsidP="0057720B">
      <w:pPr>
        <w:pStyle w:val="AllowPageBreak"/>
      </w:pPr>
    </w:p>
    <w:p w:rsidR="00000000" w:rsidRPr="0057720B" w:rsidP="0057720B">
      <w:pPr>
        <w:pStyle w:val="Heading1"/>
      </w:pPr>
      <w:bookmarkStart w:id="13" w:name="O_795387"/>
      <w:bookmarkEnd w:id="13"/>
      <w:r w:rsidRPr="0057720B">
        <w:t>Assessment Conditions</w:t>
      </w:r>
    </w:p>
    <w:p w:rsidR="00000000" w:rsidRPr="0057720B" w:rsidP="0020571E">
      <w:pPr>
        <w:pStyle w:val="BodyText"/>
      </w:pPr>
      <w:r w:rsidRPr="0057720B">
        <w:t>Assessors must satisfy NVR/AQTF assessor requirements.</w:t>
      </w:r>
    </w:p>
    <w:p w:rsidR="00000000" w:rsidRPr="0057720B" w:rsidP="0020571E">
      <w:pPr>
        <w:pStyle w:val="BodyText"/>
      </w:pPr>
      <w:r w:rsidRPr="0057720B">
        <w:t>Competency is to be assessed in the workplace or a simulated environment that accurately reflects performance in a real workplace setting.</w:t>
      </w:r>
    </w:p>
    <w:p w:rsidR="00000000" w:rsidRPr="0057720B" w:rsidP="0020571E">
      <w:pPr>
        <w:pStyle w:val="BodyText"/>
      </w:pPr>
      <w:r w:rsidRPr="0057720B">
        <w:t>Assessment must include direct observation of tasks.</w:t>
      </w:r>
    </w:p>
    <w:p w:rsidR="00000000" w:rsidRPr="0057720B" w:rsidP="0020571E">
      <w:pPr>
        <w:pStyle w:val="BodyText"/>
      </w:pPr>
      <w:r w:rsidRPr="0057720B">
        <w:t xml:space="preserve">Where </w:t>
      </w:r>
      <w:r w:rsidRPr="0057720B">
        <w:t>assessment of competency includes third-party evidence, individuals must provide evidence that links them to the vessels that they have launched and recovered using a crane, gantry or forklift, e.g. repair orders.</w:t>
      </w:r>
    </w:p>
    <w:p w:rsidR="00000000" w:rsidRPr="0057720B" w:rsidP="0020571E">
      <w:pPr>
        <w:pStyle w:val="BodyText"/>
      </w:pPr>
      <w:r w:rsidRPr="0057720B">
        <w:t>Assessors must verify performance evidenc</w:t>
      </w:r>
      <w:r w:rsidRPr="0057720B">
        <w:t>e through questioning on skills and knowledge to ensure correct interpretation and application.</w:t>
      </w:r>
    </w:p>
    <w:p w:rsidR="00000000" w:rsidRPr="0057720B" w:rsidP="0020571E">
      <w:pPr>
        <w:pStyle w:val="BodyText"/>
      </w:pPr>
      <w:r w:rsidRPr="0057720B">
        <w:t>The following resources must be made available:</w:t>
      </w:r>
    </w:p>
    <w:p w:rsidR="00000000" w:rsidRPr="0057720B" w:rsidP="0057720B">
      <w:pPr>
        <w:pStyle w:val="ListBullet"/>
      </w:pPr>
      <w:r w:rsidRPr="0057720B">
        <w:t>launch site at an estuary or seaway</w:t>
      </w:r>
    </w:p>
    <w:p w:rsidR="00000000" w:rsidRPr="0057720B" w:rsidP="0057720B">
      <w:pPr>
        <w:pStyle w:val="ListBullet"/>
      </w:pPr>
      <w:r w:rsidRPr="0057720B">
        <w:t>two different vessels as specified in the performance evidence</w:t>
      </w:r>
    </w:p>
    <w:p w:rsidR="00000000" w:rsidRPr="0057720B" w:rsidP="0057720B">
      <w:pPr>
        <w:pStyle w:val="ListBullet"/>
      </w:pPr>
      <w:r w:rsidRPr="0057720B">
        <w:t>crane, gantry or forklift appropriate for launching and recovering vessels</w:t>
      </w:r>
    </w:p>
    <w:p w:rsidR="00000000" w:rsidRPr="0057720B" w:rsidP="0057720B">
      <w:pPr>
        <w:pStyle w:val="ListBullet"/>
      </w:pPr>
      <w:r w:rsidRPr="0057720B">
        <w:t>state and territory marine safety laws</w:t>
      </w:r>
    </w:p>
    <w:p w:rsidR="00000000" w:rsidRPr="0057720B" w:rsidP="0057720B">
      <w:pPr>
        <w:pStyle w:val="ListBullet"/>
      </w:pPr>
      <w:r w:rsidRPr="0057720B">
        <w:t>tools, equipment and materials appropriate for inspecting, launching and recovering vessels using a crane, gantry or forklift.</w:t>
      </w:r>
    </w:p>
    <w:p w:rsidR="00000000" w:rsidRPr="0057720B" w:rsidP="0057720B">
      <w:pPr>
        <w:pStyle w:val="AllowPageBreak"/>
      </w:pPr>
    </w:p>
    <w:p w:rsidR="00000000" w:rsidRPr="0057720B" w:rsidP="0057720B">
      <w:pPr>
        <w:pStyle w:val="Heading1"/>
      </w:pPr>
      <w:bookmarkStart w:id="14" w:name="O_795390"/>
      <w:bookmarkEnd w:id="14"/>
      <w:r w:rsidRPr="0057720B">
        <w:t>Links</w:t>
      </w:r>
    </w:p>
    <w:p w:rsidR="00000000" w:rsidRPr="0057720B" w:rsidP="0020571E">
      <w:pPr>
        <w:pStyle w:val="BodyText"/>
      </w:pPr>
      <w:r w:rsidRPr="005772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27B0A">
        <w:rPr>
          <w:rStyle w:val="Hyperlink"/>
        </w:rPr>
        <w:t>https://vetnet.gov.au/Pages/TrainingDocs.aspx?q=b4278d82-d487-4070-a8c4-78045ec695b1</w:t>
      </w:r>
      <w:r>
        <w:fldChar w:fldCharType="end"/>
      </w:r>
    </w:p>
    <w:p w:rsidR="00000000" w:rsidRPr="0057720B" w:rsidP="0020571E">
      <w:pPr>
        <w:pStyle w:val="BodyText"/>
      </w:pPr>
      <w:r w:rsidRPr="005772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27B0A">
        <w:rPr>
          <w:rStyle w:val="Hyperlink"/>
        </w:rPr>
        <w:t>https://vetnet.gov.au/Pages/TrainingDocs.aspx?q=b4278d82-d487-4070-a8c4-78045ec695b1</w:t>
      </w:r>
      <w:r>
        <w:fldChar w:fldCharType="end"/>
      </w:r>
    </w:p>
    <w:p w:rsidR="00000000" w:rsidRPr="0057720B" w:rsidP="0057720B"/>
    <w:sectPr w:rsidSect="005772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0B" w:rsidRPr="0020571E" w:rsidP="00205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1E" w:rsidP="00577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571E" w:rsidP="005772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0571E" w:rsidP="005772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0B" w:rsidP="0057720B">
    <w:pPr>
      <w:pStyle w:val="Footer"/>
      <w:framePr w:wrap="around"/>
    </w:pPr>
    <w:r>
      <w:fldChar w:fldCharType="begin"/>
    </w:r>
    <w:r>
      <w:instrText xml:space="preserve"> DOCPROPERTY  Subject  \* MERGEFORMAT </w:instrText>
    </w:r>
    <w:r>
      <w:fldChar w:fldCharType="separate"/>
    </w:r>
    <w:r w:rsidR="0020571E">
      <w:t>Approved</w:t>
    </w:r>
    <w:r w:rsidR="0020571E">
      <w:fldChar w:fldCharType="end"/>
    </w:r>
    <w:r>
      <w:tab/>
      <w:t xml:space="preserve">Page </w:t>
    </w:r>
    <w:r>
      <w:fldChar w:fldCharType="begin"/>
    </w:r>
    <w:r>
      <w:instrText xml:space="preserve"> PAGE  \* Arabic  \* MERGEFORMAT </w:instrText>
    </w:r>
    <w:r>
      <w:fldChar w:fldCharType="separate"/>
    </w:r>
    <w:r w:rsidR="002057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571E">
      <w:rPr>
        <w:noProof/>
      </w:rPr>
      <w:t>5</w:t>
    </w:r>
    <w:r>
      <w:rPr>
        <w:noProof/>
      </w:rPr>
      <w:fldChar w:fldCharType="end"/>
    </w:r>
  </w:p>
  <w:p w:rsidR="0057720B" w:rsidP="0057720B">
    <w:pPr>
      <w:pStyle w:val="Footer"/>
      <w:framePr w:wrap="around"/>
    </w:pPr>
    <w:r>
      <w:t xml:space="preserve">© Commonwealth of Australia, </w:t>
    </w:r>
    <w:r>
      <w:fldChar w:fldCharType="begin"/>
    </w:r>
    <w:r>
      <w:instrText xml:space="preserve"> DATE  \@ "yyyy"  \* MERGEFORMAT </w:instrText>
    </w:r>
    <w:r>
      <w:fldChar w:fldCharType="separate"/>
    </w:r>
    <w:r w:rsidR="0020571E">
      <w:rPr>
        <w:noProof/>
      </w:rPr>
      <w:t>2025</w:t>
    </w:r>
    <w:r>
      <w:fldChar w:fldCharType="end"/>
    </w:r>
    <w:r>
      <w:tab/>
    </w:r>
    <w:r>
      <w:fldChar w:fldCharType="begin"/>
    </w:r>
    <w:r>
      <w:instrText xml:space="preserve"> DOCPROPERTY  Author  \* MERGEFORMAT </w:instrText>
    </w:r>
    <w:r>
      <w:fldChar w:fldCharType="separate"/>
    </w:r>
    <w:r w:rsidR="0020571E">
      <w:t>Mining and Automotive Skills Alliance</w:t>
    </w:r>
    <w:r w:rsidR="0020571E">
      <w:fldChar w:fldCharType="end"/>
    </w:r>
  </w:p>
  <w:p w:rsidR="0057720B" w:rsidP="00577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20B" w:rsidRPr="0020571E" w:rsidP="002057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1E" w:rsidRPr="002D2AF8" w:rsidP="0057720B">
    <w:pPr>
      <w:pStyle w:val="Header"/>
      <w:framePr w:wrap="around"/>
    </w:pPr>
    <w:r>
      <w:fldChar w:fldCharType="begin"/>
    </w:r>
    <w:r>
      <w:instrText xml:space="preserve"> TITLE   \* MERGEFORMAT </w:instrText>
    </w:r>
    <w:r>
      <w:fldChar w:fldCharType="separate"/>
    </w:r>
    <w:r>
      <w:t>AURRGA002 Use cranes, gantries and forklifts to launch and recover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571E" w:rsidP="005772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0B" w:rsidRPr="002D2AF8" w:rsidP="0057720B">
    <w:pPr>
      <w:pStyle w:val="Header"/>
      <w:framePr w:wrap="around"/>
    </w:pPr>
    <w:r>
      <w:fldChar w:fldCharType="begin"/>
    </w:r>
    <w:r>
      <w:instrText xml:space="preserve"> TITLE   \* MERGEFORMAT </w:instrText>
    </w:r>
    <w:r>
      <w:fldChar w:fldCharType="separate"/>
    </w:r>
    <w:r w:rsidR="0020571E">
      <w:t>AURRGA002 Use cranes, gantries and forklifts to launch and recover vessels</w:t>
    </w:r>
    <w:r w:rsidR="0020571E">
      <w:fldChar w:fldCharType="end"/>
    </w:r>
    <w:r>
      <w:tab/>
      <w:t xml:space="preserve">Date this document was generated: </w:t>
    </w:r>
    <w:r>
      <w:fldChar w:fldCharType="begin"/>
    </w:r>
    <w:r>
      <w:instrText xml:space="preserve"> CREATEDATE  \@ "d MMMM yyyy"  \* MERGEFORMAT </w:instrText>
    </w:r>
    <w:r>
      <w:fldChar w:fldCharType="separate"/>
    </w:r>
    <w:r w:rsidR="0020571E">
      <w:rPr>
        <w:noProof/>
      </w:rPr>
      <w:t>2 March 2025</w:t>
    </w:r>
    <w:r>
      <w:fldChar w:fldCharType="end"/>
    </w:r>
  </w:p>
  <w:p w:rsidR="0057720B" w:rsidP="00577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07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38D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C21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20B"/>
    <w:pPr>
      <w:spacing w:before="360" w:after="60"/>
      <w:outlineLvl w:val="0"/>
    </w:pPr>
    <w:rPr>
      <w:sz w:val="32"/>
    </w:rPr>
  </w:style>
  <w:style w:type="paragraph" w:styleId="Heading2">
    <w:name w:val="heading 2"/>
    <w:basedOn w:val="HeadingBase"/>
    <w:next w:val="BodyText"/>
    <w:link w:val="Heading2Char"/>
    <w:qFormat/>
    <w:rsid w:val="0057720B"/>
    <w:pPr>
      <w:keepLines/>
      <w:spacing w:before="240" w:after="120"/>
      <w:outlineLvl w:val="1"/>
    </w:pPr>
    <w:rPr>
      <w:sz w:val="28"/>
      <w:szCs w:val="40"/>
    </w:rPr>
  </w:style>
  <w:style w:type="paragraph" w:styleId="Heading3">
    <w:name w:val="heading 3"/>
    <w:basedOn w:val="HeadingBase"/>
    <w:next w:val="BodyText"/>
    <w:link w:val="Heading3Char"/>
    <w:qFormat/>
    <w:rsid w:val="0057720B"/>
    <w:pPr>
      <w:spacing w:before="180" w:after="120"/>
      <w:outlineLvl w:val="2"/>
    </w:pPr>
    <w:rPr>
      <w:spacing w:val="-10"/>
      <w:kern w:val="32"/>
    </w:rPr>
  </w:style>
  <w:style w:type="paragraph" w:styleId="Heading4">
    <w:name w:val="heading 4"/>
    <w:basedOn w:val="HeadingBase"/>
    <w:next w:val="BodyText"/>
    <w:link w:val="Heading4Char"/>
    <w:qFormat/>
    <w:rsid w:val="0057720B"/>
    <w:pPr>
      <w:spacing w:before="160" w:after="120"/>
      <w:outlineLvl w:val="3"/>
    </w:pPr>
    <w:rPr>
      <w:sz w:val="22"/>
    </w:rPr>
  </w:style>
  <w:style w:type="paragraph" w:styleId="Heading5">
    <w:name w:val="heading 5"/>
    <w:basedOn w:val="HeadingBase"/>
    <w:next w:val="Normal"/>
    <w:link w:val="Heading5Char"/>
    <w:qFormat/>
    <w:rsid w:val="0057720B"/>
    <w:pPr>
      <w:spacing w:before="80"/>
      <w:outlineLvl w:val="4"/>
    </w:pPr>
    <w:rPr>
      <w:color w:val="918585"/>
      <w:sz w:val="20"/>
    </w:rPr>
  </w:style>
  <w:style w:type="paragraph" w:styleId="Heading6">
    <w:name w:val="heading 6"/>
    <w:basedOn w:val="HeadingBase"/>
    <w:next w:val="Normal"/>
    <w:link w:val="Heading6Char"/>
    <w:qFormat/>
    <w:rsid w:val="0057720B"/>
    <w:pPr>
      <w:spacing w:before="60"/>
      <w:outlineLvl w:val="5"/>
    </w:pPr>
    <w:rPr>
      <w:color w:val="918585"/>
      <w:sz w:val="20"/>
    </w:rPr>
  </w:style>
  <w:style w:type="paragraph" w:styleId="Heading7">
    <w:name w:val="heading 7"/>
    <w:basedOn w:val="Normal"/>
    <w:next w:val="Normal"/>
    <w:link w:val="Heading7Char"/>
    <w:qFormat/>
    <w:rsid w:val="0057720B"/>
    <w:pPr>
      <w:ind w:left="720"/>
      <w:outlineLvl w:val="6"/>
    </w:pPr>
    <w:rPr>
      <w:i/>
    </w:rPr>
  </w:style>
  <w:style w:type="paragraph" w:styleId="Heading8">
    <w:name w:val="heading 8"/>
    <w:basedOn w:val="Normal"/>
    <w:next w:val="Normal"/>
    <w:link w:val="Heading8Char"/>
    <w:qFormat/>
    <w:rsid w:val="0057720B"/>
    <w:pPr>
      <w:ind w:left="720"/>
      <w:outlineLvl w:val="7"/>
    </w:pPr>
    <w:rPr>
      <w:i/>
    </w:rPr>
  </w:style>
  <w:style w:type="paragraph" w:styleId="Heading9">
    <w:name w:val="heading 9"/>
    <w:basedOn w:val="Normal"/>
    <w:next w:val="Normal"/>
    <w:link w:val="Heading9Char"/>
    <w:qFormat/>
    <w:rsid w:val="0057720B"/>
    <w:pPr>
      <w:ind w:left="720"/>
      <w:outlineLvl w:val="8"/>
    </w:pPr>
    <w:rPr>
      <w:i/>
    </w:rPr>
  </w:style>
  <w:style w:type="character" w:default="1" w:styleId="DefaultParagraphFont">
    <w:name w:val="Default Paragraph Font"/>
    <w:uiPriority w:val="1"/>
    <w:unhideWhenUsed/>
    <w:rsid w:val="00577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20B"/>
  </w:style>
  <w:style w:type="character" w:customStyle="1" w:styleId="Heading1Char">
    <w:name w:val="Heading 1 Char"/>
    <w:basedOn w:val="DefaultParagraphFont"/>
    <w:link w:val="Heading1"/>
    <w:rsid w:val="0057720B"/>
    <w:rPr>
      <w:rFonts w:ascii="Times New Roman" w:eastAsia="Times New Roman" w:hAnsi="Times New Roman" w:cs="Times New Roman"/>
      <w:b/>
      <w:sz w:val="32"/>
      <w:szCs w:val="20"/>
      <w:lang w:eastAsia="en-US"/>
    </w:rPr>
  </w:style>
  <w:style w:type="paragraph" w:styleId="BodyText">
    <w:name w:val="Body Text"/>
    <w:basedOn w:val="Normal"/>
    <w:link w:val="BodyTextChar"/>
    <w:rsid w:val="00577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20B"/>
    <w:rPr>
      <w:rFonts w:ascii="Times New Roman" w:eastAsia="Times New Roman" w:hAnsi="Times New Roman" w:cs="Times New Roman"/>
      <w:sz w:val="24"/>
      <w:lang w:eastAsia="en-US"/>
    </w:rPr>
  </w:style>
  <w:style w:type="paragraph" w:styleId="List">
    <w:name w:val="List"/>
    <w:basedOn w:val="BodyText"/>
    <w:next w:val="BodyText"/>
    <w:rsid w:val="0057720B"/>
    <w:pPr>
      <w:tabs>
        <w:tab w:val="left" w:pos="340"/>
      </w:tabs>
      <w:spacing w:before="60" w:after="60"/>
      <w:ind w:left="340" w:hanging="340"/>
    </w:pPr>
  </w:style>
  <w:style w:type="paragraph" w:styleId="ListBullet">
    <w:name w:val="List Bullet"/>
    <w:basedOn w:val="List"/>
    <w:rsid w:val="0057720B"/>
    <w:pPr>
      <w:numPr>
        <w:numId w:val="13"/>
      </w:numPr>
      <w:tabs>
        <w:tab w:val="clear" w:pos="340"/>
      </w:tabs>
      <w:spacing w:before="40" w:after="40"/>
    </w:pPr>
  </w:style>
  <w:style w:type="character" w:customStyle="1" w:styleId="SpecialBold">
    <w:name w:val="Special Bold"/>
    <w:basedOn w:val="DefaultParagraphFont"/>
    <w:rsid w:val="0057720B"/>
    <w:rPr>
      <w:b/>
      <w:spacing w:val="0"/>
    </w:rPr>
  </w:style>
  <w:style w:type="paragraph" w:styleId="ListBullet2">
    <w:name w:val="List Bullet 2"/>
    <w:basedOn w:val="List2"/>
    <w:rsid w:val="0057720B"/>
    <w:pPr>
      <w:numPr>
        <w:numId w:val="14"/>
      </w:numPr>
      <w:tabs>
        <w:tab w:val="clear" w:pos="680"/>
      </w:tabs>
    </w:pPr>
  </w:style>
  <w:style w:type="paragraph" w:customStyle="1" w:styleId="SuperHeading">
    <w:name w:val="SuperHeading"/>
    <w:basedOn w:val="Normal"/>
    <w:rsid w:val="0057720B"/>
    <w:pPr>
      <w:spacing w:before="240" w:after="120"/>
      <w:outlineLvl w:val="0"/>
    </w:pPr>
    <w:rPr>
      <w:rFonts w:ascii="Times New Roman" w:hAnsi="Times New Roman"/>
      <w:b/>
      <w:sz w:val="32"/>
    </w:rPr>
  </w:style>
  <w:style w:type="paragraph" w:customStyle="1" w:styleId="AllowPageBreak">
    <w:name w:val="AllowPageBreak"/>
    <w:rsid w:val="005772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720B"/>
    <w:pPr>
      <w:numPr>
        <w:numId w:val="3"/>
      </w:numPr>
      <w:tabs>
        <w:tab w:val="clear" w:pos="1021"/>
      </w:tabs>
      <w:ind w:left="1037" w:hanging="357"/>
    </w:pPr>
  </w:style>
  <w:style w:type="character" w:customStyle="1" w:styleId="BoldandItalics">
    <w:name w:val="Bold and Italics"/>
    <w:qFormat/>
    <w:rsid w:val="0057720B"/>
    <w:rPr>
      <w:b/>
      <w:i/>
      <w:u w:val="none"/>
    </w:rPr>
  </w:style>
  <w:style w:type="character" w:customStyle="1" w:styleId="Heading2Char">
    <w:name w:val="Heading 2 Char"/>
    <w:basedOn w:val="DefaultParagraphFont"/>
    <w:link w:val="Heading2"/>
    <w:rsid w:val="00577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20B"/>
    <w:rPr>
      <w:rFonts w:ascii="Courier New" w:eastAsia="Times New Roman" w:hAnsi="Courier New" w:cs="Times New Roman"/>
      <w:i/>
      <w:szCs w:val="20"/>
      <w:lang w:eastAsia="en-US"/>
    </w:rPr>
  </w:style>
  <w:style w:type="paragraph" w:customStyle="1" w:styleId="HeadingBase">
    <w:name w:val="Heading Base"/>
    <w:rsid w:val="00577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20B"/>
    <w:pPr>
      <w:tabs>
        <w:tab w:val="right" w:leader="dot" w:pos="9072"/>
      </w:tabs>
      <w:ind w:left="567"/>
    </w:pPr>
    <w:rPr>
      <w:szCs w:val="22"/>
    </w:rPr>
  </w:style>
  <w:style w:type="paragraph" w:customStyle="1" w:styleId="TOCBase">
    <w:name w:val="TOC Base"/>
    <w:rsid w:val="00577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20B"/>
    <w:pPr>
      <w:tabs>
        <w:tab w:val="right" w:leader="dot" w:pos="9072"/>
      </w:tabs>
      <w:spacing w:before="40" w:after="40"/>
      <w:ind w:left="284"/>
    </w:pPr>
    <w:rPr>
      <w:rFonts w:ascii="Times New Roman" w:hAnsi="Times New Roman"/>
    </w:rPr>
  </w:style>
  <w:style w:type="paragraph" w:styleId="TOC1">
    <w:name w:val="toc 1"/>
    <w:basedOn w:val="TOCBase"/>
    <w:next w:val="Normal"/>
    <w:rsid w:val="00577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20B"/>
    <w:rPr>
      <w:rFonts w:ascii="Times New Roman" w:eastAsia="Times New Roman" w:hAnsi="Times New Roman" w:cs="Times New Roman"/>
      <w:sz w:val="16"/>
      <w:lang w:eastAsia="en-US"/>
    </w:rPr>
  </w:style>
  <w:style w:type="paragraph" w:styleId="Title">
    <w:name w:val="Title"/>
    <w:basedOn w:val="HeadingBase"/>
    <w:link w:val="TitleChar"/>
    <w:qFormat/>
    <w:rsid w:val="0057720B"/>
    <w:pPr>
      <w:spacing w:before="5040"/>
      <w:jc w:val="center"/>
    </w:pPr>
    <w:rPr>
      <w:sz w:val="48"/>
      <w:szCs w:val="72"/>
      <w:lang w:val="en-US"/>
    </w:rPr>
  </w:style>
  <w:style w:type="character" w:customStyle="1" w:styleId="TitleChar">
    <w:name w:val="Title Char"/>
    <w:basedOn w:val="DefaultParagraphFont"/>
    <w:link w:val="Title"/>
    <w:rsid w:val="00577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20B"/>
    <w:pPr>
      <w:tabs>
        <w:tab w:val="left" w:pos="3600"/>
        <w:tab w:val="left" w:pos="3958"/>
      </w:tabs>
    </w:pPr>
  </w:style>
  <w:style w:type="paragraph" w:customStyle="1" w:styleId="Note">
    <w:name w:val="Note"/>
    <w:basedOn w:val="BodyText"/>
    <w:rsid w:val="00577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20B"/>
    <w:pPr>
      <w:framePr w:wrap="auto" w:hAnchor="text" w:y="6049"/>
    </w:pPr>
    <w:rPr>
      <w:color w:val="000000"/>
      <w:sz w:val="40"/>
    </w:rPr>
  </w:style>
  <w:style w:type="paragraph" w:customStyle="1" w:styleId="TOCTitle">
    <w:name w:val="TOCTitle"/>
    <w:basedOn w:val="Heading1"/>
    <w:rsid w:val="0057720B"/>
    <w:pPr>
      <w:spacing w:after="240"/>
      <w:jc w:val="center"/>
      <w:outlineLvl w:val="9"/>
    </w:pPr>
    <w:rPr>
      <w:caps/>
    </w:rPr>
  </w:style>
  <w:style w:type="paragraph" w:customStyle="1" w:styleId="Version">
    <w:name w:val="Version"/>
    <w:rsid w:val="00577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20B"/>
    <w:pPr>
      <w:keepNext w:val="0"/>
      <w:tabs>
        <w:tab w:val="right" w:pos="4176"/>
      </w:tabs>
      <w:ind w:left="198" w:hanging="198"/>
    </w:pPr>
    <w:rPr>
      <w:rFonts w:ascii="Garamond" w:hAnsi="Garamond"/>
    </w:rPr>
  </w:style>
  <w:style w:type="paragraph" w:styleId="IndexHeading">
    <w:name w:val="index heading"/>
    <w:basedOn w:val="Normal"/>
    <w:next w:val="Index1"/>
    <w:semiHidden/>
    <w:rsid w:val="0057720B"/>
    <w:pPr>
      <w:spacing w:before="120" w:after="120"/>
    </w:pPr>
    <w:rPr>
      <w:rFonts w:ascii="Arial" w:hAnsi="Arial"/>
      <w:b/>
      <w:color w:val="918585"/>
      <w:sz w:val="24"/>
    </w:rPr>
  </w:style>
  <w:style w:type="paragraph" w:styleId="Header">
    <w:name w:val="header"/>
    <w:basedOn w:val="Normal"/>
    <w:link w:val="HeaderChar"/>
    <w:rsid w:val="00577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20B"/>
    <w:rPr>
      <w:rFonts w:ascii="Times New Roman" w:eastAsia="Times New Roman" w:hAnsi="Times New Roman" w:cs="Times New Roman"/>
      <w:sz w:val="16"/>
      <w:szCs w:val="20"/>
      <w:lang w:val="en-GB" w:eastAsia="en-US"/>
    </w:rPr>
  </w:style>
  <w:style w:type="paragraph" w:customStyle="1" w:styleId="Chapter">
    <w:name w:val="Chapter"/>
    <w:basedOn w:val="Normal"/>
    <w:rsid w:val="0057720B"/>
    <w:pPr>
      <w:spacing w:before="240"/>
    </w:pPr>
    <w:rPr>
      <w:rFonts w:ascii="Times New Roman" w:hAnsi="Times New Roman"/>
      <w:smallCaps/>
      <w:spacing w:val="80"/>
      <w:sz w:val="28"/>
    </w:rPr>
  </w:style>
  <w:style w:type="paragraph" w:customStyle="1" w:styleId="InChapter">
    <w:name w:val="InChapter"/>
    <w:basedOn w:val="Heading3"/>
    <w:rsid w:val="0057720B"/>
    <w:pPr>
      <w:spacing w:after="240"/>
      <w:outlineLvl w:val="9"/>
    </w:pPr>
    <w:rPr>
      <w:noProof/>
    </w:rPr>
  </w:style>
  <w:style w:type="paragraph" w:styleId="Index2">
    <w:name w:val="index 2"/>
    <w:basedOn w:val="Normal"/>
    <w:next w:val="Normal"/>
    <w:semiHidden/>
    <w:rsid w:val="0057720B"/>
    <w:pPr>
      <w:tabs>
        <w:tab w:val="right" w:pos="4176"/>
      </w:tabs>
      <w:ind w:left="568" w:hanging="284"/>
    </w:pPr>
    <w:rPr>
      <w:rFonts w:ascii="Garamond" w:hAnsi="Garamond"/>
    </w:rPr>
  </w:style>
  <w:style w:type="paragraph" w:customStyle="1" w:styleId="Byline">
    <w:name w:val="Byline"/>
    <w:rsid w:val="00577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20B"/>
    <w:pPr>
      <w:tabs>
        <w:tab w:val="clear" w:pos="3600"/>
        <w:tab w:val="clear" w:pos="3958"/>
      </w:tabs>
      <w:jc w:val="right"/>
    </w:pPr>
  </w:style>
  <w:style w:type="character" w:styleId="Emphasis">
    <w:name w:val="Emphasis"/>
    <w:basedOn w:val="DefaultParagraphFont"/>
    <w:qFormat/>
    <w:rsid w:val="0057720B"/>
    <w:rPr>
      <w:i/>
    </w:rPr>
  </w:style>
  <w:style w:type="paragraph" w:styleId="Caption">
    <w:name w:val="caption"/>
    <w:basedOn w:val="BodyText"/>
    <w:next w:val="Normal"/>
    <w:qFormat/>
    <w:rsid w:val="0057720B"/>
    <w:pPr>
      <w:framePr w:w="2268" w:hSpace="181" w:vSpace="181" w:wrap="around" w:vAnchor="text" w:hAnchor="page" w:x="1135" w:y="285" w:anchorLock="1"/>
    </w:pPr>
    <w:rPr>
      <w:i/>
    </w:rPr>
  </w:style>
  <w:style w:type="paragraph" w:customStyle="1" w:styleId="MiniTOCTitle">
    <w:name w:val="MiniTOCTitle"/>
    <w:basedOn w:val="Heading4"/>
    <w:rsid w:val="0057720B"/>
    <w:pPr>
      <w:spacing w:before="240"/>
      <w:outlineLvl w:val="9"/>
    </w:pPr>
    <w:rPr>
      <w:noProof/>
      <w:sz w:val="24"/>
    </w:rPr>
  </w:style>
  <w:style w:type="paragraph" w:customStyle="1" w:styleId="MiniTOCItem">
    <w:name w:val="MiniTOCItem"/>
    <w:basedOn w:val="ListBullet"/>
    <w:rsid w:val="0057720B"/>
    <w:pPr>
      <w:numPr>
        <w:numId w:val="0"/>
      </w:numPr>
      <w:tabs>
        <w:tab w:val="right" w:leader="dot" w:pos="6521"/>
      </w:tabs>
      <w:spacing w:before="0" w:after="0"/>
    </w:pPr>
  </w:style>
  <w:style w:type="paragraph" w:customStyle="1" w:styleId="TOFTitle">
    <w:name w:val="TOFTitle"/>
    <w:basedOn w:val="TOCTitle"/>
    <w:rsid w:val="0057720B"/>
  </w:style>
  <w:style w:type="paragraph" w:styleId="TableofFigures">
    <w:name w:val="table of figures"/>
    <w:basedOn w:val="Normal"/>
    <w:next w:val="Normal"/>
    <w:semiHidden/>
    <w:rsid w:val="0057720B"/>
    <w:pPr>
      <w:tabs>
        <w:tab w:val="right" w:leader="dot" w:pos="9072"/>
      </w:tabs>
      <w:ind w:left="970" w:hanging="403"/>
    </w:pPr>
    <w:rPr>
      <w:rFonts w:ascii="Times New Roman" w:hAnsi="Times New Roman"/>
      <w:b/>
    </w:rPr>
  </w:style>
  <w:style w:type="paragraph" w:styleId="ListNumber">
    <w:name w:val="List Number"/>
    <w:basedOn w:val="List"/>
    <w:rsid w:val="0057720B"/>
    <w:pPr>
      <w:numPr>
        <w:numId w:val="16"/>
      </w:numPr>
      <w:tabs>
        <w:tab w:val="clear" w:pos="340"/>
      </w:tabs>
    </w:pPr>
  </w:style>
  <w:style w:type="character" w:customStyle="1" w:styleId="WingdingSymbols">
    <w:name w:val="Wingding Symbols"/>
    <w:rsid w:val="0057720B"/>
    <w:rPr>
      <w:rFonts w:ascii="Wingdings" w:hAnsi="Wingdings"/>
    </w:rPr>
  </w:style>
  <w:style w:type="paragraph" w:customStyle="1" w:styleId="TableHeading">
    <w:name w:val="Table Heading"/>
    <w:basedOn w:val="HeadingBase"/>
    <w:rsid w:val="0057720B"/>
    <w:pPr>
      <w:keepLines/>
      <w:pBdr>
        <w:bottom w:val="single" w:sz="6" w:space="1" w:color="918585"/>
      </w:pBdr>
      <w:spacing w:before="240"/>
    </w:pPr>
  </w:style>
  <w:style w:type="character" w:customStyle="1" w:styleId="HotSpot">
    <w:name w:val="HotSpot"/>
    <w:rsid w:val="0057720B"/>
    <w:rPr>
      <w:color w:val="0033CC"/>
      <w:u w:val="none"/>
    </w:rPr>
  </w:style>
  <w:style w:type="paragraph" w:customStyle="1" w:styleId="BodyTextRight">
    <w:name w:val="Body Text Right"/>
    <w:basedOn w:val="BodyText"/>
    <w:rsid w:val="0057720B"/>
    <w:pPr>
      <w:spacing w:before="0" w:after="0"/>
      <w:jc w:val="right"/>
    </w:pPr>
  </w:style>
  <w:style w:type="paragraph" w:styleId="Index3">
    <w:name w:val="index 3"/>
    <w:basedOn w:val="ListNumber2"/>
    <w:next w:val="Normal"/>
    <w:semiHidden/>
    <w:rsid w:val="0057720B"/>
    <w:pPr>
      <w:numPr>
        <w:numId w:val="0"/>
      </w:numPr>
      <w:tabs>
        <w:tab w:val="right" w:leader="dot" w:pos="4176"/>
      </w:tabs>
    </w:pPr>
  </w:style>
  <w:style w:type="paragraph" w:styleId="ListNumber2">
    <w:name w:val="List Number 2"/>
    <w:basedOn w:val="List2"/>
    <w:rsid w:val="0057720B"/>
    <w:pPr>
      <w:numPr>
        <w:numId w:val="11"/>
      </w:numPr>
      <w:tabs>
        <w:tab w:val="clear" w:pos="1060"/>
      </w:tabs>
    </w:pPr>
  </w:style>
  <w:style w:type="paragraph" w:customStyle="1" w:styleId="MarginNote">
    <w:name w:val="Margin Note"/>
    <w:basedOn w:val="BodyText"/>
    <w:rsid w:val="00577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20B"/>
    <w:rPr>
      <w:sz w:val="32"/>
    </w:rPr>
  </w:style>
  <w:style w:type="paragraph" w:customStyle="1" w:styleId="HeadingProcedure">
    <w:name w:val="Heading Procedure"/>
    <w:basedOn w:val="HeadingBase"/>
    <w:next w:val="Normal"/>
    <w:rsid w:val="0057720B"/>
    <w:pPr>
      <w:tabs>
        <w:tab w:val="left" w:pos="0"/>
      </w:tabs>
      <w:spacing w:before="120" w:after="60"/>
    </w:pPr>
    <w:rPr>
      <w:i/>
      <w:color w:val="918585"/>
      <w:sz w:val="22"/>
    </w:rPr>
  </w:style>
  <w:style w:type="paragraph" w:customStyle="1" w:styleId="TableBodyText">
    <w:name w:val="Table Body Text"/>
    <w:basedOn w:val="BodyText"/>
    <w:rsid w:val="0057720B"/>
    <w:pPr>
      <w:spacing w:before="60" w:after="60"/>
    </w:pPr>
  </w:style>
  <w:style w:type="paragraph" w:styleId="ListContinue">
    <w:name w:val="List Continue"/>
    <w:basedOn w:val="List"/>
    <w:rsid w:val="0057720B"/>
    <w:pPr>
      <w:ind w:firstLine="0"/>
    </w:pPr>
  </w:style>
  <w:style w:type="paragraph" w:customStyle="1" w:styleId="ListNote">
    <w:name w:val="List Note"/>
    <w:basedOn w:val="List"/>
    <w:rsid w:val="0057720B"/>
    <w:pPr>
      <w:pBdr>
        <w:top w:val="single" w:sz="6" w:space="2" w:color="918585"/>
        <w:bottom w:val="single" w:sz="6" w:space="2" w:color="918585"/>
      </w:pBdr>
      <w:tabs>
        <w:tab w:val="left" w:pos="1021"/>
      </w:tabs>
      <w:ind w:firstLine="0"/>
    </w:pPr>
  </w:style>
  <w:style w:type="paragraph" w:customStyle="1" w:styleId="Warning">
    <w:name w:val="Warning"/>
    <w:basedOn w:val="BodyText"/>
    <w:rsid w:val="0057720B"/>
    <w:pPr>
      <w:shd w:val="clear" w:color="auto" w:fill="D9D9D9"/>
      <w:tabs>
        <w:tab w:val="left" w:pos="992"/>
      </w:tabs>
      <w:ind w:left="119" w:right="119"/>
    </w:pPr>
    <w:rPr>
      <w:sz w:val="20"/>
    </w:rPr>
  </w:style>
  <w:style w:type="paragraph" w:customStyle="1" w:styleId="MarginIcons">
    <w:name w:val="Margin Icons"/>
    <w:basedOn w:val="BodyText"/>
    <w:rsid w:val="00577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20B"/>
    <w:rPr>
      <w:rFonts w:ascii="Courier New" w:hAnsi="Courier New"/>
    </w:rPr>
  </w:style>
  <w:style w:type="paragraph" w:customStyle="1" w:styleId="NoteBullet">
    <w:name w:val="Note Bullet"/>
    <w:basedOn w:val="Note"/>
    <w:rsid w:val="0057720B"/>
    <w:pPr>
      <w:tabs>
        <w:tab w:val="clear" w:pos="680"/>
      </w:tabs>
      <w:spacing w:before="60" w:after="60"/>
    </w:pPr>
  </w:style>
  <w:style w:type="paragraph" w:customStyle="1" w:styleId="SubHeading2">
    <w:name w:val="SubHeading2"/>
    <w:basedOn w:val="HeadingBase"/>
    <w:rsid w:val="0057720B"/>
    <w:pPr>
      <w:spacing w:before="240" w:after="60"/>
    </w:pPr>
    <w:rPr>
      <w:sz w:val="20"/>
    </w:rPr>
  </w:style>
  <w:style w:type="paragraph" w:customStyle="1" w:styleId="SubHeading1">
    <w:name w:val="SubHeading1"/>
    <w:basedOn w:val="HeadingBase"/>
    <w:rsid w:val="0057720B"/>
    <w:pPr>
      <w:spacing w:before="240" w:after="60"/>
    </w:pPr>
    <w:rPr>
      <w:color w:val="918585"/>
      <w:sz w:val="22"/>
    </w:rPr>
  </w:style>
  <w:style w:type="paragraph" w:customStyle="1" w:styleId="SideHeading">
    <w:name w:val="Side Heading"/>
    <w:basedOn w:val="HeadingBase"/>
    <w:rsid w:val="00577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20B"/>
    <w:pPr>
      <w:numPr>
        <w:numId w:val="12"/>
      </w:numPr>
    </w:pPr>
  </w:style>
  <w:style w:type="paragraph" w:styleId="PlainText">
    <w:name w:val="Plain Text"/>
    <w:basedOn w:val="Normal"/>
    <w:link w:val="PlainTextChar"/>
    <w:rsid w:val="0057720B"/>
    <w:rPr>
      <w:sz w:val="20"/>
    </w:rPr>
  </w:style>
  <w:style w:type="character" w:customStyle="1" w:styleId="PlainTextChar">
    <w:name w:val="Plain Text Char"/>
    <w:basedOn w:val="DefaultParagraphFont"/>
    <w:link w:val="PlainText"/>
    <w:rsid w:val="0057720B"/>
    <w:rPr>
      <w:rFonts w:ascii="Courier New" w:eastAsia="Times New Roman" w:hAnsi="Courier New" w:cs="Times New Roman"/>
      <w:sz w:val="20"/>
      <w:szCs w:val="20"/>
      <w:lang w:eastAsia="en-US"/>
    </w:rPr>
  </w:style>
  <w:style w:type="character" w:customStyle="1" w:styleId="MenuOption">
    <w:name w:val="Menu Option"/>
    <w:basedOn w:val="DefaultParagraphFont"/>
    <w:rsid w:val="0057720B"/>
    <w:rPr>
      <w:b/>
      <w:smallCaps/>
    </w:rPr>
  </w:style>
  <w:style w:type="paragraph" w:customStyle="1" w:styleId="TableListNumber">
    <w:name w:val="Table List Number"/>
    <w:basedOn w:val="ListNumber"/>
    <w:rsid w:val="0057720B"/>
    <w:pPr>
      <w:numPr>
        <w:numId w:val="0"/>
      </w:numPr>
    </w:pPr>
  </w:style>
  <w:style w:type="paragraph" w:styleId="TOC4">
    <w:name w:val="toc 4"/>
    <w:basedOn w:val="TOCBase"/>
    <w:next w:val="Normal"/>
    <w:semiHidden/>
    <w:rsid w:val="0057720B"/>
    <w:pPr>
      <w:tabs>
        <w:tab w:val="right" w:leader="dot" w:pos="9071"/>
      </w:tabs>
      <w:ind w:left="1701"/>
    </w:pPr>
  </w:style>
  <w:style w:type="paragraph" w:customStyle="1" w:styleId="ListAlpha">
    <w:name w:val="List Alpha"/>
    <w:basedOn w:val="List"/>
    <w:rsid w:val="0057720B"/>
    <w:pPr>
      <w:numPr>
        <w:numId w:val="10"/>
      </w:numPr>
    </w:pPr>
  </w:style>
  <w:style w:type="paragraph" w:customStyle="1" w:styleId="ListAlpha2">
    <w:name w:val="List Alpha 2"/>
    <w:basedOn w:val="List2"/>
    <w:rsid w:val="0057720B"/>
    <w:pPr>
      <w:numPr>
        <w:numId w:val="9"/>
      </w:numPr>
    </w:pPr>
  </w:style>
  <w:style w:type="paragraph" w:styleId="List2">
    <w:name w:val="List 2"/>
    <w:basedOn w:val="BodyText"/>
    <w:rsid w:val="0057720B"/>
    <w:pPr>
      <w:tabs>
        <w:tab w:val="left" w:pos="680"/>
      </w:tabs>
      <w:spacing w:before="60" w:after="60"/>
      <w:ind w:left="680" w:hanging="340"/>
    </w:pPr>
  </w:style>
  <w:style w:type="paragraph" w:styleId="List3">
    <w:name w:val="List 3"/>
    <w:basedOn w:val="BodyText"/>
    <w:rsid w:val="0057720B"/>
    <w:pPr>
      <w:tabs>
        <w:tab w:val="left" w:pos="1021"/>
      </w:tabs>
      <w:spacing w:before="60" w:after="60"/>
      <w:ind w:left="1020" w:hanging="340"/>
    </w:pPr>
  </w:style>
  <w:style w:type="paragraph" w:styleId="List4">
    <w:name w:val="List 4"/>
    <w:basedOn w:val="BodyText"/>
    <w:rsid w:val="0057720B"/>
    <w:pPr>
      <w:tabs>
        <w:tab w:val="left" w:pos="1361"/>
      </w:tabs>
      <w:spacing w:before="60" w:after="60"/>
      <w:ind w:left="1361" w:hanging="340"/>
    </w:pPr>
  </w:style>
  <w:style w:type="paragraph" w:styleId="List5">
    <w:name w:val="List 5"/>
    <w:basedOn w:val="BodyText"/>
    <w:rsid w:val="0057720B"/>
    <w:pPr>
      <w:tabs>
        <w:tab w:val="left" w:pos="1701"/>
      </w:tabs>
      <w:spacing w:before="60" w:after="60"/>
      <w:ind w:left="1701" w:hanging="340"/>
    </w:pPr>
  </w:style>
  <w:style w:type="paragraph" w:styleId="ListBullet4">
    <w:name w:val="List Bullet 4"/>
    <w:basedOn w:val="List4"/>
    <w:rsid w:val="0057720B"/>
    <w:pPr>
      <w:numPr>
        <w:numId w:val="4"/>
      </w:numPr>
      <w:tabs>
        <w:tab w:val="clear" w:pos="1361"/>
      </w:tabs>
    </w:pPr>
  </w:style>
  <w:style w:type="paragraph" w:styleId="ListBullet5">
    <w:name w:val="List Bullet 5"/>
    <w:basedOn w:val="List5"/>
    <w:rsid w:val="0057720B"/>
    <w:pPr>
      <w:numPr>
        <w:numId w:val="5"/>
      </w:numPr>
    </w:pPr>
  </w:style>
  <w:style w:type="paragraph" w:styleId="ListContinue2">
    <w:name w:val="List Continue 2"/>
    <w:basedOn w:val="List2"/>
    <w:rsid w:val="0057720B"/>
    <w:pPr>
      <w:ind w:firstLine="0"/>
    </w:pPr>
  </w:style>
  <w:style w:type="paragraph" w:styleId="ListContinue3">
    <w:name w:val="List Continue 3"/>
    <w:basedOn w:val="List3"/>
    <w:rsid w:val="0057720B"/>
    <w:pPr>
      <w:ind w:left="1021" w:firstLine="0"/>
    </w:pPr>
  </w:style>
  <w:style w:type="paragraph" w:styleId="ListContinue4">
    <w:name w:val="List Continue 4"/>
    <w:basedOn w:val="List4"/>
    <w:rsid w:val="0057720B"/>
    <w:pPr>
      <w:ind w:firstLine="0"/>
    </w:pPr>
  </w:style>
  <w:style w:type="paragraph" w:styleId="ListContinue5">
    <w:name w:val="List Continue 5"/>
    <w:basedOn w:val="List5"/>
    <w:rsid w:val="0057720B"/>
    <w:pPr>
      <w:ind w:firstLine="0"/>
    </w:pPr>
  </w:style>
  <w:style w:type="paragraph" w:styleId="ListNumber3">
    <w:name w:val="List Number 3"/>
    <w:basedOn w:val="List3"/>
    <w:rsid w:val="0057720B"/>
    <w:pPr>
      <w:numPr>
        <w:numId w:val="6"/>
      </w:numPr>
    </w:pPr>
  </w:style>
  <w:style w:type="paragraph" w:styleId="ListNumber4">
    <w:name w:val="List Number 4"/>
    <w:basedOn w:val="List4"/>
    <w:rsid w:val="0057720B"/>
    <w:pPr>
      <w:numPr>
        <w:numId w:val="7"/>
      </w:numPr>
    </w:pPr>
  </w:style>
  <w:style w:type="paragraph" w:styleId="ListNumber5">
    <w:name w:val="List Number 5"/>
    <w:basedOn w:val="List5"/>
    <w:rsid w:val="0057720B"/>
    <w:pPr>
      <w:numPr>
        <w:numId w:val="8"/>
      </w:numPr>
    </w:pPr>
  </w:style>
  <w:style w:type="paragraph" w:styleId="BlockText">
    <w:name w:val="Block Text"/>
    <w:basedOn w:val="Normal"/>
    <w:rsid w:val="0057720B"/>
    <w:pPr>
      <w:spacing w:after="120"/>
      <w:ind w:left="1440" w:right="1440"/>
    </w:pPr>
  </w:style>
  <w:style w:type="character" w:customStyle="1" w:styleId="Subscript">
    <w:name w:val="Subscript"/>
    <w:basedOn w:val="DefaultParagraphFont"/>
    <w:rsid w:val="0057720B"/>
    <w:rPr>
      <w:sz w:val="16"/>
      <w:vertAlign w:val="subscript"/>
    </w:rPr>
  </w:style>
  <w:style w:type="character" w:customStyle="1" w:styleId="Superscript">
    <w:name w:val="Superscript"/>
    <w:basedOn w:val="DefaultParagraphFont"/>
    <w:rsid w:val="0057720B"/>
    <w:rPr>
      <w:sz w:val="16"/>
      <w:vertAlign w:val="superscript"/>
    </w:rPr>
  </w:style>
  <w:style w:type="character" w:customStyle="1" w:styleId="Symbols">
    <w:name w:val="Symbols"/>
    <w:basedOn w:val="DefaultParagraphFont"/>
    <w:rsid w:val="0057720B"/>
    <w:rPr>
      <w:rFonts w:ascii="Symbol" w:hAnsi="Symbol"/>
    </w:rPr>
  </w:style>
  <w:style w:type="character" w:customStyle="1" w:styleId="MenuOptions">
    <w:name w:val="Menu Options"/>
    <w:basedOn w:val="DefaultParagraphFont"/>
    <w:rsid w:val="0057720B"/>
    <w:rPr>
      <w:rFonts w:ascii="Arial Narrow" w:hAnsi="Arial Narrow"/>
      <w:smallCaps/>
    </w:rPr>
  </w:style>
  <w:style w:type="character" w:customStyle="1" w:styleId="Buttons">
    <w:name w:val="Buttons"/>
    <w:basedOn w:val="DefaultParagraphFont"/>
    <w:rsid w:val="0057720B"/>
    <w:rPr>
      <w:b/>
    </w:rPr>
  </w:style>
  <w:style w:type="character" w:customStyle="1" w:styleId="Underlined">
    <w:name w:val="Underlined"/>
    <w:basedOn w:val="DefaultParagraphFont"/>
    <w:rsid w:val="0057720B"/>
    <w:rPr>
      <w:u w:val="single"/>
    </w:rPr>
  </w:style>
  <w:style w:type="paragraph" w:customStyle="1" w:styleId="TableBodyTextRight">
    <w:name w:val="Table Body Text Right"/>
    <w:basedOn w:val="TableBodyText"/>
    <w:rsid w:val="0057720B"/>
    <w:pPr>
      <w:widowControl w:val="0"/>
      <w:autoSpaceDE w:val="0"/>
      <w:autoSpaceDN w:val="0"/>
      <w:adjustRightInd w:val="0"/>
      <w:jc w:val="right"/>
    </w:pPr>
    <w:rPr>
      <w:rFonts w:cs="Arial"/>
      <w:szCs w:val="18"/>
    </w:rPr>
  </w:style>
  <w:style w:type="paragraph" w:customStyle="1" w:styleId="CopyrightText">
    <w:name w:val="Copyright Text"/>
    <w:basedOn w:val="BodyText"/>
    <w:rsid w:val="0057720B"/>
    <w:rPr>
      <w:sz w:val="18"/>
    </w:rPr>
  </w:style>
  <w:style w:type="paragraph" w:customStyle="1" w:styleId="BodySmallRight">
    <w:name w:val="Body Small Right"/>
    <w:basedOn w:val="BodyTextRight"/>
    <w:rsid w:val="0057720B"/>
    <w:rPr>
      <w:sz w:val="18"/>
      <w:szCs w:val="18"/>
    </w:rPr>
  </w:style>
  <w:style w:type="paragraph" w:customStyle="1" w:styleId="MarginEdition">
    <w:name w:val="Margin Edition"/>
    <w:basedOn w:val="MarginNote"/>
    <w:rsid w:val="0057720B"/>
    <w:pPr>
      <w:spacing w:before="0" w:after="0"/>
    </w:pPr>
    <w:rPr>
      <w:rFonts w:ascii="Times New Roman" w:hAnsi="Times New Roman"/>
      <w:color w:val="999999"/>
    </w:rPr>
  </w:style>
  <w:style w:type="paragraph" w:customStyle="1" w:styleId="Spacer">
    <w:name w:val="Spacer"/>
    <w:basedOn w:val="Normal"/>
    <w:rsid w:val="0057720B"/>
    <w:rPr>
      <w:sz w:val="2"/>
      <w:szCs w:val="2"/>
    </w:rPr>
  </w:style>
  <w:style w:type="character" w:customStyle="1" w:styleId="Small">
    <w:name w:val="Small"/>
    <w:basedOn w:val="DefaultParagraphFont"/>
    <w:rsid w:val="0057720B"/>
    <w:rPr>
      <w:sz w:val="16"/>
    </w:rPr>
  </w:style>
  <w:style w:type="paragraph" w:customStyle="1" w:styleId="WideTable">
    <w:name w:val="Wide Table"/>
    <w:basedOn w:val="Normal"/>
    <w:rsid w:val="0057720B"/>
    <w:pPr>
      <w:ind w:left="-1418"/>
    </w:pPr>
    <w:rPr>
      <w:sz w:val="2"/>
      <w:szCs w:val="2"/>
    </w:rPr>
  </w:style>
  <w:style w:type="character" w:styleId="PageNumber">
    <w:name w:val="page number"/>
    <w:basedOn w:val="DefaultParagraphFont"/>
    <w:rsid w:val="0057720B"/>
  </w:style>
  <w:style w:type="paragraph" w:styleId="Quote">
    <w:name w:val="Quote"/>
    <w:basedOn w:val="Heading1"/>
    <w:link w:val="QuoteChar"/>
    <w:qFormat/>
    <w:rsid w:val="0057720B"/>
    <w:rPr>
      <w:b w:val="0"/>
      <w:sz w:val="72"/>
      <w:szCs w:val="72"/>
      <w:lang w:val="en-NZ"/>
    </w:rPr>
  </w:style>
  <w:style w:type="character" w:customStyle="1" w:styleId="QuoteChar">
    <w:name w:val="Quote Char"/>
    <w:basedOn w:val="DefaultParagraphFont"/>
    <w:link w:val="Quote"/>
    <w:rsid w:val="00577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20B"/>
    <w:pPr>
      <w:pageBreakBefore/>
    </w:pPr>
  </w:style>
  <w:style w:type="paragraph" w:customStyle="1" w:styleId="Border">
    <w:name w:val="Border"/>
    <w:basedOn w:val="Normal"/>
    <w:qFormat/>
    <w:rsid w:val="00577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20B"/>
    <w:rPr>
      <w:b/>
      <w:bCs/>
      <w:i/>
      <w:iCs/>
      <w:color w:val="auto"/>
    </w:rPr>
  </w:style>
  <w:style w:type="paragraph" w:styleId="IntenseQuote">
    <w:name w:val="Intense Quote"/>
    <w:basedOn w:val="Normal"/>
    <w:next w:val="Normal"/>
    <w:link w:val="IntenseQuoteChar"/>
    <w:uiPriority w:val="30"/>
    <w:qFormat/>
    <w:rsid w:val="00577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20B"/>
    <w:rPr>
      <w:smallCaps/>
      <w:color w:val="auto"/>
      <w:u w:val="single"/>
    </w:rPr>
  </w:style>
  <w:style w:type="character" w:styleId="IntenseReference">
    <w:name w:val="Intense Reference"/>
    <w:basedOn w:val="DefaultParagraphFont"/>
    <w:uiPriority w:val="32"/>
    <w:qFormat/>
    <w:rsid w:val="0057720B"/>
    <w:rPr>
      <w:b/>
      <w:bCs/>
      <w:smallCaps/>
      <w:color w:val="auto"/>
      <w:spacing w:val="5"/>
      <w:u w:val="single"/>
    </w:rPr>
  </w:style>
  <w:style w:type="paragraph" w:customStyle="1" w:styleId="2ColumnHeading">
    <w:name w:val="2Column Heading"/>
    <w:basedOn w:val="BodyText"/>
    <w:qFormat/>
    <w:rsid w:val="0057720B"/>
    <w:pPr>
      <w:spacing w:after="60"/>
      <w:ind w:left="-2268"/>
    </w:pPr>
    <w:rPr>
      <w:b/>
    </w:rPr>
  </w:style>
  <w:style w:type="paragraph" w:customStyle="1" w:styleId="Heading1TOC">
    <w:name w:val="Heading1 TOC"/>
    <w:basedOn w:val="Normal"/>
    <w:qFormat/>
    <w:rsid w:val="0057720B"/>
    <w:pPr>
      <w:spacing w:before="240" w:after="120"/>
    </w:pPr>
    <w:rPr>
      <w:rFonts w:ascii="Times New Roman" w:hAnsi="Times New Roman"/>
      <w:b/>
      <w:sz w:val="32"/>
    </w:rPr>
  </w:style>
  <w:style w:type="paragraph" w:customStyle="1" w:styleId="Heading2TOC">
    <w:name w:val="Heading2 TOC"/>
    <w:basedOn w:val="Normal"/>
    <w:qFormat/>
    <w:rsid w:val="0057720B"/>
    <w:pPr>
      <w:spacing w:before="240" w:after="60"/>
    </w:pPr>
    <w:rPr>
      <w:rFonts w:ascii="Times New Roman" w:hAnsi="Times New Roman"/>
      <w:b/>
      <w:sz w:val="28"/>
    </w:rPr>
  </w:style>
  <w:style w:type="character" w:customStyle="1" w:styleId="Underline">
    <w:name w:val="Underline"/>
    <w:basedOn w:val="DefaultParagraphFont"/>
    <w:qFormat/>
    <w:rsid w:val="0057720B"/>
    <w:rPr>
      <w:u w:val="single"/>
    </w:rPr>
  </w:style>
  <w:style w:type="paragraph" w:styleId="BalloonText">
    <w:name w:val="Balloon Text"/>
    <w:basedOn w:val="Normal"/>
    <w:link w:val="BalloonTextChar"/>
    <w:rsid w:val="0057720B"/>
    <w:rPr>
      <w:rFonts w:ascii="Tahoma" w:hAnsi="Tahoma" w:cs="Tahoma"/>
      <w:sz w:val="16"/>
      <w:szCs w:val="16"/>
    </w:rPr>
  </w:style>
  <w:style w:type="character" w:customStyle="1" w:styleId="BalloonTextChar">
    <w:name w:val="Balloon Text Char"/>
    <w:basedOn w:val="DefaultParagraphFont"/>
    <w:link w:val="BalloonText"/>
    <w:rsid w:val="00577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20B"/>
    <w:rPr>
      <w:b/>
      <w:color w:val="660033"/>
      <w:spacing w:val="0"/>
    </w:rPr>
  </w:style>
  <w:style w:type="paragraph" w:customStyle="1" w:styleId="Nameditemlist">
    <w:name w:val="Named item list"/>
    <w:basedOn w:val="BodyText"/>
    <w:qFormat/>
    <w:rsid w:val="0057720B"/>
    <w:pPr>
      <w:tabs>
        <w:tab w:val="left" w:pos="2835"/>
      </w:tabs>
      <w:ind w:left="2835" w:hanging="2835"/>
    </w:pPr>
  </w:style>
  <w:style w:type="paragraph" w:customStyle="1" w:styleId="BodyTextnopadding">
    <w:name w:val="Body Text no padding"/>
    <w:basedOn w:val="BodyText"/>
    <w:qFormat/>
    <w:rsid w:val="0057720B"/>
    <w:pPr>
      <w:spacing w:before="0" w:after="0"/>
    </w:pPr>
  </w:style>
  <w:style w:type="paragraph" w:customStyle="1" w:styleId="BodyTextBold">
    <w:name w:val="Body Text Bold"/>
    <w:basedOn w:val="BodyText"/>
    <w:qFormat/>
    <w:rsid w:val="0057720B"/>
    <w:rPr>
      <w:b/>
    </w:rPr>
  </w:style>
  <w:style w:type="character" w:styleId="Hyperlink">
    <w:name w:val="Hyperlink"/>
    <w:basedOn w:val="DefaultParagraphFont"/>
    <w:uiPriority w:val="99"/>
    <w:unhideWhenUsed/>
    <w:rsid w:val="002057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7926</Characters>
  <Application>Microsoft Office Word</Application>
  <DocSecurity>0</DocSecurity>
  <Lines>233</Lines>
  <Paragraphs>150</Paragraphs>
  <ScaleCrop>false</ScaleCrop>
  <Company>Author-it Software Corporation Ltd.</Company>
  <LinksUpToDate>false</LinksUpToDate>
  <CharactersWithSpaces>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AURRGA002 Use cranes, gantries and forklifts to launch and recover vessels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2025-03-01T23:50:00Z</dcterms:created>
  <dcterms:modified xsi:type="dcterms:W3CDTF">2025-03-01T23:50:00Z</dcterms:modified>
</cp:coreProperties>
</file>