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E6A" w:rsidP="00B63E6A">
      <w:pPr>
        <w:pStyle w:val="Title"/>
      </w:pPr>
      <w:r>
        <w:fldChar w:fldCharType="begin"/>
      </w:r>
      <w:r>
        <w:instrText xml:space="preserve"> TITLE   \* MERGEFORMAT </w:instrText>
      </w:r>
      <w:r>
        <w:fldChar w:fldCharType="separate"/>
      </w:r>
      <w:r>
        <w:t>AURPTR106 Deploy and service autonomous outdoor power equipment</w:t>
      </w:r>
      <w:r>
        <w:fldChar w:fldCharType="end"/>
      </w:r>
    </w:p>
    <w:p w:rsidR="00B63E6A" w:rsidP="00B63E6A">
      <w:pPr>
        <w:pStyle w:val="Version"/>
        <w:sectPr w:rsidSect="00760F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F45" w:rsidP="00760F45">
      <w:pPr>
        <w:pStyle w:val="SuperHeading"/>
      </w:pPr>
      <w:r w:rsidRPr="00760F45">
        <w:t>AURPTR106 Deploy and service autonomous outdoor power equipment</w:t>
      </w:r>
    </w:p>
    <w:p w:rsidR="00000000" w:rsidRPr="00760F45" w:rsidP="00760F45">
      <w:pPr>
        <w:pStyle w:val="Heading1"/>
      </w:pPr>
      <w:bookmarkStart w:id="1" w:name="O_1129125"/>
      <w:bookmarkEnd w:id="1"/>
      <w:r w:rsidRPr="00760F45">
        <w:t>Modification History</w:t>
      </w:r>
    </w:p>
    <w:tbl>
      <w:tblPr>
        <w:tblW w:w="0" w:type="auto"/>
        <w:tblLayout w:type="fixed"/>
        <w:tblCellMar>
          <w:left w:w="62" w:type="dxa"/>
          <w:right w:w="62" w:type="dxa"/>
        </w:tblCellMar>
        <w:tblLook w:val="0000"/>
      </w:tblPr>
      <w:tblGrid>
        <w:gridCol w:w="2438"/>
        <w:gridCol w:w="6516"/>
      </w:tblGrid>
      <w:tr w:rsidTr="00760F4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5" w:rsidP="00760F45">
            <w:pPr>
              <w:pStyle w:val="BodyText"/>
            </w:pPr>
            <w:r w:rsidRPr="00760F4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BodyText"/>
              <w:rPr>
                <w:lang w:val="en-NZ"/>
              </w:rPr>
            </w:pPr>
            <w:r w:rsidRPr="00760F45">
              <w:rPr>
                <w:rStyle w:val="SpecialBold"/>
              </w:rPr>
              <w:t>Comments</w:t>
            </w:r>
          </w:p>
        </w:tc>
      </w:tr>
      <w:tr w:rsidTr="00760F4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BodyText"/>
              <w:rPr>
                <w:lang w:val="en-NZ"/>
              </w:rPr>
            </w:pPr>
            <w:r w:rsidRPr="00760F4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5" w:rsidP="00760F45">
            <w:pPr>
              <w:pStyle w:val="BodyText"/>
            </w:pPr>
            <w:r w:rsidRPr="00760F45">
              <w:t>This version first released with AUR Automotive Retail, Service and Repair Training Package Version 6.0</w:t>
            </w:r>
          </w:p>
        </w:tc>
      </w:tr>
    </w:tbl>
    <w:p w:rsidR="00000000" w:rsidRPr="00760F45" w:rsidP="00760F45">
      <w:pPr>
        <w:pStyle w:val="BodyText"/>
      </w:pPr>
    </w:p>
    <w:p w:rsidR="00000000" w:rsidRPr="00760F45" w:rsidP="00760F45">
      <w:pPr>
        <w:pStyle w:val="AllowPageBreak"/>
      </w:pPr>
    </w:p>
    <w:p w:rsidR="00000000" w:rsidRPr="00760F45" w:rsidP="00760F45">
      <w:pPr>
        <w:pStyle w:val="Heading1"/>
      </w:pPr>
      <w:bookmarkStart w:id="2" w:name="O_1129132"/>
      <w:bookmarkEnd w:id="2"/>
      <w:r w:rsidRPr="00760F45">
        <w:t>Application</w:t>
      </w:r>
    </w:p>
    <w:p w:rsidR="00000000" w:rsidRPr="00760F45" w:rsidP="00B63E6A">
      <w:pPr>
        <w:pStyle w:val="BodyText"/>
      </w:pPr>
      <w:r w:rsidRPr="00760F45">
        <w:t>This unit describes the skills and knowledge required to deploy and service autonomous outdoor power equipment. It involves preparing for the task, deploying autonomous outdoor power equipment, inspecting the autonomous outdoor power e</w:t>
      </w:r>
      <w:r w:rsidRPr="00760F45">
        <w:t>quipment, reporting the inspection findings, servicing and adjusting the equipment, and completing workplace processes and documentation.</w:t>
      </w:r>
    </w:p>
    <w:p w:rsidR="00000000" w:rsidRPr="00760F45" w:rsidP="00B63E6A">
      <w:pPr>
        <w:pStyle w:val="BodyText"/>
      </w:pPr>
      <w:r w:rsidRPr="00760F45">
        <w:t>The unit applies to those working in the outdoor power equipment service and repair industry. This unit does not apply</w:t>
      </w:r>
      <w:r w:rsidRPr="00760F45">
        <w:t xml:space="preserve"> to light and heavy vehicle engines.</w:t>
      </w:r>
    </w:p>
    <w:p w:rsidR="00000000" w:rsidRPr="00760F45" w:rsidP="00B63E6A">
      <w:pPr>
        <w:pStyle w:val="BodyText"/>
      </w:pPr>
      <w:r w:rsidRPr="00760F45">
        <w:t>No licensing, legislative, regulatory or certification requirements apply to this unit at the time of publication.</w:t>
      </w:r>
    </w:p>
    <w:p w:rsidR="00000000" w:rsidRPr="00760F45" w:rsidP="00760F45">
      <w:pPr>
        <w:pStyle w:val="Heading1"/>
      </w:pPr>
      <w:bookmarkStart w:id="3" w:name="O_1129130"/>
      <w:bookmarkEnd w:id="3"/>
      <w:r w:rsidRPr="00760F45">
        <w:t>Unit Sector</w:t>
      </w:r>
    </w:p>
    <w:p w:rsidR="00000000" w:rsidRPr="00760F45" w:rsidP="00B63E6A">
      <w:pPr>
        <w:pStyle w:val="BodyText"/>
      </w:pPr>
      <w:r w:rsidRPr="00760F45">
        <w:t>Outdoor Power Equipment Technical - Electrical</w:t>
      </w:r>
    </w:p>
    <w:p w:rsidR="00000000" w:rsidRPr="00760F45" w:rsidP="00760F45">
      <w:pPr>
        <w:pStyle w:val="Heading1"/>
      </w:pPr>
      <w:bookmarkStart w:id="4" w:name="O_1129129"/>
      <w:bookmarkEnd w:id="4"/>
      <w:r w:rsidRPr="00760F45">
        <w:t>Element</w:t>
      </w:r>
      <w:r w:rsidRPr="00760F45">
        <w:t>s and Performance Criteria</w:t>
      </w:r>
    </w:p>
    <w:tbl>
      <w:tblPr>
        <w:tblW w:w="0" w:type="auto"/>
        <w:tblLayout w:type="fixed"/>
        <w:tblCellMar>
          <w:left w:w="62" w:type="dxa"/>
          <w:right w:w="62" w:type="dxa"/>
        </w:tblCellMar>
        <w:tblLook w:val="0000"/>
      </w:tblPr>
      <w:tblGrid>
        <w:gridCol w:w="2658"/>
        <w:gridCol w:w="6524"/>
      </w:tblGrid>
      <w:tr w:rsidTr="00760F45">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5" w:rsidP="00760F45">
            <w:pPr>
              <w:pStyle w:val="BodyText"/>
            </w:pPr>
            <w:r w:rsidRPr="00760F45">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BodyText"/>
              <w:rPr>
                <w:lang w:val="en-NZ"/>
              </w:rPr>
            </w:pPr>
            <w:r w:rsidRPr="00760F45">
              <w:rPr>
                <w:rStyle w:val="SpecialBold"/>
              </w:rPr>
              <w:t>PERFORMANCE CRITERIA</w:t>
            </w:r>
          </w:p>
        </w:tc>
      </w:tr>
      <w:tr w:rsidTr="00760F4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5" w:rsidP="00760F45">
            <w:pPr>
              <w:pStyle w:val="BodyText"/>
            </w:pPr>
            <w:r w:rsidRPr="00760F45">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BodyText"/>
              <w:rPr>
                <w:lang w:val="en-NZ"/>
              </w:rPr>
            </w:pPr>
            <w:r w:rsidRPr="00760F45">
              <w:rPr>
                <w:rStyle w:val="Emphasis"/>
              </w:rPr>
              <w:t>Performance criteria describe the performance needed to demonstrate achievement of the element.</w:t>
            </w:r>
          </w:p>
        </w:tc>
      </w:tr>
      <w:tr w:rsidTr="00760F4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List"/>
              <w:rPr>
                <w:lang w:val="en-NZ"/>
              </w:rPr>
            </w:pPr>
            <w:r w:rsidRPr="00760F45">
              <w:t>1. Prepare to deploy autonomous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5" w:rsidP="00760F45">
            <w:pPr>
              <w:pStyle w:val="List"/>
            </w:pPr>
            <w:r w:rsidRPr="00760F45">
              <w:t>1.1 Remove packaging, inspect autonomous outdoor power equipment and determine set up requirements from manufacturer instructions</w:t>
            </w:r>
          </w:p>
          <w:p w:rsidR="00000000" w:rsidRPr="00760F45" w:rsidP="00760F45">
            <w:pPr>
              <w:pStyle w:val="List"/>
            </w:pPr>
            <w:r w:rsidRPr="00760F45">
              <w:t>1.2 Identify hazards and manage risks associated with the deployment conditions</w:t>
            </w:r>
          </w:p>
          <w:p w:rsidR="00000000" w:rsidRPr="00760F45" w:rsidP="00760F45">
            <w:pPr>
              <w:pStyle w:val="List"/>
            </w:pPr>
            <w:r w:rsidRPr="00760F45">
              <w:t>1.3 Set up perimeter zoning and define operati</w:t>
            </w:r>
            <w:r w:rsidRPr="00760F45">
              <w:t>ng conditions for autonomous outdoor power equipment as per manufacturer instructions and workplace procedures</w:t>
            </w:r>
          </w:p>
          <w:p w:rsidR="00000000" w:rsidRPr="00760F45" w:rsidP="00760F45">
            <w:pPr>
              <w:pStyle w:val="List"/>
            </w:pPr>
            <w:r w:rsidRPr="00760F45">
              <w:t>1.4 Set up charging station and dock autonomous outdoor power equipment</w:t>
            </w:r>
          </w:p>
          <w:p w:rsidR="00000000" w:rsidP="00760F45">
            <w:pPr>
              <w:pStyle w:val="List"/>
              <w:rPr>
                <w:lang w:val="en-NZ"/>
              </w:rPr>
            </w:pPr>
            <w:r w:rsidRPr="00760F45">
              <w:t>1.5 Carry out installation of autonomous outdoor power equipment</w:t>
            </w:r>
          </w:p>
        </w:tc>
      </w:tr>
      <w:tr w:rsidTr="00760F4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List"/>
              <w:rPr>
                <w:lang w:val="en-NZ"/>
              </w:rPr>
            </w:pPr>
            <w:r w:rsidRPr="00760F45">
              <w:t>2. Prep</w:t>
            </w:r>
            <w:r w:rsidRPr="00760F45">
              <w:t>are to inspect and service autonomous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5" w:rsidP="00760F45">
            <w:pPr>
              <w:pStyle w:val="List"/>
            </w:pPr>
            <w:r w:rsidRPr="00760F45">
              <w:t>2.1 Determine job requirements from workplace instructions and identify required tools, equipment and materials</w:t>
            </w:r>
          </w:p>
          <w:p w:rsidR="00000000" w:rsidRPr="00760F45" w:rsidP="00760F45">
            <w:pPr>
              <w:pStyle w:val="List"/>
            </w:pPr>
            <w:r w:rsidRPr="00760F45">
              <w:t>2.2 Source and interpret service information</w:t>
            </w:r>
          </w:p>
          <w:p w:rsidR="00000000" w:rsidRPr="00760F45" w:rsidP="00760F45">
            <w:pPr>
              <w:pStyle w:val="List"/>
            </w:pPr>
            <w:r w:rsidRPr="00760F45">
              <w:t>2.3 Identify hazards and manage risks</w:t>
            </w:r>
            <w:r w:rsidRPr="00760F45">
              <w:t xml:space="preserve"> associated with the work according to workplace procedures</w:t>
            </w:r>
          </w:p>
          <w:p w:rsidR="00000000" w:rsidP="00760F45">
            <w:pPr>
              <w:pStyle w:val="List"/>
              <w:rPr>
                <w:lang w:val="en-NZ"/>
              </w:rPr>
            </w:pPr>
            <w:r w:rsidRPr="00760F45">
              <w:t>2.4 Inspect, check and select tools, equipment and materials for serviceability</w:t>
            </w:r>
          </w:p>
        </w:tc>
      </w:tr>
      <w:tr w:rsidTr="00760F4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List"/>
              <w:rPr>
                <w:lang w:val="en-NZ"/>
              </w:rPr>
            </w:pPr>
            <w:r w:rsidRPr="00760F45">
              <w:t>3. Inspect autonomous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5" w:rsidP="00760F45">
            <w:pPr>
              <w:pStyle w:val="List"/>
            </w:pPr>
            <w:r w:rsidRPr="00760F45">
              <w:t>3.1 Inspect and test autonomous outdoor power equipment according to manufacturer specifications, workplace procedures, and safety and environmental requirements</w:t>
            </w:r>
          </w:p>
          <w:p w:rsidR="00000000" w:rsidRPr="00760F45" w:rsidP="00760F45">
            <w:pPr>
              <w:pStyle w:val="List"/>
            </w:pPr>
            <w:r w:rsidRPr="00760F45">
              <w:t>3.2 Compare inspection results with manufacturer specifications</w:t>
            </w:r>
          </w:p>
          <w:p w:rsidR="00000000" w:rsidRPr="00760F45" w:rsidP="00760F45">
            <w:pPr>
              <w:pStyle w:val="List"/>
            </w:pPr>
            <w:r w:rsidRPr="00760F45">
              <w:t>3.3 Report inspection findings</w:t>
            </w:r>
            <w:r w:rsidRPr="00760F45">
              <w:t xml:space="preserve"> according to workplace procedures and recommend required repairs or adjustments</w:t>
            </w:r>
          </w:p>
          <w:p w:rsidR="00000000" w:rsidP="00760F45">
            <w:pPr>
              <w:pStyle w:val="List"/>
              <w:rPr>
                <w:lang w:val="en-NZ"/>
              </w:rPr>
            </w:pPr>
            <w:r w:rsidRPr="00760F45">
              <w:t>3.4 Obtain authorisation to proceed according to workplace procedures</w:t>
            </w:r>
          </w:p>
        </w:tc>
      </w:tr>
      <w:tr w:rsidTr="00760F4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List"/>
              <w:rPr>
                <w:lang w:val="en-NZ"/>
              </w:rPr>
            </w:pPr>
            <w:r w:rsidRPr="00760F45">
              <w:t>4. Service autonomous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5" w:rsidP="00760F45">
            <w:pPr>
              <w:pStyle w:val="List"/>
            </w:pPr>
            <w:r w:rsidRPr="00760F45">
              <w:t>4.1 Identify and select service options according to manuf</w:t>
            </w:r>
            <w:r w:rsidRPr="00760F45">
              <w:t>acturer maintenance schedule</w:t>
            </w:r>
          </w:p>
          <w:p w:rsidR="00000000" w:rsidRPr="00760F45" w:rsidP="00760F45">
            <w:pPr>
              <w:pStyle w:val="List"/>
            </w:pPr>
            <w:r w:rsidRPr="00760F45">
              <w:t>4.2 Carry out service and adjustments according to manufacturer specifications, workplace procedures, and safety and environmental requirements, and without causing damage to components or systems</w:t>
            </w:r>
          </w:p>
          <w:p w:rsidR="00000000" w:rsidP="00760F45">
            <w:pPr>
              <w:pStyle w:val="List"/>
              <w:rPr>
                <w:lang w:val="en-NZ"/>
              </w:rPr>
            </w:pPr>
            <w:r w:rsidRPr="00760F45">
              <w:t>4.3 Carry out post-service tes</w:t>
            </w:r>
            <w:r w:rsidRPr="00760F45">
              <w:t>ting according to workplace procedures</w:t>
            </w:r>
          </w:p>
        </w:tc>
      </w:tr>
      <w:tr w:rsidTr="00760F4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List"/>
              <w:rPr>
                <w:lang w:val="en-NZ"/>
              </w:rPr>
            </w:pPr>
            <w:r w:rsidRPr="00760F45">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5" w:rsidP="00760F45">
            <w:pPr>
              <w:pStyle w:val="List"/>
            </w:pPr>
            <w:r w:rsidRPr="00760F45">
              <w:t>5.1 Make final inspection to ensure work is to workplace expectations and present equipment ready for use</w:t>
            </w:r>
          </w:p>
          <w:p w:rsidR="00000000" w:rsidRPr="00760F45" w:rsidP="00760F45">
            <w:pPr>
              <w:pStyle w:val="List"/>
            </w:pPr>
            <w:r w:rsidRPr="00760F45">
              <w:t>5.2 Clean work area, dispose of waste and non-recyclable materials, and collect rec</w:t>
            </w:r>
            <w:r w:rsidRPr="00760F45">
              <w:t>yclable material</w:t>
            </w:r>
          </w:p>
          <w:p w:rsidR="00000000" w:rsidRPr="00760F45" w:rsidP="00760F45">
            <w:pPr>
              <w:pStyle w:val="List"/>
            </w:pPr>
            <w:r w:rsidRPr="00760F45">
              <w:t>5.3 Process workplace documentation according to workplace procedures</w:t>
            </w:r>
          </w:p>
        </w:tc>
      </w:tr>
    </w:tbl>
    <w:p w:rsidR="00000000" w:rsidRPr="00760F45" w:rsidP="00760F45">
      <w:pPr>
        <w:pStyle w:val="BodyText"/>
      </w:pPr>
    </w:p>
    <w:p w:rsidR="00000000" w:rsidRPr="00760F45" w:rsidP="00760F45">
      <w:pPr>
        <w:pStyle w:val="AllowPageBreak"/>
      </w:pPr>
    </w:p>
    <w:p w:rsidR="00000000" w:rsidRPr="00760F45" w:rsidP="00760F45">
      <w:pPr>
        <w:pStyle w:val="Heading1"/>
      </w:pPr>
      <w:bookmarkStart w:id="5" w:name="O_1129128"/>
      <w:bookmarkEnd w:id="5"/>
      <w:r w:rsidRPr="00760F45">
        <w:t>Foundation Skills</w:t>
      </w:r>
    </w:p>
    <w:p w:rsidR="00000000" w:rsidRPr="00B63E6A" w:rsidP="00B63E6A">
      <w:pPr>
        <w:pStyle w:val="BodyText"/>
        <w:rPr>
          <w:i/>
        </w:rPr>
      </w:pPr>
      <w:r w:rsidRPr="00B63E6A">
        <w:rPr>
          <w:rStyle w:val="Emphasis"/>
        </w:rPr>
        <w:t>This section describes those language, literacy, numeracy and employment skills that are essential to performance but not explicit</w:t>
      </w:r>
      <w:r w:rsidRPr="00B63E6A">
        <w:rPr>
          <w:rStyle w:val="Emphasis"/>
        </w:rPr>
        <w:t xml:space="preserve"> in the performance criteria.</w:t>
      </w:r>
    </w:p>
    <w:tbl>
      <w:tblPr>
        <w:tblW w:w="0" w:type="auto"/>
        <w:tblLayout w:type="fixed"/>
        <w:tblCellMar>
          <w:left w:w="62" w:type="dxa"/>
          <w:right w:w="62" w:type="dxa"/>
        </w:tblCellMar>
        <w:tblLook w:val="0000"/>
      </w:tblPr>
      <w:tblGrid>
        <w:gridCol w:w="2658"/>
        <w:gridCol w:w="6524"/>
      </w:tblGrid>
      <w:tr w:rsidTr="00760F45">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45" w:rsidP="00760F45">
            <w:pPr>
              <w:pStyle w:val="BodyText"/>
            </w:pPr>
            <w:r w:rsidRPr="00760F45">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BodyText"/>
              <w:rPr>
                <w:lang w:val="en-NZ"/>
              </w:rPr>
            </w:pPr>
            <w:r w:rsidRPr="00760F45">
              <w:rPr>
                <w:rStyle w:val="SpecialBold"/>
              </w:rPr>
              <w:t>DESCRIPTION</w:t>
            </w:r>
          </w:p>
        </w:tc>
      </w:tr>
      <w:tr w:rsidTr="00760F4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BodyText"/>
              <w:rPr>
                <w:lang w:val="en-NZ"/>
              </w:rPr>
            </w:pPr>
            <w:r w:rsidRPr="00760F45">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F45">
            <w:pPr>
              <w:pStyle w:val="ListBullet"/>
              <w:rPr>
                <w:lang w:val="en-NZ"/>
              </w:rPr>
            </w:pPr>
            <w:r w:rsidRPr="00760F45">
              <w:t>Locates required sources of information efficiently.</w:t>
            </w:r>
          </w:p>
        </w:tc>
      </w:tr>
      <w:tr w:rsidTr="00760F4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BodyText"/>
              <w:rPr>
                <w:lang w:val="en-NZ"/>
              </w:rPr>
            </w:pPr>
            <w:r w:rsidRPr="00760F45">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0F45" w:rsidP="00760F45">
            <w:pPr>
              <w:pStyle w:val="ListBullet"/>
            </w:pPr>
            <w:r w:rsidRPr="00760F45">
              <w:t>Calculates voltage and current loadings using basic mathematical operations, including addition and subtraction</w:t>
            </w:r>
          </w:p>
          <w:p w:rsidR="00000000" w:rsidP="00760F45">
            <w:pPr>
              <w:pStyle w:val="ListBullet"/>
              <w:rPr>
                <w:lang w:val="en-NZ"/>
              </w:rPr>
            </w:pPr>
            <w:r w:rsidRPr="00760F45">
              <w:t>Interprets measuring equipment divisions.</w:t>
            </w:r>
          </w:p>
        </w:tc>
      </w:tr>
      <w:tr w:rsidTr="00760F4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BodyText"/>
              <w:rPr>
                <w:lang w:val="en-NZ"/>
              </w:rPr>
            </w:pPr>
            <w:r w:rsidRPr="00760F45">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F45">
            <w:pPr>
              <w:pStyle w:val="ListBullet"/>
              <w:rPr>
                <w:lang w:val="en-NZ"/>
              </w:rPr>
            </w:pPr>
            <w:r w:rsidRPr="00760F45">
              <w:t>Clarifies instructions.</w:t>
            </w:r>
          </w:p>
        </w:tc>
      </w:tr>
      <w:tr w:rsidTr="00760F4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BodyText"/>
              <w:rPr>
                <w:lang w:val="en-NZ"/>
              </w:rPr>
            </w:pPr>
            <w:r w:rsidRPr="00760F45">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0F45">
            <w:pPr>
              <w:pStyle w:val="ListBullet"/>
              <w:rPr>
                <w:lang w:val="en-NZ"/>
              </w:rPr>
            </w:pPr>
            <w:r w:rsidRPr="00760F45">
              <w:t xml:space="preserve">Interprets information from manufacturer and workshop literature when seeking autonomous </w:t>
            </w:r>
            <w:r w:rsidRPr="00760F45">
              <w:t>outdoor power equipment specifications and procedures for outdoor power equipment.</w:t>
            </w:r>
          </w:p>
        </w:tc>
      </w:tr>
      <w:tr w:rsidTr="00760F45">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45">
            <w:pPr>
              <w:pStyle w:val="BodyText"/>
              <w:rPr>
                <w:lang w:val="en-NZ"/>
              </w:rPr>
            </w:pPr>
            <w:r w:rsidRPr="00760F45">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0F45" w:rsidP="00760F45">
            <w:pPr>
              <w:pStyle w:val="ListBullet"/>
            </w:pPr>
            <w:r w:rsidRPr="00760F45">
              <w:t>Refers problems outside area of responsibility to required person.</w:t>
            </w:r>
          </w:p>
        </w:tc>
      </w:tr>
    </w:tbl>
    <w:p w:rsidR="00000000" w:rsidRPr="00760F45" w:rsidP="00760F45">
      <w:pPr>
        <w:pStyle w:val="BodyText"/>
      </w:pPr>
    </w:p>
    <w:p w:rsidR="00000000" w:rsidRPr="00760F45" w:rsidP="00760F45">
      <w:pPr>
        <w:pStyle w:val="AllowPageBreak"/>
      </w:pPr>
    </w:p>
    <w:p w:rsidR="00000000" w:rsidRPr="00760F45" w:rsidP="00760F45">
      <w:pPr>
        <w:pStyle w:val="Heading1"/>
      </w:pPr>
      <w:bookmarkStart w:id="6" w:name="O_1129126"/>
      <w:bookmarkEnd w:id="6"/>
      <w:r w:rsidRPr="00760F45">
        <w:t>Unit Mapping Information</w:t>
      </w:r>
    </w:p>
    <w:p w:rsidR="00000000" w:rsidRPr="00760F45" w:rsidP="00B63E6A">
      <w:pPr>
        <w:pStyle w:val="BodyText"/>
      </w:pPr>
      <w:r w:rsidRPr="00760F45">
        <w:t>New unit.</w:t>
      </w:r>
    </w:p>
    <w:p w:rsidR="00000000" w:rsidRPr="00760F45" w:rsidP="00760F45">
      <w:pPr>
        <w:pStyle w:val="Heading1"/>
      </w:pPr>
      <w:bookmarkStart w:id="7" w:name="O_1129119"/>
      <w:bookmarkEnd w:id="7"/>
      <w:r w:rsidRPr="00760F45">
        <w:t>Links</w:t>
      </w:r>
    </w:p>
    <w:p w:rsidR="00000000" w:rsidRPr="00760F45" w:rsidP="00B63E6A">
      <w:pPr>
        <w:pStyle w:val="BodyText"/>
      </w:pPr>
      <w:r w:rsidRPr="00760F4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239C7">
        <w:rPr>
          <w:rStyle w:val="Hyperlink"/>
        </w:rPr>
        <w:t>https://vetnet.gov.au/Pages/TrainingDocs.aspx?q=b4278d82-d487-4070-a8c4-78045ec695b1</w:t>
      </w:r>
      <w:r>
        <w:fldChar w:fldCharType="end"/>
      </w:r>
    </w:p>
    <w:p w:rsidR="00000000" w:rsidRPr="00760F45" w:rsidP="00760F45"/>
    <w:sectPr w:rsidSect="00760F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45" w:rsidRPr="00B63E6A" w:rsidP="00B63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E6A" w:rsidP="00760F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3E6A" w:rsidP="00760F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63E6A" w:rsidP="00760F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E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0F45" w:rsidRPr="00B63E6A" w:rsidP="00B63E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E6A" w:rsidRPr="002D2AF8" w:rsidP="00760F45">
    <w:pPr>
      <w:pStyle w:val="Header"/>
      <w:framePr w:wrap="around"/>
    </w:pPr>
    <w:r>
      <w:fldChar w:fldCharType="begin"/>
    </w:r>
    <w:r>
      <w:instrText xml:space="preserve"> TITLE   \* MERGEFORMAT </w:instrText>
    </w:r>
    <w:r>
      <w:fldChar w:fldCharType="separate"/>
    </w:r>
    <w:r>
      <w:t>AURPTR106 Deploy and service autonomous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B63E6A" w:rsidP="00760F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CC90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88C2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F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F45"/>
    <w:pPr>
      <w:spacing w:before="360" w:after="60"/>
      <w:outlineLvl w:val="0"/>
    </w:pPr>
    <w:rPr>
      <w:sz w:val="32"/>
    </w:rPr>
  </w:style>
  <w:style w:type="paragraph" w:styleId="Heading2">
    <w:name w:val="heading 2"/>
    <w:basedOn w:val="HeadingBase"/>
    <w:next w:val="BodyText"/>
    <w:link w:val="Heading2Char"/>
    <w:qFormat/>
    <w:rsid w:val="00760F45"/>
    <w:pPr>
      <w:keepLines/>
      <w:spacing w:before="240" w:after="120"/>
      <w:outlineLvl w:val="1"/>
    </w:pPr>
    <w:rPr>
      <w:sz w:val="28"/>
      <w:szCs w:val="40"/>
    </w:rPr>
  </w:style>
  <w:style w:type="paragraph" w:styleId="Heading3">
    <w:name w:val="heading 3"/>
    <w:basedOn w:val="HeadingBase"/>
    <w:next w:val="BodyText"/>
    <w:link w:val="Heading3Char"/>
    <w:qFormat/>
    <w:rsid w:val="00760F45"/>
    <w:pPr>
      <w:spacing w:before="180" w:after="120"/>
      <w:outlineLvl w:val="2"/>
    </w:pPr>
    <w:rPr>
      <w:spacing w:val="-10"/>
      <w:kern w:val="32"/>
    </w:rPr>
  </w:style>
  <w:style w:type="paragraph" w:styleId="Heading4">
    <w:name w:val="heading 4"/>
    <w:basedOn w:val="HeadingBase"/>
    <w:next w:val="BodyText"/>
    <w:link w:val="Heading4Char"/>
    <w:qFormat/>
    <w:rsid w:val="00760F45"/>
    <w:pPr>
      <w:spacing w:before="160" w:after="120"/>
      <w:outlineLvl w:val="3"/>
    </w:pPr>
    <w:rPr>
      <w:sz w:val="22"/>
    </w:rPr>
  </w:style>
  <w:style w:type="paragraph" w:styleId="Heading5">
    <w:name w:val="heading 5"/>
    <w:basedOn w:val="HeadingBase"/>
    <w:next w:val="Normal"/>
    <w:link w:val="Heading5Char"/>
    <w:qFormat/>
    <w:rsid w:val="00760F45"/>
    <w:pPr>
      <w:spacing w:before="80"/>
      <w:outlineLvl w:val="4"/>
    </w:pPr>
    <w:rPr>
      <w:color w:val="918585"/>
      <w:sz w:val="20"/>
    </w:rPr>
  </w:style>
  <w:style w:type="paragraph" w:styleId="Heading6">
    <w:name w:val="heading 6"/>
    <w:basedOn w:val="HeadingBase"/>
    <w:next w:val="Normal"/>
    <w:link w:val="Heading6Char"/>
    <w:qFormat/>
    <w:rsid w:val="00760F45"/>
    <w:pPr>
      <w:spacing w:before="60"/>
      <w:outlineLvl w:val="5"/>
    </w:pPr>
    <w:rPr>
      <w:color w:val="918585"/>
      <w:sz w:val="20"/>
    </w:rPr>
  </w:style>
  <w:style w:type="paragraph" w:styleId="Heading7">
    <w:name w:val="heading 7"/>
    <w:basedOn w:val="Normal"/>
    <w:next w:val="Normal"/>
    <w:link w:val="Heading7Char"/>
    <w:qFormat/>
    <w:rsid w:val="00760F45"/>
    <w:pPr>
      <w:ind w:left="720"/>
      <w:outlineLvl w:val="6"/>
    </w:pPr>
    <w:rPr>
      <w:i/>
    </w:rPr>
  </w:style>
  <w:style w:type="paragraph" w:styleId="Heading8">
    <w:name w:val="heading 8"/>
    <w:basedOn w:val="Normal"/>
    <w:next w:val="Normal"/>
    <w:link w:val="Heading8Char"/>
    <w:qFormat/>
    <w:rsid w:val="00760F45"/>
    <w:pPr>
      <w:ind w:left="720"/>
      <w:outlineLvl w:val="7"/>
    </w:pPr>
    <w:rPr>
      <w:i/>
    </w:rPr>
  </w:style>
  <w:style w:type="paragraph" w:styleId="Heading9">
    <w:name w:val="heading 9"/>
    <w:basedOn w:val="Normal"/>
    <w:next w:val="Normal"/>
    <w:link w:val="Heading9Char"/>
    <w:qFormat/>
    <w:rsid w:val="00760F45"/>
    <w:pPr>
      <w:ind w:left="720"/>
      <w:outlineLvl w:val="8"/>
    </w:pPr>
    <w:rPr>
      <w:i/>
    </w:rPr>
  </w:style>
  <w:style w:type="character" w:default="1" w:styleId="DefaultParagraphFont">
    <w:name w:val="Default Paragraph Font"/>
    <w:uiPriority w:val="1"/>
    <w:unhideWhenUsed/>
    <w:rsid w:val="00760F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F45"/>
  </w:style>
  <w:style w:type="character" w:customStyle="1" w:styleId="Heading1Char">
    <w:name w:val="Heading 1 Char"/>
    <w:basedOn w:val="DefaultParagraphFont"/>
    <w:link w:val="Heading1"/>
    <w:rsid w:val="00760F45"/>
    <w:rPr>
      <w:rFonts w:ascii="Times New Roman" w:eastAsia="Times New Roman" w:hAnsi="Times New Roman" w:cs="Times New Roman"/>
      <w:b/>
      <w:sz w:val="32"/>
      <w:szCs w:val="20"/>
      <w:lang w:eastAsia="en-US"/>
    </w:rPr>
  </w:style>
  <w:style w:type="paragraph" w:styleId="BodyText">
    <w:name w:val="Body Text"/>
    <w:basedOn w:val="Normal"/>
    <w:link w:val="BodyTextChar"/>
    <w:rsid w:val="00760F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0F45"/>
    <w:rPr>
      <w:rFonts w:ascii="Times New Roman" w:eastAsia="Times New Roman" w:hAnsi="Times New Roman" w:cs="Times New Roman"/>
      <w:sz w:val="24"/>
      <w:lang w:eastAsia="en-US"/>
    </w:rPr>
  </w:style>
  <w:style w:type="paragraph" w:styleId="List">
    <w:name w:val="List"/>
    <w:basedOn w:val="BodyText"/>
    <w:next w:val="BodyText"/>
    <w:rsid w:val="00760F45"/>
    <w:pPr>
      <w:tabs>
        <w:tab w:val="left" w:pos="340"/>
      </w:tabs>
      <w:spacing w:before="60" w:after="60"/>
      <w:ind w:left="340" w:hanging="340"/>
    </w:pPr>
  </w:style>
  <w:style w:type="paragraph" w:styleId="ListBullet">
    <w:name w:val="List Bullet"/>
    <w:basedOn w:val="List"/>
    <w:rsid w:val="00760F45"/>
    <w:pPr>
      <w:numPr>
        <w:numId w:val="11"/>
      </w:numPr>
      <w:tabs>
        <w:tab w:val="clear" w:pos="340"/>
      </w:tabs>
      <w:spacing w:before="40" w:after="40"/>
    </w:pPr>
  </w:style>
  <w:style w:type="character" w:customStyle="1" w:styleId="SpecialBold">
    <w:name w:val="Special Bold"/>
    <w:basedOn w:val="DefaultParagraphFont"/>
    <w:rsid w:val="00760F45"/>
    <w:rPr>
      <w:b/>
      <w:spacing w:val="0"/>
    </w:rPr>
  </w:style>
  <w:style w:type="character" w:styleId="Emphasis">
    <w:name w:val="Emphasis"/>
    <w:basedOn w:val="DefaultParagraphFont"/>
    <w:qFormat/>
    <w:rsid w:val="00760F45"/>
    <w:rPr>
      <w:i/>
    </w:rPr>
  </w:style>
  <w:style w:type="paragraph" w:customStyle="1" w:styleId="SuperHeading">
    <w:name w:val="SuperHeading"/>
    <w:basedOn w:val="Normal"/>
    <w:rsid w:val="00760F45"/>
    <w:pPr>
      <w:spacing w:before="240" w:after="120"/>
      <w:outlineLvl w:val="0"/>
    </w:pPr>
    <w:rPr>
      <w:rFonts w:ascii="Times New Roman" w:hAnsi="Times New Roman"/>
      <w:b/>
      <w:sz w:val="32"/>
    </w:rPr>
  </w:style>
  <w:style w:type="paragraph" w:customStyle="1" w:styleId="AllowPageBreak">
    <w:name w:val="AllowPageBreak"/>
    <w:rsid w:val="00760F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0F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F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F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F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F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F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F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F45"/>
    <w:rPr>
      <w:rFonts w:ascii="Courier New" w:eastAsia="Times New Roman" w:hAnsi="Courier New" w:cs="Times New Roman"/>
      <w:i/>
      <w:szCs w:val="20"/>
      <w:lang w:eastAsia="en-US"/>
    </w:rPr>
  </w:style>
  <w:style w:type="paragraph" w:customStyle="1" w:styleId="HeadingBase">
    <w:name w:val="Heading Base"/>
    <w:rsid w:val="00760F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F45"/>
    <w:pPr>
      <w:tabs>
        <w:tab w:val="right" w:leader="dot" w:pos="9072"/>
      </w:tabs>
      <w:ind w:left="567"/>
    </w:pPr>
    <w:rPr>
      <w:szCs w:val="22"/>
    </w:rPr>
  </w:style>
  <w:style w:type="paragraph" w:customStyle="1" w:styleId="TOCBase">
    <w:name w:val="TOC Base"/>
    <w:rsid w:val="00760F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F45"/>
    <w:pPr>
      <w:tabs>
        <w:tab w:val="right" w:leader="dot" w:pos="9072"/>
      </w:tabs>
      <w:spacing w:before="40" w:after="40"/>
      <w:ind w:left="284"/>
    </w:pPr>
    <w:rPr>
      <w:rFonts w:ascii="Times New Roman" w:hAnsi="Times New Roman"/>
    </w:rPr>
  </w:style>
  <w:style w:type="paragraph" w:styleId="TOC1">
    <w:name w:val="toc 1"/>
    <w:basedOn w:val="TOCBase"/>
    <w:next w:val="Normal"/>
    <w:rsid w:val="00760F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F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F45"/>
    <w:rPr>
      <w:rFonts w:ascii="Times New Roman" w:eastAsia="Times New Roman" w:hAnsi="Times New Roman" w:cs="Times New Roman"/>
      <w:sz w:val="16"/>
      <w:lang w:eastAsia="en-US"/>
    </w:rPr>
  </w:style>
  <w:style w:type="paragraph" w:styleId="Title">
    <w:name w:val="Title"/>
    <w:basedOn w:val="HeadingBase"/>
    <w:link w:val="TitleChar"/>
    <w:qFormat/>
    <w:rsid w:val="00760F45"/>
    <w:pPr>
      <w:spacing w:before="5040"/>
      <w:jc w:val="center"/>
    </w:pPr>
    <w:rPr>
      <w:sz w:val="48"/>
      <w:szCs w:val="72"/>
      <w:lang w:val="en-US"/>
    </w:rPr>
  </w:style>
  <w:style w:type="character" w:customStyle="1" w:styleId="TitleChar">
    <w:name w:val="Title Char"/>
    <w:basedOn w:val="DefaultParagraphFont"/>
    <w:link w:val="Title"/>
    <w:rsid w:val="00760F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F45"/>
    <w:pPr>
      <w:tabs>
        <w:tab w:val="left" w:pos="3600"/>
        <w:tab w:val="left" w:pos="3958"/>
      </w:tabs>
    </w:pPr>
  </w:style>
  <w:style w:type="paragraph" w:customStyle="1" w:styleId="Note">
    <w:name w:val="Note"/>
    <w:basedOn w:val="BodyText"/>
    <w:rsid w:val="00760F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F45"/>
    <w:pPr>
      <w:framePr w:wrap="auto" w:hAnchor="text" w:y="6049"/>
    </w:pPr>
    <w:rPr>
      <w:color w:val="000000"/>
      <w:sz w:val="40"/>
    </w:rPr>
  </w:style>
  <w:style w:type="paragraph" w:customStyle="1" w:styleId="TOCTitle">
    <w:name w:val="TOCTitle"/>
    <w:basedOn w:val="Heading1"/>
    <w:rsid w:val="00760F45"/>
    <w:pPr>
      <w:spacing w:after="240"/>
      <w:jc w:val="center"/>
      <w:outlineLvl w:val="9"/>
    </w:pPr>
    <w:rPr>
      <w:caps/>
    </w:rPr>
  </w:style>
  <w:style w:type="paragraph" w:customStyle="1" w:styleId="Version">
    <w:name w:val="Version"/>
    <w:rsid w:val="00760F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F45"/>
    <w:pPr>
      <w:numPr>
        <w:numId w:val="12"/>
      </w:numPr>
      <w:tabs>
        <w:tab w:val="clear" w:pos="680"/>
      </w:tabs>
    </w:pPr>
  </w:style>
  <w:style w:type="paragraph" w:styleId="Index1">
    <w:name w:val="index 1"/>
    <w:basedOn w:val="Normal"/>
    <w:next w:val="Normal"/>
    <w:semiHidden/>
    <w:rsid w:val="00760F45"/>
    <w:pPr>
      <w:keepNext w:val="0"/>
      <w:tabs>
        <w:tab w:val="right" w:pos="4176"/>
      </w:tabs>
      <w:ind w:left="198" w:hanging="198"/>
    </w:pPr>
    <w:rPr>
      <w:rFonts w:ascii="Garamond" w:hAnsi="Garamond"/>
    </w:rPr>
  </w:style>
  <w:style w:type="paragraph" w:styleId="IndexHeading">
    <w:name w:val="index heading"/>
    <w:basedOn w:val="Normal"/>
    <w:next w:val="Index1"/>
    <w:semiHidden/>
    <w:rsid w:val="00760F45"/>
    <w:pPr>
      <w:spacing w:before="120" w:after="120"/>
    </w:pPr>
    <w:rPr>
      <w:rFonts w:ascii="Arial" w:hAnsi="Arial"/>
      <w:b/>
      <w:color w:val="918585"/>
      <w:sz w:val="24"/>
    </w:rPr>
  </w:style>
  <w:style w:type="paragraph" w:styleId="Header">
    <w:name w:val="header"/>
    <w:basedOn w:val="Normal"/>
    <w:link w:val="HeaderChar"/>
    <w:rsid w:val="00760F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F45"/>
    <w:rPr>
      <w:rFonts w:ascii="Times New Roman" w:eastAsia="Times New Roman" w:hAnsi="Times New Roman" w:cs="Times New Roman"/>
      <w:sz w:val="16"/>
      <w:szCs w:val="20"/>
      <w:lang w:val="en-GB" w:eastAsia="en-US"/>
    </w:rPr>
  </w:style>
  <w:style w:type="paragraph" w:customStyle="1" w:styleId="Chapter">
    <w:name w:val="Chapter"/>
    <w:basedOn w:val="Normal"/>
    <w:rsid w:val="00760F45"/>
    <w:pPr>
      <w:spacing w:before="240"/>
    </w:pPr>
    <w:rPr>
      <w:rFonts w:ascii="Times New Roman" w:hAnsi="Times New Roman"/>
      <w:smallCaps/>
      <w:spacing w:val="80"/>
      <w:sz w:val="28"/>
    </w:rPr>
  </w:style>
  <w:style w:type="paragraph" w:customStyle="1" w:styleId="InChapter">
    <w:name w:val="InChapter"/>
    <w:basedOn w:val="Heading3"/>
    <w:rsid w:val="00760F45"/>
    <w:pPr>
      <w:spacing w:after="240"/>
      <w:outlineLvl w:val="9"/>
    </w:pPr>
    <w:rPr>
      <w:noProof/>
    </w:rPr>
  </w:style>
  <w:style w:type="paragraph" w:styleId="Index2">
    <w:name w:val="index 2"/>
    <w:basedOn w:val="Normal"/>
    <w:next w:val="Normal"/>
    <w:semiHidden/>
    <w:rsid w:val="00760F45"/>
    <w:pPr>
      <w:tabs>
        <w:tab w:val="right" w:pos="4176"/>
      </w:tabs>
      <w:ind w:left="568" w:hanging="284"/>
    </w:pPr>
    <w:rPr>
      <w:rFonts w:ascii="Garamond" w:hAnsi="Garamond"/>
    </w:rPr>
  </w:style>
  <w:style w:type="paragraph" w:customStyle="1" w:styleId="Byline">
    <w:name w:val="Byline"/>
    <w:rsid w:val="00760F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F45"/>
    <w:pPr>
      <w:tabs>
        <w:tab w:val="clear" w:pos="3600"/>
        <w:tab w:val="clear" w:pos="3958"/>
      </w:tabs>
      <w:jc w:val="right"/>
    </w:pPr>
  </w:style>
  <w:style w:type="paragraph" w:styleId="Caption">
    <w:name w:val="caption"/>
    <w:basedOn w:val="BodyText"/>
    <w:next w:val="Normal"/>
    <w:qFormat/>
    <w:rsid w:val="00760F45"/>
    <w:pPr>
      <w:framePr w:w="2268" w:hSpace="181" w:vSpace="181" w:wrap="around" w:vAnchor="text" w:hAnchor="page" w:x="1135" w:y="285" w:anchorLock="1"/>
    </w:pPr>
    <w:rPr>
      <w:i/>
    </w:rPr>
  </w:style>
  <w:style w:type="paragraph" w:customStyle="1" w:styleId="MiniTOCTitle">
    <w:name w:val="MiniTOCTitle"/>
    <w:basedOn w:val="Heading4"/>
    <w:rsid w:val="00760F45"/>
    <w:pPr>
      <w:spacing w:before="240"/>
      <w:outlineLvl w:val="9"/>
    </w:pPr>
    <w:rPr>
      <w:noProof/>
      <w:sz w:val="24"/>
    </w:rPr>
  </w:style>
  <w:style w:type="paragraph" w:customStyle="1" w:styleId="MiniTOCItem">
    <w:name w:val="MiniTOCItem"/>
    <w:basedOn w:val="ListBullet"/>
    <w:rsid w:val="00760F45"/>
    <w:pPr>
      <w:numPr>
        <w:numId w:val="0"/>
      </w:numPr>
      <w:tabs>
        <w:tab w:val="right" w:leader="dot" w:pos="6521"/>
      </w:tabs>
      <w:spacing w:before="0" w:after="0"/>
    </w:pPr>
  </w:style>
  <w:style w:type="paragraph" w:customStyle="1" w:styleId="TOFTitle">
    <w:name w:val="TOFTitle"/>
    <w:basedOn w:val="TOCTitle"/>
    <w:rsid w:val="00760F45"/>
  </w:style>
  <w:style w:type="paragraph" w:styleId="TableofFigures">
    <w:name w:val="table of figures"/>
    <w:basedOn w:val="Normal"/>
    <w:next w:val="Normal"/>
    <w:semiHidden/>
    <w:rsid w:val="00760F45"/>
    <w:pPr>
      <w:tabs>
        <w:tab w:val="right" w:leader="dot" w:pos="9072"/>
      </w:tabs>
      <w:ind w:left="970" w:hanging="403"/>
    </w:pPr>
    <w:rPr>
      <w:rFonts w:ascii="Times New Roman" w:hAnsi="Times New Roman"/>
      <w:b/>
    </w:rPr>
  </w:style>
  <w:style w:type="paragraph" w:styleId="ListNumber">
    <w:name w:val="List Number"/>
    <w:basedOn w:val="List"/>
    <w:rsid w:val="00760F45"/>
    <w:pPr>
      <w:numPr>
        <w:numId w:val="14"/>
      </w:numPr>
      <w:tabs>
        <w:tab w:val="clear" w:pos="340"/>
      </w:tabs>
    </w:pPr>
  </w:style>
  <w:style w:type="character" w:customStyle="1" w:styleId="WingdingSymbols">
    <w:name w:val="Wingding Symbols"/>
    <w:rsid w:val="00760F45"/>
    <w:rPr>
      <w:rFonts w:ascii="Wingdings" w:hAnsi="Wingdings"/>
    </w:rPr>
  </w:style>
  <w:style w:type="paragraph" w:customStyle="1" w:styleId="TableHeading">
    <w:name w:val="Table Heading"/>
    <w:basedOn w:val="HeadingBase"/>
    <w:rsid w:val="00760F45"/>
    <w:pPr>
      <w:keepLines/>
      <w:pBdr>
        <w:bottom w:val="single" w:sz="6" w:space="1" w:color="918585"/>
      </w:pBdr>
      <w:spacing w:before="240"/>
    </w:pPr>
  </w:style>
  <w:style w:type="character" w:customStyle="1" w:styleId="HotSpot">
    <w:name w:val="HotSpot"/>
    <w:rsid w:val="00760F45"/>
    <w:rPr>
      <w:color w:val="0033CC"/>
      <w:u w:val="none"/>
    </w:rPr>
  </w:style>
  <w:style w:type="paragraph" w:customStyle="1" w:styleId="BodyTextRight">
    <w:name w:val="Body Text Right"/>
    <w:basedOn w:val="BodyText"/>
    <w:rsid w:val="00760F45"/>
    <w:pPr>
      <w:spacing w:before="0" w:after="0"/>
      <w:jc w:val="right"/>
    </w:pPr>
  </w:style>
  <w:style w:type="paragraph" w:styleId="Index3">
    <w:name w:val="index 3"/>
    <w:basedOn w:val="ListNumber2"/>
    <w:next w:val="Normal"/>
    <w:semiHidden/>
    <w:rsid w:val="00760F45"/>
    <w:pPr>
      <w:numPr>
        <w:numId w:val="0"/>
      </w:numPr>
      <w:tabs>
        <w:tab w:val="right" w:leader="dot" w:pos="4176"/>
      </w:tabs>
    </w:pPr>
  </w:style>
  <w:style w:type="paragraph" w:styleId="ListNumber2">
    <w:name w:val="List Number 2"/>
    <w:basedOn w:val="List2"/>
    <w:rsid w:val="00760F45"/>
    <w:pPr>
      <w:numPr>
        <w:numId w:val="9"/>
      </w:numPr>
      <w:tabs>
        <w:tab w:val="clear" w:pos="1060"/>
      </w:tabs>
    </w:pPr>
  </w:style>
  <w:style w:type="paragraph" w:customStyle="1" w:styleId="MarginNote">
    <w:name w:val="Margin Note"/>
    <w:basedOn w:val="BodyText"/>
    <w:rsid w:val="00760F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F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F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F45"/>
    <w:rPr>
      <w:sz w:val="32"/>
    </w:rPr>
  </w:style>
  <w:style w:type="paragraph" w:customStyle="1" w:styleId="HeadingProcedure">
    <w:name w:val="Heading Procedure"/>
    <w:basedOn w:val="HeadingBase"/>
    <w:next w:val="Normal"/>
    <w:rsid w:val="00760F45"/>
    <w:pPr>
      <w:tabs>
        <w:tab w:val="left" w:pos="0"/>
      </w:tabs>
      <w:spacing w:before="120" w:after="60"/>
    </w:pPr>
    <w:rPr>
      <w:i/>
      <w:color w:val="918585"/>
      <w:sz w:val="22"/>
    </w:rPr>
  </w:style>
  <w:style w:type="paragraph" w:customStyle="1" w:styleId="TableBodyText">
    <w:name w:val="Table Body Text"/>
    <w:basedOn w:val="BodyText"/>
    <w:rsid w:val="00760F45"/>
    <w:pPr>
      <w:spacing w:before="60" w:after="60"/>
    </w:pPr>
  </w:style>
  <w:style w:type="paragraph" w:styleId="ListContinue">
    <w:name w:val="List Continue"/>
    <w:basedOn w:val="List"/>
    <w:rsid w:val="00760F45"/>
    <w:pPr>
      <w:ind w:firstLine="0"/>
    </w:pPr>
  </w:style>
  <w:style w:type="paragraph" w:customStyle="1" w:styleId="ListNote">
    <w:name w:val="List Note"/>
    <w:basedOn w:val="List"/>
    <w:rsid w:val="00760F45"/>
    <w:pPr>
      <w:pBdr>
        <w:top w:val="single" w:sz="6" w:space="2" w:color="918585"/>
        <w:bottom w:val="single" w:sz="6" w:space="2" w:color="918585"/>
      </w:pBdr>
      <w:tabs>
        <w:tab w:val="left" w:pos="1021"/>
      </w:tabs>
      <w:ind w:firstLine="0"/>
    </w:pPr>
  </w:style>
  <w:style w:type="paragraph" w:customStyle="1" w:styleId="Warning">
    <w:name w:val="Warning"/>
    <w:basedOn w:val="BodyText"/>
    <w:rsid w:val="00760F45"/>
    <w:pPr>
      <w:shd w:val="clear" w:color="auto" w:fill="D9D9D9"/>
      <w:tabs>
        <w:tab w:val="left" w:pos="992"/>
      </w:tabs>
      <w:ind w:left="119" w:right="119"/>
    </w:pPr>
    <w:rPr>
      <w:sz w:val="20"/>
    </w:rPr>
  </w:style>
  <w:style w:type="paragraph" w:customStyle="1" w:styleId="MarginIcons">
    <w:name w:val="Margin Icons"/>
    <w:basedOn w:val="BodyText"/>
    <w:rsid w:val="00760F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F45"/>
    <w:rPr>
      <w:rFonts w:ascii="Courier New" w:hAnsi="Courier New"/>
    </w:rPr>
  </w:style>
  <w:style w:type="paragraph" w:customStyle="1" w:styleId="NoteBullet">
    <w:name w:val="Note Bullet"/>
    <w:basedOn w:val="Note"/>
    <w:rsid w:val="00760F45"/>
    <w:pPr>
      <w:tabs>
        <w:tab w:val="clear" w:pos="680"/>
      </w:tabs>
      <w:spacing w:before="60" w:after="60"/>
    </w:pPr>
  </w:style>
  <w:style w:type="paragraph" w:customStyle="1" w:styleId="SubHeading2">
    <w:name w:val="SubHeading2"/>
    <w:basedOn w:val="HeadingBase"/>
    <w:rsid w:val="00760F45"/>
    <w:pPr>
      <w:spacing w:before="240" w:after="60"/>
    </w:pPr>
    <w:rPr>
      <w:sz w:val="20"/>
    </w:rPr>
  </w:style>
  <w:style w:type="paragraph" w:customStyle="1" w:styleId="SubHeading1">
    <w:name w:val="SubHeading1"/>
    <w:basedOn w:val="HeadingBase"/>
    <w:rsid w:val="00760F45"/>
    <w:pPr>
      <w:spacing w:before="240" w:after="60"/>
    </w:pPr>
    <w:rPr>
      <w:color w:val="918585"/>
      <w:sz w:val="22"/>
    </w:rPr>
  </w:style>
  <w:style w:type="paragraph" w:customStyle="1" w:styleId="SideHeading">
    <w:name w:val="Side Heading"/>
    <w:basedOn w:val="HeadingBase"/>
    <w:rsid w:val="00760F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F45"/>
    <w:pPr>
      <w:numPr>
        <w:numId w:val="10"/>
      </w:numPr>
    </w:pPr>
  </w:style>
  <w:style w:type="paragraph" w:styleId="PlainText">
    <w:name w:val="Plain Text"/>
    <w:basedOn w:val="Normal"/>
    <w:link w:val="PlainTextChar"/>
    <w:rsid w:val="00760F45"/>
    <w:rPr>
      <w:sz w:val="20"/>
    </w:rPr>
  </w:style>
  <w:style w:type="character" w:customStyle="1" w:styleId="PlainTextChar">
    <w:name w:val="Plain Text Char"/>
    <w:basedOn w:val="DefaultParagraphFont"/>
    <w:link w:val="PlainText"/>
    <w:rsid w:val="00760F45"/>
    <w:rPr>
      <w:rFonts w:ascii="Courier New" w:eastAsia="Times New Roman" w:hAnsi="Courier New" w:cs="Times New Roman"/>
      <w:sz w:val="20"/>
      <w:szCs w:val="20"/>
      <w:lang w:eastAsia="en-US"/>
    </w:rPr>
  </w:style>
  <w:style w:type="character" w:customStyle="1" w:styleId="MenuOption">
    <w:name w:val="Menu Option"/>
    <w:basedOn w:val="DefaultParagraphFont"/>
    <w:rsid w:val="00760F45"/>
    <w:rPr>
      <w:b/>
      <w:smallCaps/>
    </w:rPr>
  </w:style>
  <w:style w:type="paragraph" w:customStyle="1" w:styleId="TableListNumber">
    <w:name w:val="Table List Number"/>
    <w:basedOn w:val="ListNumber"/>
    <w:rsid w:val="00760F45"/>
    <w:pPr>
      <w:numPr>
        <w:numId w:val="0"/>
      </w:numPr>
    </w:pPr>
  </w:style>
  <w:style w:type="paragraph" w:styleId="TOC4">
    <w:name w:val="toc 4"/>
    <w:basedOn w:val="TOCBase"/>
    <w:next w:val="Normal"/>
    <w:semiHidden/>
    <w:rsid w:val="00760F45"/>
    <w:pPr>
      <w:tabs>
        <w:tab w:val="right" w:leader="dot" w:pos="9071"/>
      </w:tabs>
      <w:ind w:left="1701"/>
    </w:pPr>
  </w:style>
  <w:style w:type="paragraph" w:customStyle="1" w:styleId="ListAlpha">
    <w:name w:val="List Alpha"/>
    <w:basedOn w:val="List"/>
    <w:rsid w:val="00760F45"/>
    <w:pPr>
      <w:numPr>
        <w:numId w:val="8"/>
      </w:numPr>
    </w:pPr>
  </w:style>
  <w:style w:type="paragraph" w:customStyle="1" w:styleId="ListAlpha2">
    <w:name w:val="List Alpha 2"/>
    <w:basedOn w:val="List2"/>
    <w:rsid w:val="00760F45"/>
    <w:pPr>
      <w:numPr>
        <w:numId w:val="7"/>
      </w:numPr>
    </w:pPr>
  </w:style>
  <w:style w:type="paragraph" w:styleId="List2">
    <w:name w:val="List 2"/>
    <w:basedOn w:val="BodyText"/>
    <w:rsid w:val="00760F45"/>
    <w:pPr>
      <w:tabs>
        <w:tab w:val="left" w:pos="680"/>
      </w:tabs>
      <w:spacing w:before="60" w:after="60"/>
      <w:ind w:left="680" w:hanging="340"/>
    </w:pPr>
  </w:style>
  <w:style w:type="paragraph" w:styleId="List3">
    <w:name w:val="List 3"/>
    <w:basedOn w:val="BodyText"/>
    <w:rsid w:val="00760F45"/>
    <w:pPr>
      <w:tabs>
        <w:tab w:val="left" w:pos="1021"/>
      </w:tabs>
      <w:spacing w:before="60" w:after="60"/>
      <w:ind w:left="1020" w:hanging="340"/>
    </w:pPr>
  </w:style>
  <w:style w:type="paragraph" w:styleId="List4">
    <w:name w:val="List 4"/>
    <w:basedOn w:val="BodyText"/>
    <w:rsid w:val="00760F45"/>
    <w:pPr>
      <w:tabs>
        <w:tab w:val="left" w:pos="1361"/>
      </w:tabs>
      <w:spacing w:before="60" w:after="60"/>
      <w:ind w:left="1361" w:hanging="340"/>
    </w:pPr>
  </w:style>
  <w:style w:type="paragraph" w:styleId="List5">
    <w:name w:val="List 5"/>
    <w:basedOn w:val="BodyText"/>
    <w:rsid w:val="00760F45"/>
    <w:pPr>
      <w:tabs>
        <w:tab w:val="left" w:pos="1701"/>
      </w:tabs>
      <w:spacing w:before="60" w:after="60"/>
      <w:ind w:left="1701" w:hanging="340"/>
    </w:pPr>
  </w:style>
  <w:style w:type="paragraph" w:styleId="ListBullet3">
    <w:name w:val="List Bullet 3"/>
    <w:basedOn w:val="List3"/>
    <w:rsid w:val="00760F45"/>
    <w:pPr>
      <w:numPr>
        <w:numId w:val="13"/>
      </w:numPr>
      <w:tabs>
        <w:tab w:val="clear" w:pos="1021"/>
      </w:tabs>
      <w:ind w:left="1037" w:hanging="357"/>
    </w:pPr>
  </w:style>
  <w:style w:type="paragraph" w:styleId="ListBullet4">
    <w:name w:val="List Bullet 4"/>
    <w:basedOn w:val="List4"/>
    <w:rsid w:val="00760F45"/>
    <w:pPr>
      <w:numPr>
        <w:numId w:val="2"/>
      </w:numPr>
      <w:tabs>
        <w:tab w:val="clear" w:pos="1361"/>
      </w:tabs>
    </w:pPr>
  </w:style>
  <w:style w:type="paragraph" w:styleId="ListBullet5">
    <w:name w:val="List Bullet 5"/>
    <w:basedOn w:val="List5"/>
    <w:rsid w:val="00760F45"/>
    <w:pPr>
      <w:numPr>
        <w:numId w:val="3"/>
      </w:numPr>
    </w:pPr>
  </w:style>
  <w:style w:type="paragraph" w:styleId="ListContinue2">
    <w:name w:val="List Continue 2"/>
    <w:basedOn w:val="List2"/>
    <w:rsid w:val="00760F45"/>
    <w:pPr>
      <w:ind w:firstLine="0"/>
    </w:pPr>
  </w:style>
  <w:style w:type="paragraph" w:styleId="ListContinue3">
    <w:name w:val="List Continue 3"/>
    <w:basedOn w:val="List3"/>
    <w:rsid w:val="00760F45"/>
    <w:pPr>
      <w:ind w:left="1021" w:firstLine="0"/>
    </w:pPr>
  </w:style>
  <w:style w:type="paragraph" w:styleId="ListContinue4">
    <w:name w:val="List Continue 4"/>
    <w:basedOn w:val="List4"/>
    <w:rsid w:val="00760F45"/>
    <w:pPr>
      <w:ind w:firstLine="0"/>
    </w:pPr>
  </w:style>
  <w:style w:type="paragraph" w:styleId="ListContinue5">
    <w:name w:val="List Continue 5"/>
    <w:basedOn w:val="List5"/>
    <w:rsid w:val="00760F45"/>
    <w:pPr>
      <w:ind w:firstLine="0"/>
    </w:pPr>
  </w:style>
  <w:style w:type="paragraph" w:styleId="ListNumber3">
    <w:name w:val="List Number 3"/>
    <w:basedOn w:val="List3"/>
    <w:rsid w:val="00760F45"/>
    <w:pPr>
      <w:numPr>
        <w:numId w:val="4"/>
      </w:numPr>
    </w:pPr>
  </w:style>
  <w:style w:type="paragraph" w:styleId="ListNumber4">
    <w:name w:val="List Number 4"/>
    <w:basedOn w:val="List4"/>
    <w:rsid w:val="00760F45"/>
    <w:pPr>
      <w:numPr>
        <w:numId w:val="5"/>
      </w:numPr>
    </w:pPr>
  </w:style>
  <w:style w:type="paragraph" w:styleId="ListNumber5">
    <w:name w:val="List Number 5"/>
    <w:basedOn w:val="List5"/>
    <w:rsid w:val="00760F45"/>
    <w:pPr>
      <w:numPr>
        <w:numId w:val="6"/>
      </w:numPr>
    </w:pPr>
  </w:style>
  <w:style w:type="paragraph" w:styleId="BlockText">
    <w:name w:val="Block Text"/>
    <w:basedOn w:val="Normal"/>
    <w:rsid w:val="00760F45"/>
    <w:pPr>
      <w:spacing w:after="120"/>
      <w:ind w:left="1440" w:right="1440"/>
    </w:pPr>
  </w:style>
  <w:style w:type="character" w:customStyle="1" w:styleId="Subscript">
    <w:name w:val="Subscript"/>
    <w:basedOn w:val="DefaultParagraphFont"/>
    <w:rsid w:val="00760F45"/>
    <w:rPr>
      <w:sz w:val="16"/>
      <w:vertAlign w:val="subscript"/>
    </w:rPr>
  </w:style>
  <w:style w:type="character" w:customStyle="1" w:styleId="Superscript">
    <w:name w:val="Superscript"/>
    <w:basedOn w:val="DefaultParagraphFont"/>
    <w:rsid w:val="00760F45"/>
    <w:rPr>
      <w:sz w:val="16"/>
      <w:vertAlign w:val="superscript"/>
    </w:rPr>
  </w:style>
  <w:style w:type="character" w:customStyle="1" w:styleId="Symbols">
    <w:name w:val="Symbols"/>
    <w:basedOn w:val="DefaultParagraphFont"/>
    <w:rsid w:val="00760F45"/>
    <w:rPr>
      <w:rFonts w:ascii="Symbol" w:hAnsi="Symbol"/>
    </w:rPr>
  </w:style>
  <w:style w:type="character" w:customStyle="1" w:styleId="MenuOptions">
    <w:name w:val="Menu Options"/>
    <w:basedOn w:val="DefaultParagraphFont"/>
    <w:rsid w:val="00760F45"/>
    <w:rPr>
      <w:rFonts w:ascii="Arial Narrow" w:hAnsi="Arial Narrow"/>
      <w:smallCaps/>
    </w:rPr>
  </w:style>
  <w:style w:type="character" w:customStyle="1" w:styleId="Buttons">
    <w:name w:val="Buttons"/>
    <w:basedOn w:val="DefaultParagraphFont"/>
    <w:rsid w:val="00760F45"/>
    <w:rPr>
      <w:b/>
    </w:rPr>
  </w:style>
  <w:style w:type="character" w:customStyle="1" w:styleId="Underlined">
    <w:name w:val="Underlined"/>
    <w:basedOn w:val="DefaultParagraphFont"/>
    <w:rsid w:val="00760F45"/>
    <w:rPr>
      <w:u w:val="single"/>
    </w:rPr>
  </w:style>
  <w:style w:type="paragraph" w:customStyle="1" w:styleId="TableBodyTextRight">
    <w:name w:val="Table Body Text Right"/>
    <w:basedOn w:val="TableBodyText"/>
    <w:rsid w:val="00760F45"/>
    <w:pPr>
      <w:widowControl w:val="0"/>
      <w:autoSpaceDE w:val="0"/>
      <w:autoSpaceDN w:val="0"/>
      <w:adjustRightInd w:val="0"/>
      <w:jc w:val="right"/>
    </w:pPr>
    <w:rPr>
      <w:rFonts w:cs="Arial"/>
      <w:szCs w:val="18"/>
    </w:rPr>
  </w:style>
  <w:style w:type="paragraph" w:customStyle="1" w:styleId="CopyrightText">
    <w:name w:val="Copyright Text"/>
    <w:basedOn w:val="BodyText"/>
    <w:rsid w:val="00760F45"/>
    <w:rPr>
      <w:sz w:val="18"/>
    </w:rPr>
  </w:style>
  <w:style w:type="paragraph" w:customStyle="1" w:styleId="BodySmallRight">
    <w:name w:val="Body Small Right"/>
    <w:basedOn w:val="BodyTextRight"/>
    <w:rsid w:val="00760F45"/>
    <w:rPr>
      <w:sz w:val="18"/>
      <w:szCs w:val="18"/>
    </w:rPr>
  </w:style>
  <w:style w:type="paragraph" w:customStyle="1" w:styleId="MarginEdition">
    <w:name w:val="Margin Edition"/>
    <w:basedOn w:val="MarginNote"/>
    <w:rsid w:val="00760F45"/>
    <w:pPr>
      <w:spacing w:before="0" w:after="0"/>
    </w:pPr>
    <w:rPr>
      <w:rFonts w:ascii="Times New Roman" w:hAnsi="Times New Roman"/>
      <w:color w:val="999999"/>
    </w:rPr>
  </w:style>
  <w:style w:type="paragraph" w:customStyle="1" w:styleId="Spacer">
    <w:name w:val="Spacer"/>
    <w:basedOn w:val="Normal"/>
    <w:rsid w:val="00760F45"/>
    <w:rPr>
      <w:sz w:val="2"/>
      <w:szCs w:val="2"/>
    </w:rPr>
  </w:style>
  <w:style w:type="character" w:customStyle="1" w:styleId="Small">
    <w:name w:val="Small"/>
    <w:basedOn w:val="DefaultParagraphFont"/>
    <w:rsid w:val="00760F45"/>
    <w:rPr>
      <w:sz w:val="16"/>
    </w:rPr>
  </w:style>
  <w:style w:type="paragraph" w:customStyle="1" w:styleId="WideTable">
    <w:name w:val="Wide Table"/>
    <w:basedOn w:val="Normal"/>
    <w:rsid w:val="00760F45"/>
    <w:pPr>
      <w:ind w:left="-1418"/>
    </w:pPr>
    <w:rPr>
      <w:sz w:val="2"/>
      <w:szCs w:val="2"/>
    </w:rPr>
  </w:style>
  <w:style w:type="character" w:styleId="PageNumber">
    <w:name w:val="page number"/>
    <w:basedOn w:val="DefaultParagraphFont"/>
    <w:rsid w:val="00760F45"/>
  </w:style>
  <w:style w:type="paragraph" w:styleId="Quote">
    <w:name w:val="Quote"/>
    <w:basedOn w:val="Heading1"/>
    <w:link w:val="QuoteChar"/>
    <w:qFormat/>
    <w:rsid w:val="00760F45"/>
    <w:rPr>
      <w:b w:val="0"/>
      <w:sz w:val="72"/>
      <w:szCs w:val="72"/>
      <w:lang w:val="en-NZ"/>
    </w:rPr>
  </w:style>
  <w:style w:type="character" w:customStyle="1" w:styleId="QuoteChar">
    <w:name w:val="Quote Char"/>
    <w:basedOn w:val="DefaultParagraphFont"/>
    <w:link w:val="Quote"/>
    <w:rsid w:val="00760F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F45"/>
    <w:pPr>
      <w:pageBreakBefore/>
    </w:pPr>
  </w:style>
  <w:style w:type="paragraph" w:customStyle="1" w:styleId="Border">
    <w:name w:val="Border"/>
    <w:basedOn w:val="Normal"/>
    <w:qFormat/>
    <w:rsid w:val="00760F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F45"/>
    <w:rPr>
      <w:b/>
      <w:bCs/>
      <w:i/>
      <w:iCs/>
      <w:color w:val="auto"/>
    </w:rPr>
  </w:style>
  <w:style w:type="paragraph" w:styleId="IntenseQuote">
    <w:name w:val="Intense Quote"/>
    <w:basedOn w:val="Normal"/>
    <w:next w:val="Normal"/>
    <w:link w:val="IntenseQuoteChar"/>
    <w:uiPriority w:val="30"/>
    <w:qFormat/>
    <w:rsid w:val="00760F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F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F45"/>
    <w:rPr>
      <w:smallCaps/>
      <w:color w:val="auto"/>
      <w:u w:val="single"/>
    </w:rPr>
  </w:style>
  <w:style w:type="character" w:styleId="IntenseReference">
    <w:name w:val="Intense Reference"/>
    <w:basedOn w:val="DefaultParagraphFont"/>
    <w:uiPriority w:val="32"/>
    <w:qFormat/>
    <w:rsid w:val="00760F45"/>
    <w:rPr>
      <w:b/>
      <w:bCs/>
      <w:smallCaps/>
      <w:color w:val="auto"/>
      <w:spacing w:val="5"/>
      <w:u w:val="single"/>
    </w:rPr>
  </w:style>
  <w:style w:type="paragraph" w:customStyle="1" w:styleId="2ColumnHeading">
    <w:name w:val="2Column Heading"/>
    <w:basedOn w:val="BodyText"/>
    <w:qFormat/>
    <w:rsid w:val="00760F45"/>
    <w:pPr>
      <w:spacing w:after="60"/>
      <w:ind w:left="-2268"/>
    </w:pPr>
    <w:rPr>
      <w:b/>
    </w:rPr>
  </w:style>
  <w:style w:type="paragraph" w:customStyle="1" w:styleId="Heading1TOC">
    <w:name w:val="Heading1 TOC"/>
    <w:basedOn w:val="Normal"/>
    <w:qFormat/>
    <w:rsid w:val="00760F45"/>
    <w:pPr>
      <w:spacing w:before="240" w:after="120"/>
    </w:pPr>
    <w:rPr>
      <w:rFonts w:ascii="Times New Roman" w:hAnsi="Times New Roman"/>
      <w:b/>
      <w:sz w:val="32"/>
    </w:rPr>
  </w:style>
  <w:style w:type="paragraph" w:customStyle="1" w:styleId="Heading2TOC">
    <w:name w:val="Heading2 TOC"/>
    <w:basedOn w:val="Normal"/>
    <w:qFormat/>
    <w:rsid w:val="00760F45"/>
    <w:pPr>
      <w:spacing w:before="240" w:after="60"/>
    </w:pPr>
    <w:rPr>
      <w:rFonts w:ascii="Times New Roman" w:hAnsi="Times New Roman"/>
      <w:b/>
      <w:sz w:val="28"/>
    </w:rPr>
  </w:style>
  <w:style w:type="character" w:customStyle="1" w:styleId="Underline">
    <w:name w:val="Underline"/>
    <w:basedOn w:val="DefaultParagraphFont"/>
    <w:qFormat/>
    <w:rsid w:val="00760F45"/>
    <w:rPr>
      <w:u w:val="single"/>
    </w:rPr>
  </w:style>
  <w:style w:type="character" w:customStyle="1" w:styleId="BoldandItalics">
    <w:name w:val="Bold and Italics"/>
    <w:qFormat/>
    <w:rsid w:val="00760F45"/>
    <w:rPr>
      <w:b/>
      <w:i/>
      <w:u w:val="none"/>
    </w:rPr>
  </w:style>
  <w:style w:type="paragraph" w:styleId="BalloonText">
    <w:name w:val="Balloon Text"/>
    <w:basedOn w:val="Normal"/>
    <w:link w:val="BalloonTextChar"/>
    <w:rsid w:val="00760F45"/>
    <w:rPr>
      <w:rFonts w:ascii="Tahoma" w:hAnsi="Tahoma" w:cs="Tahoma"/>
      <w:sz w:val="16"/>
      <w:szCs w:val="16"/>
    </w:rPr>
  </w:style>
  <w:style w:type="character" w:customStyle="1" w:styleId="BalloonTextChar">
    <w:name w:val="Balloon Text Char"/>
    <w:basedOn w:val="DefaultParagraphFont"/>
    <w:link w:val="BalloonText"/>
    <w:rsid w:val="00760F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F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0F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F45"/>
    <w:rPr>
      <w:b/>
      <w:color w:val="660033"/>
      <w:spacing w:val="0"/>
    </w:rPr>
  </w:style>
  <w:style w:type="paragraph" w:customStyle="1" w:styleId="Nameditemlist">
    <w:name w:val="Named item list"/>
    <w:basedOn w:val="BodyText"/>
    <w:qFormat/>
    <w:rsid w:val="00760F45"/>
    <w:pPr>
      <w:tabs>
        <w:tab w:val="left" w:pos="2835"/>
      </w:tabs>
      <w:ind w:left="2835" w:hanging="2835"/>
    </w:pPr>
  </w:style>
  <w:style w:type="paragraph" w:customStyle="1" w:styleId="BodyTextnopadding">
    <w:name w:val="Body Text no padding"/>
    <w:basedOn w:val="BodyText"/>
    <w:qFormat/>
    <w:rsid w:val="00760F45"/>
    <w:pPr>
      <w:spacing w:before="0" w:after="0"/>
    </w:pPr>
  </w:style>
  <w:style w:type="paragraph" w:customStyle="1" w:styleId="BodyTextBold">
    <w:name w:val="Body Text Bold"/>
    <w:basedOn w:val="BodyText"/>
    <w:qFormat/>
    <w:rsid w:val="00760F45"/>
    <w:rPr>
      <w:b/>
    </w:rPr>
  </w:style>
  <w:style w:type="character" w:styleId="Hyperlink">
    <w:name w:val="Hyperlink"/>
    <w:basedOn w:val="DefaultParagraphFont"/>
    <w:uiPriority w:val="99"/>
    <w:unhideWhenUsed/>
    <w:rsid w:val="00B63E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3860</Characters>
  <Application>Microsoft Office Word</Application>
  <DocSecurity>0</DocSecurity>
  <Lines>128</Lines>
  <Paragraphs>73</Paragraphs>
  <ScaleCrop>false</ScaleCrop>
  <Company>Author-it Software Corporation Ltd.</Company>
  <LinksUpToDate>false</LinksUpToDate>
  <CharactersWithSpaces>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AURPTR106 Deploy and service autonomous outdoor power equipment</dc:title>
  <dc:subject>Approved</dc:subject>
  <dc:creator>PwC’s Skills for Australia</dc:creator>
  <cp:keywords>Release: 1</cp:keywords>
  <dc:description>Review Date: 12 April 2008</dc:description>
  <cp:lastModifiedBy>HSD_TPCMSd.prod</cp:lastModifiedBy>
  <cp:revision>3</cp:revision>
  <dcterms:created xsi:type="dcterms:W3CDTF">2022-02-23T11:25:00Z</dcterms:created>
  <dcterms:modified xsi:type="dcterms:W3CDTF">2022-02-23T11:25:00Z</dcterms:modified>
</cp:coreProperties>
</file>