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79CA" w:rsidP="006479CA">
      <w:pPr>
        <w:pStyle w:val="Title"/>
      </w:pPr>
      <w:r>
        <w:fldChar w:fldCharType="begin"/>
      </w:r>
      <w:r>
        <w:instrText xml:space="preserve"> TITLE   \* MERGEFORMAT </w:instrText>
      </w:r>
      <w:r>
        <w:fldChar w:fldCharType="separate"/>
      </w:r>
      <w:r>
        <w:t>Assessment Requirements for AURPTR103 Service and repair outdoor power equipment engine management systems</w:t>
      </w:r>
      <w:r>
        <w:fldChar w:fldCharType="end"/>
      </w:r>
    </w:p>
    <w:p w:rsidR="006479CA" w:rsidP="006479CA">
      <w:pPr>
        <w:pStyle w:val="Version"/>
        <w:sectPr w:rsidSect="00FC29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2951" w:rsidP="00FC2951">
      <w:pPr>
        <w:pStyle w:val="SuperHeading"/>
      </w:pPr>
      <w:r w:rsidRPr="00FC2951">
        <w:t>Assessment Requirements for AURPTR103 Service and repair outdoor power equipment engine management systems</w:t>
      </w:r>
    </w:p>
    <w:p w:rsidR="00000000" w:rsidRPr="00FC2951" w:rsidP="00FC2951">
      <w:pPr>
        <w:pStyle w:val="Heading1"/>
      </w:pPr>
      <w:bookmarkStart w:id="1" w:name="O_1129066"/>
      <w:bookmarkEnd w:id="1"/>
      <w:r w:rsidRPr="00FC2951">
        <w:t>Modification History</w:t>
      </w:r>
    </w:p>
    <w:tbl>
      <w:tblPr>
        <w:tblW w:w="0" w:type="auto"/>
        <w:tblLayout w:type="fixed"/>
        <w:tblCellMar>
          <w:left w:w="62" w:type="dxa"/>
          <w:right w:w="62" w:type="dxa"/>
        </w:tblCellMar>
        <w:tblLook w:val="0000"/>
      </w:tblPr>
      <w:tblGrid>
        <w:gridCol w:w="2438"/>
        <w:gridCol w:w="6516"/>
      </w:tblGrid>
      <w:tr w:rsidTr="00FC295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951" w:rsidP="00FC2951">
            <w:pPr>
              <w:pStyle w:val="BodyText"/>
            </w:pPr>
            <w:r w:rsidRPr="00FC2951">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951">
            <w:pPr>
              <w:pStyle w:val="BodyText"/>
              <w:rPr>
                <w:lang w:val="en-NZ"/>
              </w:rPr>
            </w:pPr>
            <w:r w:rsidRPr="00FC2951">
              <w:rPr>
                <w:rStyle w:val="SpecialBold"/>
              </w:rPr>
              <w:t>Comments</w:t>
            </w:r>
          </w:p>
        </w:tc>
      </w:tr>
      <w:tr w:rsidTr="00FC295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951">
            <w:pPr>
              <w:pStyle w:val="BodyText"/>
              <w:rPr>
                <w:lang w:val="en-NZ"/>
              </w:rPr>
            </w:pPr>
            <w:r w:rsidRPr="00FC2951">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951" w:rsidP="00FC2951">
            <w:pPr>
              <w:pStyle w:val="BodyText"/>
            </w:pPr>
            <w:r w:rsidRPr="00FC2951">
              <w:t>This version first released with AUR Autom</w:t>
            </w:r>
            <w:r w:rsidRPr="00FC2951">
              <w:t>otive Retail, Service and Repair Training Package Version 6.0</w:t>
            </w:r>
          </w:p>
        </w:tc>
      </w:tr>
    </w:tbl>
    <w:p w:rsidR="00000000" w:rsidRPr="00FC2951" w:rsidP="00FC2951">
      <w:pPr>
        <w:pStyle w:val="BodyText"/>
      </w:pPr>
    </w:p>
    <w:p w:rsidR="00000000" w:rsidRPr="00FC2951" w:rsidP="00FC2951">
      <w:pPr>
        <w:pStyle w:val="AllowPageBreak"/>
      </w:pPr>
    </w:p>
    <w:p w:rsidR="00000000" w:rsidRPr="00FC2951" w:rsidP="00FC2951">
      <w:pPr>
        <w:pStyle w:val="Heading1"/>
      </w:pPr>
      <w:bookmarkStart w:id="2" w:name="O_1129069"/>
      <w:bookmarkEnd w:id="2"/>
      <w:r w:rsidRPr="00FC2951">
        <w:t>Performance Evidence</w:t>
      </w:r>
    </w:p>
    <w:p w:rsidR="00000000" w:rsidRPr="00FC2951" w:rsidP="006479CA">
      <w:pPr>
        <w:pStyle w:val="BodyText"/>
      </w:pPr>
      <w:r w:rsidRPr="00FC2951">
        <w:t>The candidate must demonstrate the ability to complete the tasks outlined in the elements, performance criteria and foundation skills of this unit, incl</w:t>
      </w:r>
      <w:r w:rsidRPr="00FC2951">
        <w:t>uding evidence of the ability to:</w:t>
      </w:r>
    </w:p>
    <w:p w:rsidR="00000000" w:rsidRPr="00FC2951" w:rsidP="00FC2951">
      <w:pPr>
        <w:pStyle w:val="ListBullet"/>
      </w:pPr>
      <w:r w:rsidRPr="00FC2951">
        <w:t>use diagnostic tools to perform checks on at least two different outdoor power equipment engine management systems (EMS), in which the work must involve validating error codes and downloading EMS software</w:t>
      </w:r>
    </w:p>
    <w:p w:rsidR="00000000" w:rsidRPr="00FC2951" w:rsidP="00FC2951">
      <w:pPr>
        <w:pStyle w:val="ListBullet"/>
      </w:pPr>
      <w:r w:rsidRPr="00FC2951">
        <w:t>service and repa</w:t>
      </w:r>
      <w:r w:rsidRPr="00FC2951">
        <w:t>ir the above two outdoor power equipment EMS</w:t>
      </w:r>
    </w:p>
    <w:p w:rsidR="00000000" w:rsidRPr="00FC2951" w:rsidP="00FC2951">
      <w:pPr>
        <w:pStyle w:val="ListBullet"/>
      </w:pPr>
      <w:r w:rsidRPr="00FC2951">
        <w:t>in the course of the above work service and repair the following components:</w:t>
      </w:r>
    </w:p>
    <w:p w:rsidR="00000000" w:rsidRPr="00FC2951" w:rsidP="00FC2951">
      <w:pPr>
        <w:pStyle w:val="ListBullet2"/>
      </w:pPr>
      <w:r w:rsidRPr="00FC2951">
        <w:t>fuel injection pump</w:t>
      </w:r>
    </w:p>
    <w:p w:rsidR="00000000" w:rsidRPr="00FC2951" w:rsidP="00FC2951">
      <w:pPr>
        <w:pStyle w:val="ListBullet2"/>
      </w:pPr>
      <w:r w:rsidRPr="00FC2951">
        <w:t>fuel injector or carburettor</w:t>
      </w:r>
    </w:p>
    <w:p w:rsidR="00000000" w:rsidRPr="00FC2951" w:rsidP="00FC2951">
      <w:pPr>
        <w:pStyle w:val="ListBullet2"/>
      </w:pPr>
      <w:r w:rsidRPr="00FC2951">
        <w:t>spark plug</w:t>
      </w:r>
    </w:p>
    <w:p w:rsidR="00000000" w:rsidRPr="00FC2951" w:rsidP="00FC2951">
      <w:pPr>
        <w:pStyle w:val="ListBullet2"/>
      </w:pPr>
      <w:r w:rsidRPr="00FC2951">
        <w:t>ignition coil pack</w:t>
      </w:r>
    </w:p>
    <w:p w:rsidR="00000000" w:rsidRPr="00FC2951" w:rsidP="00FC2951">
      <w:pPr>
        <w:pStyle w:val="ListBullet2"/>
      </w:pPr>
      <w:r w:rsidRPr="00FC2951">
        <w:t>generator or compensator</w:t>
      </w:r>
    </w:p>
    <w:p w:rsidR="00000000" w:rsidRPr="00FC2951" w:rsidP="00FC2951">
      <w:pPr>
        <w:pStyle w:val="ListBullet2"/>
      </w:pPr>
      <w:r w:rsidRPr="00FC2951">
        <w:t>electronic control unit</w:t>
      </w:r>
    </w:p>
    <w:p w:rsidR="00000000" w:rsidRPr="00FC2951" w:rsidP="00FC2951">
      <w:pPr>
        <w:pStyle w:val="ListBullet2"/>
      </w:pPr>
      <w:r w:rsidRPr="00FC2951">
        <w:t>sensors, including:</w:t>
      </w:r>
    </w:p>
    <w:p w:rsidR="00000000" w:rsidRPr="00FC2951" w:rsidP="00FC2951">
      <w:pPr>
        <w:pStyle w:val="ListBullet3"/>
      </w:pPr>
      <w:r w:rsidRPr="00FC2951">
        <w:t>crankshaft angle</w:t>
      </w:r>
    </w:p>
    <w:p w:rsidR="00000000" w:rsidRPr="00FC2951" w:rsidP="00FC2951">
      <w:pPr>
        <w:pStyle w:val="ListBullet3"/>
      </w:pPr>
      <w:r w:rsidRPr="00FC2951">
        <w:t>engine speed sensor</w:t>
      </w:r>
    </w:p>
    <w:p w:rsidR="00000000" w:rsidRPr="00FC2951" w:rsidP="00FC2951">
      <w:pPr>
        <w:pStyle w:val="ListBullet3"/>
      </w:pPr>
      <w:r w:rsidRPr="00FC2951">
        <w:t>crankcase temperature and pressure sensor</w:t>
      </w:r>
    </w:p>
    <w:p w:rsidR="00000000" w:rsidRPr="00FC2951" w:rsidP="00FC2951">
      <w:pPr>
        <w:pStyle w:val="ListBullet2"/>
      </w:pPr>
      <w:r w:rsidRPr="00FC2951">
        <w:t>emission control systems</w:t>
      </w:r>
    </w:p>
    <w:p w:rsidR="00000000" w:rsidRPr="00FC2951" w:rsidP="00FC2951">
      <w:pPr>
        <w:pStyle w:val="ListBullet"/>
      </w:pPr>
      <w:r w:rsidRPr="00FC2951">
        <w:t>on two occasions, carry out EMS diagnosis, calibration and adjustment using relevant manufacturer engine diagnosis device.</w:t>
      </w:r>
    </w:p>
    <w:p w:rsidR="00000000" w:rsidRPr="00FC2951" w:rsidP="00FC2951">
      <w:pPr>
        <w:pStyle w:val="AllowPageBreak"/>
      </w:pPr>
    </w:p>
    <w:p w:rsidR="00000000" w:rsidRPr="00FC2951" w:rsidP="00FC2951">
      <w:pPr>
        <w:pStyle w:val="Heading1"/>
      </w:pPr>
      <w:bookmarkStart w:id="3" w:name="O_1129068"/>
      <w:bookmarkEnd w:id="3"/>
      <w:r w:rsidRPr="00FC2951">
        <w:t>Knowledge Evidence</w:t>
      </w:r>
    </w:p>
    <w:p w:rsidR="00000000" w:rsidRPr="00FC2951" w:rsidP="006479CA">
      <w:pPr>
        <w:pStyle w:val="BodyText"/>
      </w:pPr>
      <w:r w:rsidRPr="00FC2951">
        <w:t>The candidate must be able to demonstrate knowledge to complete the tasks outlined in the elements, performance criteria and foundation skills of this unit, including knowledge of:</w:t>
      </w:r>
    </w:p>
    <w:p w:rsidR="00000000" w:rsidRPr="00FC2951" w:rsidP="00FC2951">
      <w:pPr>
        <w:pStyle w:val="ListBullet"/>
      </w:pPr>
      <w:r w:rsidRPr="00FC2951">
        <w:t>methods to locate and interpret infor</w:t>
      </w:r>
      <w:r w:rsidRPr="00FC2951">
        <w:t>mation required to diagnose and repair heavy vehicle compression ignition engines, including:</w:t>
      </w:r>
    </w:p>
    <w:p w:rsidR="00000000" w:rsidRPr="00FC2951" w:rsidP="00FC2951">
      <w:pPr>
        <w:pStyle w:val="ListBullet2"/>
      </w:pPr>
      <w:r w:rsidRPr="00FC2951">
        <w:t>information provided by customer and supervisors</w:t>
      </w:r>
    </w:p>
    <w:p w:rsidR="00000000" w:rsidRPr="00FC2951" w:rsidP="00FC2951">
      <w:pPr>
        <w:pStyle w:val="ListBullet2"/>
      </w:pPr>
      <w:r w:rsidRPr="00FC2951">
        <w:t>manufacturer specifications and procedures or equivalent documentation</w:t>
      </w:r>
    </w:p>
    <w:p w:rsidR="00000000" w:rsidRPr="00FC2951" w:rsidP="00FC2951">
      <w:pPr>
        <w:pStyle w:val="ListBullet"/>
      </w:pPr>
      <w:r w:rsidRPr="00FC2951">
        <w:t>workplace procedures required to diagnos</w:t>
      </w:r>
      <w:r w:rsidRPr="00FC2951">
        <w:t>e and repair heavy vehicle compression ignition engines, including: </w:t>
      </w:r>
    </w:p>
    <w:p w:rsidR="00000000" w:rsidRPr="00FC2951" w:rsidP="00FC2951">
      <w:pPr>
        <w:pStyle w:val="ListBullet2"/>
      </w:pPr>
      <w:r w:rsidRPr="00FC2951">
        <w:t>establishing serviceability of tools and equipment</w:t>
      </w:r>
    </w:p>
    <w:p w:rsidR="00000000" w:rsidRPr="00FC2951" w:rsidP="00FC2951">
      <w:pPr>
        <w:pStyle w:val="ListBullet2"/>
      </w:pPr>
      <w:r w:rsidRPr="00FC2951">
        <w:t>documentation procedures</w:t>
      </w:r>
    </w:p>
    <w:p w:rsidR="00000000" w:rsidRPr="00FC2951" w:rsidP="00FC2951">
      <w:pPr>
        <w:pStyle w:val="ListBullet2"/>
      </w:pPr>
      <w:r w:rsidRPr="00FC2951">
        <w:t>housekeeping procedures, including:</w:t>
      </w:r>
    </w:p>
    <w:p w:rsidR="00000000" w:rsidRPr="00FC2951" w:rsidP="00FC2951">
      <w:pPr>
        <w:pStyle w:val="ListBullet3"/>
      </w:pPr>
      <w:r w:rsidRPr="00FC2951">
        <w:t>examination of tools and equipment</w:t>
      </w:r>
    </w:p>
    <w:p w:rsidR="00000000" w:rsidRPr="00FC2951" w:rsidP="00FC2951">
      <w:pPr>
        <w:pStyle w:val="ListBullet3"/>
      </w:pPr>
      <w:r w:rsidRPr="00FC2951">
        <w:t>storage of equipment</w:t>
      </w:r>
    </w:p>
    <w:p w:rsidR="00000000" w:rsidRPr="00FC2951" w:rsidP="00FC2951">
      <w:pPr>
        <w:pStyle w:val="ListBullet3"/>
      </w:pPr>
      <w:r w:rsidRPr="00FC2951">
        <w:t>identification, tagging and isolation of faulty equipment</w:t>
      </w:r>
    </w:p>
    <w:p w:rsidR="00000000" w:rsidRPr="00FC2951" w:rsidP="00FC2951">
      <w:pPr>
        <w:pStyle w:val="ListBullet3"/>
      </w:pPr>
      <w:r w:rsidRPr="00FC2951">
        <w:t>disposal of excess materials</w:t>
      </w:r>
    </w:p>
    <w:p w:rsidR="00000000" w:rsidRPr="00FC2951" w:rsidP="00FC2951">
      <w:pPr>
        <w:pStyle w:val="ListBullet3"/>
      </w:pPr>
      <w:r w:rsidRPr="00FC2951">
        <w:t>recycling procedures</w:t>
      </w:r>
    </w:p>
    <w:p w:rsidR="00000000" w:rsidRPr="00FC2951" w:rsidP="00FC2951">
      <w:pPr>
        <w:pStyle w:val="ListBullet"/>
      </w:pPr>
      <w:r w:rsidRPr="00FC2951">
        <w:t>work health and safety (WHS) requirements relating to servicing and repairing engine management systems, including procedures for:</w:t>
      </w:r>
    </w:p>
    <w:p w:rsidR="00000000" w:rsidRPr="00FC2951" w:rsidP="00FC2951">
      <w:pPr>
        <w:pStyle w:val="ListBullet2"/>
      </w:pPr>
      <w:r w:rsidRPr="00FC2951">
        <w:t>selecting and u</w:t>
      </w:r>
      <w:r w:rsidRPr="00FC2951">
        <w:t>sing personal protective equipment (PPE)</w:t>
      </w:r>
    </w:p>
    <w:p w:rsidR="00000000" w:rsidRPr="00FC2951" w:rsidP="00FC2951">
      <w:pPr>
        <w:pStyle w:val="ListBullet2"/>
      </w:pPr>
      <w:r w:rsidRPr="00FC2951">
        <w:t>working with electrical systems</w:t>
      </w:r>
    </w:p>
    <w:p w:rsidR="00000000" w:rsidRPr="00FC2951" w:rsidP="00FC2951">
      <w:pPr>
        <w:pStyle w:val="ListBullet2"/>
      </w:pPr>
      <w:r w:rsidRPr="00FC2951">
        <w:t>operating engines safely</w:t>
      </w:r>
    </w:p>
    <w:p w:rsidR="00000000" w:rsidRPr="00FC2951" w:rsidP="00FC2951">
      <w:pPr>
        <w:pStyle w:val="ListBullet"/>
      </w:pPr>
      <w:r w:rsidRPr="00FC2951">
        <w:t>environmental requirements, including procedures for trapping, storing and disposing of fuel released from the EMS</w:t>
      </w:r>
    </w:p>
    <w:p w:rsidR="00000000" w:rsidRPr="00FC2951" w:rsidP="00FC2951">
      <w:pPr>
        <w:pStyle w:val="ListBullet"/>
      </w:pPr>
      <w:r w:rsidRPr="00FC2951">
        <w:t>operating principles of outdoor power equipment EMS, including:</w:t>
      </w:r>
    </w:p>
    <w:p w:rsidR="00000000" w:rsidRPr="00FC2951" w:rsidP="00FC2951">
      <w:pPr>
        <w:pStyle w:val="ListBullet2"/>
      </w:pPr>
      <w:r w:rsidRPr="00FC2951">
        <w:t>air fuel ratios and chemistry of combustion</w:t>
      </w:r>
    </w:p>
    <w:p w:rsidR="00000000" w:rsidRPr="00FC2951" w:rsidP="00FC2951">
      <w:pPr>
        <w:pStyle w:val="ListBullet2"/>
      </w:pPr>
      <w:r w:rsidRPr="00FC2951">
        <w:t>composition of petrol fuel, including octane rating</w:t>
      </w:r>
    </w:p>
    <w:p w:rsidR="00000000" w:rsidRPr="00FC2951" w:rsidP="00FC2951">
      <w:pPr>
        <w:pStyle w:val="ListBullet2"/>
      </w:pPr>
      <w:r w:rsidRPr="00FC2951">
        <w:t>open and closed loop injection</w:t>
      </w:r>
    </w:p>
    <w:p w:rsidR="00000000" w:rsidRPr="00FC2951" w:rsidP="00FC2951">
      <w:pPr>
        <w:pStyle w:val="ListBullet2"/>
      </w:pPr>
      <w:r w:rsidRPr="00FC2951">
        <w:t>engine emissions</w:t>
      </w:r>
    </w:p>
    <w:p w:rsidR="00000000" w:rsidRPr="00FC2951" w:rsidP="00FC2951">
      <w:pPr>
        <w:pStyle w:val="ListBullet"/>
      </w:pPr>
      <w:r w:rsidRPr="00FC2951">
        <w:t>application and key features of EMS components</w:t>
      </w:r>
      <w:r w:rsidRPr="00FC2951">
        <w:t>, including:</w:t>
      </w:r>
    </w:p>
    <w:p w:rsidR="00000000" w:rsidRPr="00FC2951" w:rsidP="00FC2951">
      <w:pPr>
        <w:pStyle w:val="ListBullet2"/>
      </w:pPr>
      <w:r w:rsidRPr="00FC2951">
        <w:t>fuel system components:</w:t>
      </w:r>
    </w:p>
    <w:p w:rsidR="00000000" w:rsidRPr="00FC2951" w:rsidP="00FC2951">
      <w:pPr>
        <w:pStyle w:val="ListBullet3"/>
      </w:pPr>
      <w:r w:rsidRPr="00FC2951">
        <w:t>fuel injection pump</w:t>
      </w:r>
    </w:p>
    <w:p w:rsidR="00000000" w:rsidRPr="00FC2951" w:rsidP="00FC2951">
      <w:pPr>
        <w:pStyle w:val="ListBullet3"/>
      </w:pPr>
      <w:r w:rsidRPr="00FC2951">
        <w:t>fuel injector</w:t>
      </w:r>
    </w:p>
    <w:p w:rsidR="00000000" w:rsidRPr="00FC2951" w:rsidP="00FC2951">
      <w:pPr>
        <w:pStyle w:val="ListBullet3"/>
      </w:pPr>
      <w:r w:rsidRPr="00FC2951">
        <w:t>tank, cap and lines</w:t>
      </w:r>
    </w:p>
    <w:p w:rsidR="00000000" w:rsidRPr="00FC2951" w:rsidP="00FC2951">
      <w:pPr>
        <w:pStyle w:val="ListBullet2"/>
      </w:pPr>
      <w:r w:rsidRPr="00FC2951">
        <w:t>electronic control system components:</w:t>
      </w:r>
    </w:p>
    <w:p w:rsidR="00000000" w:rsidRPr="00FC2951" w:rsidP="00FC2951">
      <w:pPr>
        <w:pStyle w:val="ListBullet3"/>
      </w:pPr>
      <w:r w:rsidRPr="00FC2951">
        <w:t>electronic control unit</w:t>
      </w:r>
    </w:p>
    <w:p w:rsidR="00000000" w:rsidRPr="00FC2951" w:rsidP="00FC2951">
      <w:pPr>
        <w:pStyle w:val="ListBullet3"/>
      </w:pPr>
      <w:r w:rsidRPr="00FC2951">
        <w:t>throttle position sensor</w:t>
      </w:r>
    </w:p>
    <w:p w:rsidR="00000000" w:rsidRPr="00FC2951" w:rsidP="00FC2951">
      <w:pPr>
        <w:pStyle w:val="ListBullet3"/>
      </w:pPr>
      <w:r w:rsidRPr="00FC2951">
        <w:t>generator</w:t>
      </w:r>
    </w:p>
    <w:p w:rsidR="00000000" w:rsidRPr="00FC2951" w:rsidP="00FC2951">
      <w:pPr>
        <w:pStyle w:val="ListBullet3"/>
      </w:pPr>
      <w:r w:rsidRPr="00FC2951">
        <w:t>crankshaft angle and engine speed</w:t>
      </w:r>
    </w:p>
    <w:p w:rsidR="00000000" w:rsidRPr="00FC2951" w:rsidP="00FC2951">
      <w:pPr>
        <w:pStyle w:val="ListBullet3"/>
      </w:pPr>
      <w:r w:rsidRPr="00FC2951">
        <w:t>crankcase air temperature and pressure sensor</w:t>
      </w:r>
    </w:p>
    <w:p w:rsidR="00000000" w:rsidRPr="00FC2951" w:rsidP="00FC2951">
      <w:pPr>
        <w:pStyle w:val="ListBullet3"/>
      </w:pPr>
      <w:r w:rsidRPr="00FC2951">
        <w:t>manifold absolute pressure (MAP) sensor</w:t>
      </w:r>
    </w:p>
    <w:p w:rsidR="00000000" w:rsidRPr="00FC2951" w:rsidP="00FC2951">
      <w:pPr>
        <w:pStyle w:val="ListBullet3"/>
      </w:pPr>
      <w:r w:rsidRPr="00FC2951">
        <w:t xml:space="preserve">oxygen sensor </w:t>
      </w:r>
    </w:p>
    <w:p w:rsidR="00000000" w:rsidRPr="00FC2951" w:rsidP="00FC2951">
      <w:pPr>
        <w:pStyle w:val="ListBullet2"/>
      </w:pPr>
      <w:r w:rsidRPr="00FC2951">
        <w:t>ignition system, including:</w:t>
      </w:r>
    </w:p>
    <w:p w:rsidR="00000000" w:rsidRPr="00FC2951" w:rsidP="00FC2951">
      <w:pPr>
        <w:pStyle w:val="ListBullet3"/>
      </w:pPr>
      <w:r w:rsidRPr="00FC2951">
        <w:t>spark plug</w:t>
      </w:r>
    </w:p>
    <w:p w:rsidR="00000000" w:rsidRPr="00FC2951" w:rsidP="00FC2951">
      <w:pPr>
        <w:pStyle w:val="ListBullet3"/>
      </w:pPr>
      <w:r w:rsidRPr="00FC2951">
        <w:t>high tension lead</w:t>
      </w:r>
    </w:p>
    <w:p w:rsidR="00000000" w:rsidRPr="00FC2951" w:rsidP="00FC2951">
      <w:pPr>
        <w:pStyle w:val="ListBullet3"/>
      </w:pPr>
      <w:r w:rsidRPr="00FC2951">
        <w:t>coil</w:t>
      </w:r>
    </w:p>
    <w:p w:rsidR="00000000" w:rsidRPr="00FC2951" w:rsidP="00FC2951">
      <w:pPr>
        <w:pStyle w:val="ListBullet2"/>
      </w:pPr>
      <w:r w:rsidRPr="00FC2951">
        <w:t>engine emission control system, including:</w:t>
      </w:r>
    </w:p>
    <w:p w:rsidR="00000000" w:rsidRPr="00FC2951" w:rsidP="00FC2951">
      <w:pPr>
        <w:pStyle w:val="ListBullet3"/>
      </w:pPr>
      <w:r w:rsidRPr="00FC2951">
        <w:t>emission standards</w:t>
      </w:r>
    </w:p>
    <w:p w:rsidR="00000000" w:rsidRPr="00FC2951" w:rsidP="00FC2951">
      <w:pPr>
        <w:pStyle w:val="ListBullet3"/>
      </w:pPr>
      <w:r w:rsidRPr="00FC2951">
        <w:t>engine emission design technology</w:t>
      </w:r>
    </w:p>
    <w:p w:rsidR="00000000" w:rsidRPr="00FC2951" w:rsidP="00FC2951">
      <w:pPr>
        <w:pStyle w:val="ListBullet3"/>
      </w:pPr>
      <w:r w:rsidRPr="00FC2951">
        <w:t>evaporative</w:t>
      </w:r>
    </w:p>
    <w:p w:rsidR="00000000" w:rsidRPr="00FC2951" w:rsidP="00FC2951">
      <w:pPr>
        <w:pStyle w:val="ListBullet3"/>
      </w:pPr>
      <w:r w:rsidRPr="00FC2951">
        <w:t>exhaust</w:t>
      </w:r>
    </w:p>
    <w:p w:rsidR="00000000" w:rsidRPr="00FC2951" w:rsidP="00FC2951">
      <w:pPr>
        <w:pStyle w:val="ListBullet3"/>
      </w:pPr>
      <w:r w:rsidRPr="00FC2951">
        <w:t>crankcase</w:t>
      </w:r>
    </w:p>
    <w:p w:rsidR="00000000" w:rsidRPr="00FC2951" w:rsidP="00FC2951">
      <w:pPr>
        <w:pStyle w:val="ListBullet"/>
      </w:pPr>
      <w:r w:rsidRPr="00FC2951">
        <w:t>identification, selection and operation of EMS diagnostic tools relevant to the engine brand and system type</w:t>
      </w:r>
    </w:p>
    <w:p w:rsidR="00000000" w:rsidRPr="00FC2951" w:rsidP="00FC2951">
      <w:pPr>
        <w:pStyle w:val="ListBullet"/>
      </w:pPr>
      <w:r w:rsidRPr="00FC2951">
        <w:t>procedures for system data retrieval in order to determine usage of</w:t>
      </w:r>
      <w:r w:rsidRPr="00FC2951">
        <w:t xml:space="preserve"> product, fuel quality values, system parameters and service history</w:t>
      </w:r>
    </w:p>
    <w:p w:rsidR="00000000" w:rsidRPr="00FC2951" w:rsidP="00FC2951">
      <w:pPr>
        <w:pStyle w:val="ListBullet"/>
      </w:pPr>
      <w:r w:rsidRPr="00FC2951">
        <w:t>service and repair procedures available from EMS manufacturer manuals, including removal, replacement, calibration and adjustment procedures for EMS, including:</w:t>
      </w:r>
    </w:p>
    <w:p w:rsidR="00000000" w:rsidRPr="00FC2951" w:rsidP="00FC2951">
      <w:pPr>
        <w:pStyle w:val="ListBullet2"/>
      </w:pPr>
      <w:r w:rsidRPr="00FC2951">
        <w:t>fuel system</w:t>
      </w:r>
    </w:p>
    <w:p w:rsidR="00000000" w:rsidRPr="00FC2951" w:rsidP="00FC2951">
      <w:pPr>
        <w:pStyle w:val="ListBullet2"/>
      </w:pPr>
      <w:r w:rsidRPr="00FC2951">
        <w:t>ignition syst</w:t>
      </w:r>
      <w:r w:rsidRPr="00FC2951">
        <w:t>em</w:t>
      </w:r>
    </w:p>
    <w:p w:rsidR="00000000" w:rsidRPr="00FC2951" w:rsidP="00FC2951">
      <w:pPr>
        <w:pStyle w:val="ListBullet2"/>
      </w:pPr>
      <w:r w:rsidRPr="00FC2951">
        <w:t>electronic control system</w:t>
      </w:r>
    </w:p>
    <w:p w:rsidR="00000000" w:rsidRPr="00FC2951" w:rsidP="00FC2951">
      <w:pPr>
        <w:pStyle w:val="ListBullet2"/>
      </w:pPr>
      <w:r w:rsidRPr="00FC2951">
        <w:t>emission control system</w:t>
      </w:r>
    </w:p>
    <w:p w:rsidR="00000000" w:rsidRPr="00FC2951" w:rsidP="00FC2951">
      <w:pPr>
        <w:pStyle w:val="ListBullet"/>
      </w:pPr>
      <w:r w:rsidRPr="00FC2951">
        <w:t>post-repair testing procedures for EMS, including:</w:t>
      </w:r>
    </w:p>
    <w:p w:rsidR="00000000" w:rsidRPr="00FC2951" w:rsidP="00FC2951">
      <w:pPr>
        <w:pStyle w:val="ListBullet2"/>
      </w:pPr>
      <w:r w:rsidRPr="00FC2951">
        <w:t>operating engine system through full operating range</w:t>
      </w:r>
    </w:p>
    <w:p w:rsidR="00000000" w:rsidRPr="00FC2951" w:rsidP="00FC2951">
      <w:pPr>
        <w:pStyle w:val="ListBullet2"/>
      </w:pPr>
      <w:r w:rsidRPr="00FC2951">
        <w:t>verify manufacturer specifications</w:t>
      </w:r>
    </w:p>
    <w:p w:rsidR="00000000" w:rsidRPr="00FC2951" w:rsidP="00FC2951">
      <w:pPr>
        <w:pStyle w:val="ListBullet2"/>
      </w:pPr>
      <w:r w:rsidRPr="00FC2951">
        <w:t>performance benchmarking product against specifications.</w:t>
      </w:r>
    </w:p>
    <w:p w:rsidR="00000000" w:rsidRPr="00FC2951" w:rsidP="00FC2951">
      <w:pPr>
        <w:pStyle w:val="AllowPageBreak"/>
      </w:pPr>
    </w:p>
    <w:p w:rsidR="00000000" w:rsidRPr="00FC2951" w:rsidP="00FC2951">
      <w:pPr>
        <w:pStyle w:val="Heading1"/>
      </w:pPr>
      <w:bookmarkStart w:id="4" w:name="O_1129067"/>
      <w:bookmarkEnd w:id="4"/>
      <w:r w:rsidRPr="00FC2951">
        <w:t>Assessment Conditions</w:t>
      </w:r>
    </w:p>
    <w:p w:rsidR="00000000" w:rsidRPr="00FC2951" w:rsidP="006479CA">
      <w:pPr>
        <w:pStyle w:val="BodyText"/>
      </w:pPr>
      <w:r w:rsidRPr="00FC2951">
        <w:t>Competency is to be assessed in the workplace or a simulated environment that accurately reflects performance in a real workplace setting.</w:t>
      </w:r>
    </w:p>
    <w:p w:rsidR="00000000" w:rsidRPr="00FC2951" w:rsidP="006479CA">
      <w:pPr>
        <w:pStyle w:val="BodyText"/>
      </w:pPr>
      <w:r w:rsidRPr="00FC2951">
        <w:t>Assessment must include direct observation of tasks.</w:t>
      </w:r>
    </w:p>
    <w:p w:rsidR="00000000" w:rsidRPr="00FC2951" w:rsidP="006479CA">
      <w:pPr>
        <w:pStyle w:val="BodyText"/>
      </w:pPr>
      <w:r w:rsidRPr="00FC2951">
        <w:t>Where assessment of competency includes third-party evidence, individuals must provide evidence that links them to the EMS that they have serviced and repaired, e.g. repair orders.</w:t>
      </w:r>
    </w:p>
    <w:p w:rsidR="00000000" w:rsidRPr="00FC2951" w:rsidP="006479CA">
      <w:pPr>
        <w:pStyle w:val="BodyText"/>
      </w:pPr>
      <w:r w:rsidRPr="00FC2951">
        <w:t>Assessors must verify performance evidence through questioning on skills an</w:t>
      </w:r>
      <w:r w:rsidRPr="00FC2951">
        <w:t>d knowledge to ensure correct interpretation and application.</w:t>
      </w:r>
    </w:p>
    <w:p w:rsidR="00000000" w:rsidRPr="00FC2951" w:rsidP="006479CA">
      <w:pPr>
        <w:pStyle w:val="BodyText"/>
      </w:pPr>
      <w:r w:rsidRPr="00FC2951">
        <w:t>The following resources must be made available:</w:t>
      </w:r>
    </w:p>
    <w:p w:rsidR="00000000" w:rsidRPr="00FC2951" w:rsidP="00FC2951">
      <w:pPr>
        <w:pStyle w:val="ListBullet"/>
      </w:pPr>
      <w:r w:rsidRPr="00FC2951">
        <w:t>outdoor power equipment repair workplace or simulated workplace</w:t>
      </w:r>
    </w:p>
    <w:p w:rsidR="00000000" w:rsidRPr="00FC2951" w:rsidP="00FC2951">
      <w:pPr>
        <w:pStyle w:val="ListBullet"/>
      </w:pPr>
      <w:r w:rsidRPr="00FC2951">
        <w:t>workplace instructions</w:t>
      </w:r>
    </w:p>
    <w:p w:rsidR="00000000" w:rsidRPr="00FC2951" w:rsidP="00FC2951">
      <w:pPr>
        <w:pStyle w:val="ListBullet"/>
      </w:pPr>
      <w:r w:rsidRPr="00FC2951">
        <w:t>manufacturer specifications for EMS</w:t>
      </w:r>
    </w:p>
    <w:p w:rsidR="00000000" w:rsidRPr="00FC2951" w:rsidP="00FC2951">
      <w:pPr>
        <w:pStyle w:val="ListBullet"/>
      </w:pPr>
      <w:r w:rsidRPr="00FC2951">
        <w:t>area and equipment, in</w:t>
      </w:r>
      <w:r w:rsidRPr="00FC2951">
        <w:t>cluding PPE, required to safely test EMS</w:t>
      </w:r>
    </w:p>
    <w:p w:rsidR="00000000" w:rsidRPr="00FC2951" w:rsidP="00FC2951">
      <w:pPr>
        <w:pStyle w:val="ListBullet"/>
      </w:pPr>
      <w:r w:rsidRPr="00FC2951">
        <w:t>two outdoor power equipment EMS requiring service and repair</w:t>
      </w:r>
    </w:p>
    <w:p w:rsidR="00000000" w:rsidRPr="00FC2951" w:rsidP="00FC2951">
      <w:pPr>
        <w:pStyle w:val="ListBullet"/>
      </w:pPr>
      <w:r w:rsidRPr="00FC2951">
        <w:t>tools, equipment and materials appropriate for servicing and repairing EMS, including:</w:t>
      </w:r>
    </w:p>
    <w:p w:rsidR="00000000" w:rsidRPr="00FC2951" w:rsidP="00FC2951">
      <w:pPr>
        <w:pStyle w:val="ListBullet"/>
      </w:pPr>
      <w:r w:rsidRPr="00FC2951">
        <w:t xml:space="preserve">industry relevant engine diagnosis devices, including computer and </w:t>
      </w:r>
      <w:r w:rsidRPr="00FC2951">
        <w:t>system software, communications adaptor and connecting cables</w:t>
      </w:r>
    </w:p>
    <w:p w:rsidR="00000000" w:rsidRPr="00FC2951" w:rsidP="00FC2951">
      <w:pPr>
        <w:pStyle w:val="ListBullet"/>
      </w:pPr>
      <w:r w:rsidRPr="00FC2951">
        <w:t>multimeter tool.</w:t>
      </w:r>
    </w:p>
    <w:p w:rsidR="00000000" w:rsidRPr="00FC2951" w:rsidP="00FC2951">
      <w:pPr>
        <w:pStyle w:val="List"/>
      </w:pPr>
    </w:p>
    <w:p w:rsidR="00000000" w:rsidRPr="00FC2951" w:rsidP="006479CA">
      <w:pPr>
        <w:pStyle w:val="BodyText"/>
      </w:pPr>
      <w:r w:rsidRPr="00FC2951">
        <w:t>Assessors of this unit must satisfy the requirements for assessors in applicable vocational education and training legislation, frameworks and/or standards.</w:t>
      </w:r>
    </w:p>
    <w:p w:rsidR="00000000" w:rsidRPr="00FC2951" w:rsidP="00FC2951">
      <w:pPr>
        <w:pStyle w:val="Heading1"/>
      </w:pPr>
      <w:bookmarkStart w:id="5" w:name="O_1129065"/>
      <w:bookmarkEnd w:id="5"/>
      <w:r w:rsidRPr="00FC2951">
        <w:t>Links</w:t>
      </w:r>
    </w:p>
    <w:p w:rsidR="00000000" w:rsidRPr="00FC2951" w:rsidP="006479CA">
      <w:pPr>
        <w:pStyle w:val="BodyText"/>
      </w:pPr>
      <w:r w:rsidRPr="00FC2951">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C60E6B">
        <w:rPr>
          <w:rStyle w:val="Hyperlink"/>
        </w:rPr>
        <w:t>https://vetnet.gov.au/Pages/TrainingDocs.aspx?q=b4278d82-d487-4070-a8c4-78045ec695b1</w:t>
      </w:r>
      <w:r>
        <w:fldChar w:fldCharType="end"/>
      </w:r>
    </w:p>
    <w:p w:rsidR="00000000" w:rsidRPr="00FC2951" w:rsidP="00FC2951"/>
    <w:sectPr w:rsidSect="00FC29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9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951" w:rsidRPr="006479CA" w:rsidP="006479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9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9CA" w:rsidP="00FC29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79CA" w:rsidP="00FC295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479CA" w:rsidP="00FC29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9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9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2951" w:rsidRPr="006479CA" w:rsidP="006479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9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9CA" w:rsidRPr="002D2AF8" w:rsidP="00FC2951">
    <w:pPr>
      <w:pStyle w:val="Header"/>
      <w:framePr w:wrap="around"/>
    </w:pPr>
    <w:r>
      <w:fldChar w:fldCharType="begin"/>
    </w:r>
    <w:r>
      <w:instrText xml:space="preserve"> TITLE   \* MERGEFORMAT </w:instrText>
    </w:r>
    <w:r>
      <w:fldChar w:fldCharType="separate"/>
    </w:r>
    <w:r>
      <w:t>Assessment Requirements for AURPTR103 Service and repair outdoor power equipment engine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6479CA" w:rsidP="00FC29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D669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FEF5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4606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9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2951"/>
    <w:pPr>
      <w:spacing w:before="360" w:after="60"/>
      <w:outlineLvl w:val="0"/>
    </w:pPr>
    <w:rPr>
      <w:sz w:val="32"/>
    </w:rPr>
  </w:style>
  <w:style w:type="paragraph" w:styleId="Heading2">
    <w:name w:val="heading 2"/>
    <w:basedOn w:val="HeadingBase"/>
    <w:next w:val="BodyText"/>
    <w:link w:val="Heading2Char"/>
    <w:qFormat/>
    <w:rsid w:val="00FC2951"/>
    <w:pPr>
      <w:keepLines/>
      <w:spacing w:before="240" w:after="120"/>
      <w:outlineLvl w:val="1"/>
    </w:pPr>
    <w:rPr>
      <w:sz w:val="28"/>
      <w:szCs w:val="40"/>
    </w:rPr>
  </w:style>
  <w:style w:type="paragraph" w:styleId="Heading3">
    <w:name w:val="heading 3"/>
    <w:basedOn w:val="HeadingBase"/>
    <w:next w:val="BodyText"/>
    <w:link w:val="Heading3Char"/>
    <w:qFormat/>
    <w:rsid w:val="00FC2951"/>
    <w:pPr>
      <w:spacing w:before="180" w:after="120"/>
      <w:outlineLvl w:val="2"/>
    </w:pPr>
    <w:rPr>
      <w:spacing w:val="-10"/>
      <w:kern w:val="32"/>
    </w:rPr>
  </w:style>
  <w:style w:type="paragraph" w:styleId="Heading4">
    <w:name w:val="heading 4"/>
    <w:basedOn w:val="HeadingBase"/>
    <w:next w:val="BodyText"/>
    <w:link w:val="Heading4Char"/>
    <w:qFormat/>
    <w:rsid w:val="00FC2951"/>
    <w:pPr>
      <w:spacing w:before="160" w:after="120"/>
      <w:outlineLvl w:val="3"/>
    </w:pPr>
    <w:rPr>
      <w:sz w:val="22"/>
    </w:rPr>
  </w:style>
  <w:style w:type="paragraph" w:styleId="Heading5">
    <w:name w:val="heading 5"/>
    <w:basedOn w:val="HeadingBase"/>
    <w:next w:val="Normal"/>
    <w:link w:val="Heading5Char"/>
    <w:qFormat/>
    <w:rsid w:val="00FC2951"/>
    <w:pPr>
      <w:spacing w:before="80"/>
      <w:outlineLvl w:val="4"/>
    </w:pPr>
    <w:rPr>
      <w:color w:val="918585"/>
      <w:sz w:val="20"/>
    </w:rPr>
  </w:style>
  <w:style w:type="paragraph" w:styleId="Heading6">
    <w:name w:val="heading 6"/>
    <w:basedOn w:val="HeadingBase"/>
    <w:next w:val="Normal"/>
    <w:link w:val="Heading6Char"/>
    <w:qFormat/>
    <w:rsid w:val="00FC2951"/>
    <w:pPr>
      <w:spacing w:before="60"/>
      <w:outlineLvl w:val="5"/>
    </w:pPr>
    <w:rPr>
      <w:color w:val="918585"/>
      <w:sz w:val="20"/>
    </w:rPr>
  </w:style>
  <w:style w:type="paragraph" w:styleId="Heading7">
    <w:name w:val="heading 7"/>
    <w:basedOn w:val="Normal"/>
    <w:next w:val="Normal"/>
    <w:link w:val="Heading7Char"/>
    <w:qFormat/>
    <w:rsid w:val="00FC2951"/>
    <w:pPr>
      <w:ind w:left="720"/>
      <w:outlineLvl w:val="6"/>
    </w:pPr>
    <w:rPr>
      <w:i/>
    </w:rPr>
  </w:style>
  <w:style w:type="paragraph" w:styleId="Heading8">
    <w:name w:val="heading 8"/>
    <w:basedOn w:val="Normal"/>
    <w:next w:val="Normal"/>
    <w:link w:val="Heading8Char"/>
    <w:qFormat/>
    <w:rsid w:val="00FC2951"/>
    <w:pPr>
      <w:ind w:left="720"/>
      <w:outlineLvl w:val="7"/>
    </w:pPr>
    <w:rPr>
      <w:i/>
    </w:rPr>
  </w:style>
  <w:style w:type="paragraph" w:styleId="Heading9">
    <w:name w:val="heading 9"/>
    <w:basedOn w:val="Normal"/>
    <w:next w:val="Normal"/>
    <w:link w:val="Heading9Char"/>
    <w:qFormat/>
    <w:rsid w:val="00FC2951"/>
    <w:pPr>
      <w:ind w:left="720"/>
      <w:outlineLvl w:val="8"/>
    </w:pPr>
    <w:rPr>
      <w:i/>
    </w:rPr>
  </w:style>
  <w:style w:type="character" w:default="1" w:styleId="DefaultParagraphFont">
    <w:name w:val="Default Paragraph Font"/>
    <w:uiPriority w:val="1"/>
    <w:unhideWhenUsed/>
    <w:rsid w:val="00FC29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2951"/>
  </w:style>
  <w:style w:type="character" w:customStyle="1" w:styleId="Heading1Char">
    <w:name w:val="Heading 1 Char"/>
    <w:basedOn w:val="DefaultParagraphFont"/>
    <w:link w:val="Heading1"/>
    <w:rsid w:val="00FC2951"/>
    <w:rPr>
      <w:rFonts w:ascii="Times New Roman" w:eastAsia="Times New Roman" w:hAnsi="Times New Roman" w:cs="Times New Roman"/>
      <w:b/>
      <w:sz w:val="32"/>
      <w:szCs w:val="20"/>
      <w:lang w:eastAsia="en-US"/>
    </w:rPr>
  </w:style>
  <w:style w:type="paragraph" w:styleId="BodyText">
    <w:name w:val="Body Text"/>
    <w:basedOn w:val="Normal"/>
    <w:link w:val="BodyTextChar"/>
    <w:rsid w:val="00FC29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2951"/>
    <w:rPr>
      <w:rFonts w:ascii="Times New Roman" w:eastAsia="Times New Roman" w:hAnsi="Times New Roman" w:cs="Times New Roman"/>
      <w:sz w:val="24"/>
      <w:lang w:eastAsia="en-US"/>
    </w:rPr>
  </w:style>
  <w:style w:type="paragraph" w:styleId="List">
    <w:name w:val="List"/>
    <w:basedOn w:val="BodyText"/>
    <w:next w:val="BodyText"/>
    <w:rsid w:val="00FC2951"/>
    <w:pPr>
      <w:tabs>
        <w:tab w:val="left" w:pos="340"/>
      </w:tabs>
      <w:spacing w:before="60" w:after="60"/>
      <w:ind w:left="340" w:hanging="340"/>
    </w:pPr>
  </w:style>
  <w:style w:type="paragraph" w:styleId="ListBullet">
    <w:name w:val="List Bullet"/>
    <w:basedOn w:val="List"/>
    <w:rsid w:val="00FC2951"/>
    <w:pPr>
      <w:numPr>
        <w:numId w:val="13"/>
      </w:numPr>
      <w:tabs>
        <w:tab w:val="clear" w:pos="340"/>
      </w:tabs>
      <w:spacing w:before="40" w:after="40"/>
    </w:pPr>
  </w:style>
  <w:style w:type="character" w:customStyle="1" w:styleId="SpecialBold">
    <w:name w:val="Special Bold"/>
    <w:basedOn w:val="DefaultParagraphFont"/>
    <w:rsid w:val="00FC2951"/>
    <w:rPr>
      <w:b/>
      <w:spacing w:val="0"/>
    </w:rPr>
  </w:style>
  <w:style w:type="paragraph" w:styleId="ListBullet2">
    <w:name w:val="List Bullet 2"/>
    <w:basedOn w:val="List2"/>
    <w:rsid w:val="00FC2951"/>
    <w:pPr>
      <w:numPr>
        <w:numId w:val="14"/>
      </w:numPr>
      <w:tabs>
        <w:tab w:val="clear" w:pos="680"/>
      </w:tabs>
    </w:pPr>
  </w:style>
  <w:style w:type="paragraph" w:customStyle="1" w:styleId="SuperHeading">
    <w:name w:val="SuperHeading"/>
    <w:basedOn w:val="Normal"/>
    <w:rsid w:val="00FC2951"/>
    <w:pPr>
      <w:spacing w:before="240" w:after="120"/>
      <w:outlineLvl w:val="0"/>
    </w:pPr>
    <w:rPr>
      <w:rFonts w:ascii="Times New Roman" w:hAnsi="Times New Roman"/>
      <w:b/>
      <w:sz w:val="32"/>
    </w:rPr>
  </w:style>
  <w:style w:type="paragraph" w:customStyle="1" w:styleId="AllowPageBreak">
    <w:name w:val="AllowPageBreak"/>
    <w:rsid w:val="00FC295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C2951"/>
    <w:pPr>
      <w:numPr>
        <w:numId w:val="3"/>
      </w:numPr>
      <w:tabs>
        <w:tab w:val="clear" w:pos="1021"/>
      </w:tabs>
      <w:ind w:left="1037" w:hanging="357"/>
    </w:pPr>
  </w:style>
  <w:style w:type="character" w:customStyle="1" w:styleId="Heading2Char">
    <w:name w:val="Heading 2 Char"/>
    <w:basedOn w:val="DefaultParagraphFont"/>
    <w:link w:val="Heading2"/>
    <w:rsid w:val="00FC29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29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29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29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29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29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29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2951"/>
    <w:rPr>
      <w:rFonts w:ascii="Courier New" w:eastAsia="Times New Roman" w:hAnsi="Courier New" w:cs="Times New Roman"/>
      <w:i/>
      <w:szCs w:val="20"/>
      <w:lang w:eastAsia="en-US"/>
    </w:rPr>
  </w:style>
  <w:style w:type="paragraph" w:customStyle="1" w:styleId="HeadingBase">
    <w:name w:val="Heading Base"/>
    <w:rsid w:val="00FC29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2951"/>
    <w:pPr>
      <w:tabs>
        <w:tab w:val="right" w:leader="dot" w:pos="9072"/>
      </w:tabs>
      <w:ind w:left="567"/>
    </w:pPr>
    <w:rPr>
      <w:szCs w:val="22"/>
    </w:rPr>
  </w:style>
  <w:style w:type="paragraph" w:customStyle="1" w:styleId="TOCBase">
    <w:name w:val="TOC Base"/>
    <w:rsid w:val="00FC29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2951"/>
    <w:pPr>
      <w:tabs>
        <w:tab w:val="right" w:leader="dot" w:pos="9072"/>
      </w:tabs>
      <w:spacing w:before="40" w:after="40"/>
      <w:ind w:left="284"/>
    </w:pPr>
    <w:rPr>
      <w:rFonts w:ascii="Times New Roman" w:hAnsi="Times New Roman"/>
    </w:rPr>
  </w:style>
  <w:style w:type="paragraph" w:styleId="TOC1">
    <w:name w:val="toc 1"/>
    <w:basedOn w:val="TOCBase"/>
    <w:next w:val="Normal"/>
    <w:rsid w:val="00FC29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29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2951"/>
    <w:rPr>
      <w:rFonts w:ascii="Times New Roman" w:eastAsia="Times New Roman" w:hAnsi="Times New Roman" w:cs="Times New Roman"/>
      <w:sz w:val="16"/>
      <w:lang w:eastAsia="en-US"/>
    </w:rPr>
  </w:style>
  <w:style w:type="paragraph" w:styleId="Title">
    <w:name w:val="Title"/>
    <w:basedOn w:val="HeadingBase"/>
    <w:link w:val="TitleChar"/>
    <w:qFormat/>
    <w:rsid w:val="00FC2951"/>
    <w:pPr>
      <w:spacing w:before="5040"/>
      <w:jc w:val="center"/>
    </w:pPr>
    <w:rPr>
      <w:sz w:val="48"/>
      <w:szCs w:val="72"/>
      <w:lang w:val="en-US"/>
    </w:rPr>
  </w:style>
  <w:style w:type="character" w:customStyle="1" w:styleId="TitleChar">
    <w:name w:val="Title Char"/>
    <w:basedOn w:val="DefaultParagraphFont"/>
    <w:link w:val="Title"/>
    <w:rsid w:val="00FC29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2951"/>
    <w:pPr>
      <w:tabs>
        <w:tab w:val="left" w:pos="3600"/>
        <w:tab w:val="left" w:pos="3958"/>
      </w:tabs>
    </w:pPr>
  </w:style>
  <w:style w:type="paragraph" w:customStyle="1" w:styleId="Note">
    <w:name w:val="Note"/>
    <w:basedOn w:val="BodyText"/>
    <w:rsid w:val="00FC29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2951"/>
    <w:pPr>
      <w:framePr w:wrap="auto" w:hAnchor="text" w:y="6049"/>
    </w:pPr>
    <w:rPr>
      <w:color w:val="000000"/>
      <w:sz w:val="40"/>
    </w:rPr>
  </w:style>
  <w:style w:type="paragraph" w:customStyle="1" w:styleId="TOCTitle">
    <w:name w:val="TOCTitle"/>
    <w:basedOn w:val="Heading1"/>
    <w:rsid w:val="00FC2951"/>
    <w:pPr>
      <w:spacing w:after="240"/>
      <w:jc w:val="center"/>
      <w:outlineLvl w:val="9"/>
    </w:pPr>
    <w:rPr>
      <w:caps/>
    </w:rPr>
  </w:style>
  <w:style w:type="paragraph" w:customStyle="1" w:styleId="Version">
    <w:name w:val="Version"/>
    <w:rsid w:val="00FC29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2951"/>
    <w:pPr>
      <w:keepNext w:val="0"/>
      <w:tabs>
        <w:tab w:val="right" w:pos="4176"/>
      </w:tabs>
      <w:ind w:left="198" w:hanging="198"/>
    </w:pPr>
    <w:rPr>
      <w:rFonts w:ascii="Garamond" w:hAnsi="Garamond"/>
    </w:rPr>
  </w:style>
  <w:style w:type="paragraph" w:styleId="IndexHeading">
    <w:name w:val="index heading"/>
    <w:basedOn w:val="Normal"/>
    <w:next w:val="Index1"/>
    <w:semiHidden/>
    <w:rsid w:val="00FC2951"/>
    <w:pPr>
      <w:spacing w:before="120" w:after="120"/>
    </w:pPr>
    <w:rPr>
      <w:rFonts w:ascii="Arial" w:hAnsi="Arial"/>
      <w:b/>
      <w:color w:val="918585"/>
      <w:sz w:val="24"/>
    </w:rPr>
  </w:style>
  <w:style w:type="paragraph" w:styleId="Header">
    <w:name w:val="header"/>
    <w:basedOn w:val="Normal"/>
    <w:link w:val="HeaderChar"/>
    <w:rsid w:val="00FC29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2951"/>
    <w:rPr>
      <w:rFonts w:ascii="Times New Roman" w:eastAsia="Times New Roman" w:hAnsi="Times New Roman" w:cs="Times New Roman"/>
      <w:sz w:val="16"/>
      <w:szCs w:val="20"/>
      <w:lang w:val="en-GB" w:eastAsia="en-US"/>
    </w:rPr>
  </w:style>
  <w:style w:type="paragraph" w:customStyle="1" w:styleId="Chapter">
    <w:name w:val="Chapter"/>
    <w:basedOn w:val="Normal"/>
    <w:rsid w:val="00FC2951"/>
    <w:pPr>
      <w:spacing w:before="240"/>
    </w:pPr>
    <w:rPr>
      <w:rFonts w:ascii="Times New Roman" w:hAnsi="Times New Roman"/>
      <w:smallCaps/>
      <w:spacing w:val="80"/>
      <w:sz w:val="28"/>
    </w:rPr>
  </w:style>
  <w:style w:type="paragraph" w:customStyle="1" w:styleId="InChapter">
    <w:name w:val="InChapter"/>
    <w:basedOn w:val="Heading3"/>
    <w:rsid w:val="00FC2951"/>
    <w:pPr>
      <w:spacing w:after="240"/>
      <w:outlineLvl w:val="9"/>
    </w:pPr>
    <w:rPr>
      <w:noProof/>
    </w:rPr>
  </w:style>
  <w:style w:type="paragraph" w:styleId="Index2">
    <w:name w:val="index 2"/>
    <w:basedOn w:val="Normal"/>
    <w:next w:val="Normal"/>
    <w:semiHidden/>
    <w:rsid w:val="00FC2951"/>
    <w:pPr>
      <w:tabs>
        <w:tab w:val="right" w:pos="4176"/>
      </w:tabs>
      <w:ind w:left="568" w:hanging="284"/>
    </w:pPr>
    <w:rPr>
      <w:rFonts w:ascii="Garamond" w:hAnsi="Garamond"/>
    </w:rPr>
  </w:style>
  <w:style w:type="paragraph" w:customStyle="1" w:styleId="Byline">
    <w:name w:val="Byline"/>
    <w:rsid w:val="00FC29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2951"/>
    <w:pPr>
      <w:tabs>
        <w:tab w:val="clear" w:pos="3600"/>
        <w:tab w:val="clear" w:pos="3958"/>
      </w:tabs>
      <w:jc w:val="right"/>
    </w:pPr>
  </w:style>
  <w:style w:type="character" w:styleId="Emphasis">
    <w:name w:val="Emphasis"/>
    <w:basedOn w:val="DefaultParagraphFont"/>
    <w:qFormat/>
    <w:rsid w:val="00FC2951"/>
    <w:rPr>
      <w:i/>
    </w:rPr>
  </w:style>
  <w:style w:type="paragraph" w:styleId="Caption">
    <w:name w:val="caption"/>
    <w:basedOn w:val="BodyText"/>
    <w:next w:val="Normal"/>
    <w:qFormat/>
    <w:rsid w:val="00FC2951"/>
    <w:pPr>
      <w:framePr w:w="2268" w:hSpace="181" w:vSpace="181" w:wrap="around" w:vAnchor="text" w:hAnchor="page" w:x="1135" w:y="285" w:anchorLock="1"/>
    </w:pPr>
    <w:rPr>
      <w:i/>
    </w:rPr>
  </w:style>
  <w:style w:type="paragraph" w:customStyle="1" w:styleId="MiniTOCTitle">
    <w:name w:val="MiniTOCTitle"/>
    <w:basedOn w:val="Heading4"/>
    <w:rsid w:val="00FC2951"/>
    <w:pPr>
      <w:spacing w:before="240"/>
      <w:outlineLvl w:val="9"/>
    </w:pPr>
    <w:rPr>
      <w:noProof/>
      <w:sz w:val="24"/>
    </w:rPr>
  </w:style>
  <w:style w:type="paragraph" w:customStyle="1" w:styleId="MiniTOCItem">
    <w:name w:val="MiniTOCItem"/>
    <w:basedOn w:val="ListBullet"/>
    <w:rsid w:val="00FC2951"/>
    <w:pPr>
      <w:numPr>
        <w:numId w:val="0"/>
      </w:numPr>
      <w:tabs>
        <w:tab w:val="right" w:leader="dot" w:pos="6521"/>
      </w:tabs>
      <w:spacing w:before="0" w:after="0"/>
    </w:pPr>
  </w:style>
  <w:style w:type="paragraph" w:customStyle="1" w:styleId="TOFTitle">
    <w:name w:val="TOFTitle"/>
    <w:basedOn w:val="TOCTitle"/>
    <w:rsid w:val="00FC2951"/>
  </w:style>
  <w:style w:type="paragraph" w:styleId="TableofFigures">
    <w:name w:val="table of figures"/>
    <w:basedOn w:val="Normal"/>
    <w:next w:val="Normal"/>
    <w:semiHidden/>
    <w:rsid w:val="00FC2951"/>
    <w:pPr>
      <w:tabs>
        <w:tab w:val="right" w:leader="dot" w:pos="9072"/>
      </w:tabs>
      <w:ind w:left="970" w:hanging="403"/>
    </w:pPr>
    <w:rPr>
      <w:rFonts w:ascii="Times New Roman" w:hAnsi="Times New Roman"/>
      <w:b/>
    </w:rPr>
  </w:style>
  <w:style w:type="paragraph" w:styleId="ListNumber">
    <w:name w:val="List Number"/>
    <w:basedOn w:val="List"/>
    <w:rsid w:val="00FC2951"/>
    <w:pPr>
      <w:numPr>
        <w:numId w:val="16"/>
      </w:numPr>
      <w:tabs>
        <w:tab w:val="clear" w:pos="340"/>
      </w:tabs>
    </w:pPr>
  </w:style>
  <w:style w:type="character" w:customStyle="1" w:styleId="WingdingSymbols">
    <w:name w:val="Wingding Symbols"/>
    <w:rsid w:val="00FC2951"/>
    <w:rPr>
      <w:rFonts w:ascii="Wingdings" w:hAnsi="Wingdings"/>
    </w:rPr>
  </w:style>
  <w:style w:type="paragraph" w:customStyle="1" w:styleId="TableHeading">
    <w:name w:val="Table Heading"/>
    <w:basedOn w:val="HeadingBase"/>
    <w:rsid w:val="00FC2951"/>
    <w:pPr>
      <w:keepLines/>
      <w:pBdr>
        <w:bottom w:val="single" w:sz="6" w:space="1" w:color="918585"/>
      </w:pBdr>
      <w:spacing w:before="240"/>
    </w:pPr>
  </w:style>
  <w:style w:type="character" w:customStyle="1" w:styleId="HotSpot">
    <w:name w:val="HotSpot"/>
    <w:rsid w:val="00FC2951"/>
    <w:rPr>
      <w:color w:val="0033CC"/>
      <w:u w:val="none"/>
    </w:rPr>
  </w:style>
  <w:style w:type="paragraph" w:customStyle="1" w:styleId="BodyTextRight">
    <w:name w:val="Body Text Right"/>
    <w:basedOn w:val="BodyText"/>
    <w:rsid w:val="00FC2951"/>
    <w:pPr>
      <w:spacing w:before="0" w:after="0"/>
      <w:jc w:val="right"/>
    </w:pPr>
  </w:style>
  <w:style w:type="paragraph" w:styleId="Index3">
    <w:name w:val="index 3"/>
    <w:basedOn w:val="ListNumber2"/>
    <w:next w:val="Normal"/>
    <w:semiHidden/>
    <w:rsid w:val="00FC2951"/>
    <w:pPr>
      <w:numPr>
        <w:numId w:val="0"/>
      </w:numPr>
      <w:tabs>
        <w:tab w:val="right" w:leader="dot" w:pos="4176"/>
      </w:tabs>
    </w:pPr>
  </w:style>
  <w:style w:type="paragraph" w:styleId="ListNumber2">
    <w:name w:val="List Number 2"/>
    <w:basedOn w:val="List2"/>
    <w:rsid w:val="00FC2951"/>
    <w:pPr>
      <w:numPr>
        <w:numId w:val="11"/>
      </w:numPr>
      <w:tabs>
        <w:tab w:val="clear" w:pos="1060"/>
      </w:tabs>
    </w:pPr>
  </w:style>
  <w:style w:type="paragraph" w:customStyle="1" w:styleId="MarginNote">
    <w:name w:val="Margin Note"/>
    <w:basedOn w:val="BodyText"/>
    <w:rsid w:val="00FC29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29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29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2951"/>
    <w:rPr>
      <w:sz w:val="32"/>
    </w:rPr>
  </w:style>
  <w:style w:type="paragraph" w:customStyle="1" w:styleId="HeadingProcedure">
    <w:name w:val="Heading Procedure"/>
    <w:basedOn w:val="HeadingBase"/>
    <w:next w:val="Normal"/>
    <w:rsid w:val="00FC2951"/>
    <w:pPr>
      <w:tabs>
        <w:tab w:val="left" w:pos="0"/>
      </w:tabs>
      <w:spacing w:before="120" w:after="60"/>
    </w:pPr>
    <w:rPr>
      <w:i/>
      <w:color w:val="918585"/>
      <w:sz w:val="22"/>
    </w:rPr>
  </w:style>
  <w:style w:type="paragraph" w:customStyle="1" w:styleId="TableBodyText">
    <w:name w:val="Table Body Text"/>
    <w:basedOn w:val="BodyText"/>
    <w:rsid w:val="00FC2951"/>
    <w:pPr>
      <w:spacing w:before="60" w:after="60"/>
    </w:pPr>
  </w:style>
  <w:style w:type="paragraph" w:styleId="ListContinue">
    <w:name w:val="List Continue"/>
    <w:basedOn w:val="List"/>
    <w:rsid w:val="00FC2951"/>
    <w:pPr>
      <w:ind w:firstLine="0"/>
    </w:pPr>
  </w:style>
  <w:style w:type="paragraph" w:customStyle="1" w:styleId="ListNote">
    <w:name w:val="List Note"/>
    <w:basedOn w:val="List"/>
    <w:rsid w:val="00FC2951"/>
    <w:pPr>
      <w:pBdr>
        <w:top w:val="single" w:sz="6" w:space="2" w:color="918585"/>
        <w:bottom w:val="single" w:sz="6" w:space="2" w:color="918585"/>
      </w:pBdr>
      <w:tabs>
        <w:tab w:val="left" w:pos="1021"/>
      </w:tabs>
      <w:ind w:firstLine="0"/>
    </w:pPr>
  </w:style>
  <w:style w:type="paragraph" w:customStyle="1" w:styleId="Warning">
    <w:name w:val="Warning"/>
    <w:basedOn w:val="BodyText"/>
    <w:rsid w:val="00FC2951"/>
    <w:pPr>
      <w:shd w:val="clear" w:color="auto" w:fill="D9D9D9"/>
      <w:tabs>
        <w:tab w:val="left" w:pos="992"/>
      </w:tabs>
      <w:ind w:left="119" w:right="119"/>
    </w:pPr>
    <w:rPr>
      <w:sz w:val="20"/>
    </w:rPr>
  </w:style>
  <w:style w:type="paragraph" w:customStyle="1" w:styleId="MarginIcons">
    <w:name w:val="Margin Icons"/>
    <w:basedOn w:val="BodyText"/>
    <w:rsid w:val="00FC29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2951"/>
    <w:rPr>
      <w:rFonts w:ascii="Courier New" w:hAnsi="Courier New"/>
    </w:rPr>
  </w:style>
  <w:style w:type="paragraph" w:customStyle="1" w:styleId="NoteBullet">
    <w:name w:val="Note Bullet"/>
    <w:basedOn w:val="Note"/>
    <w:rsid w:val="00FC2951"/>
    <w:pPr>
      <w:tabs>
        <w:tab w:val="clear" w:pos="680"/>
      </w:tabs>
      <w:spacing w:before="60" w:after="60"/>
    </w:pPr>
  </w:style>
  <w:style w:type="paragraph" w:customStyle="1" w:styleId="SubHeading2">
    <w:name w:val="SubHeading2"/>
    <w:basedOn w:val="HeadingBase"/>
    <w:rsid w:val="00FC2951"/>
    <w:pPr>
      <w:spacing w:before="240" w:after="60"/>
    </w:pPr>
    <w:rPr>
      <w:sz w:val="20"/>
    </w:rPr>
  </w:style>
  <w:style w:type="paragraph" w:customStyle="1" w:styleId="SubHeading1">
    <w:name w:val="SubHeading1"/>
    <w:basedOn w:val="HeadingBase"/>
    <w:rsid w:val="00FC2951"/>
    <w:pPr>
      <w:spacing w:before="240" w:after="60"/>
    </w:pPr>
    <w:rPr>
      <w:color w:val="918585"/>
      <w:sz w:val="22"/>
    </w:rPr>
  </w:style>
  <w:style w:type="paragraph" w:customStyle="1" w:styleId="SideHeading">
    <w:name w:val="Side Heading"/>
    <w:basedOn w:val="HeadingBase"/>
    <w:rsid w:val="00FC29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2951"/>
    <w:pPr>
      <w:numPr>
        <w:numId w:val="12"/>
      </w:numPr>
    </w:pPr>
  </w:style>
  <w:style w:type="paragraph" w:styleId="PlainText">
    <w:name w:val="Plain Text"/>
    <w:basedOn w:val="Normal"/>
    <w:link w:val="PlainTextChar"/>
    <w:rsid w:val="00FC2951"/>
    <w:rPr>
      <w:sz w:val="20"/>
    </w:rPr>
  </w:style>
  <w:style w:type="character" w:customStyle="1" w:styleId="PlainTextChar">
    <w:name w:val="Plain Text Char"/>
    <w:basedOn w:val="DefaultParagraphFont"/>
    <w:link w:val="PlainText"/>
    <w:rsid w:val="00FC2951"/>
    <w:rPr>
      <w:rFonts w:ascii="Courier New" w:eastAsia="Times New Roman" w:hAnsi="Courier New" w:cs="Times New Roman"/>
      <w:sz w:val="20"/>
      <w:szCs w:val="20"/>
      <w:lang w:eastAsia="en-US"/>
    </w:rPr>
  </w:style>
  <w:style w:type="character" w:customStyle="1" w:styleId="MenuOption">
    <w:name w:val="Menu Option"/>
    <w:basedOn w:val="DefaultParagraphFont"/>
    <w:rsid w:val="00FC2951"/>
    <w:rPr>
      <w:b/>
      <w:smallCaps/>
    </w:rPr>
  </w:style>
  <w:style w:type="paragraph" w:customStyle="1" w:styleId="TableListNumber">
    <w:name w:val="Table List Number"/>
    <w:basedOn w:val="ListNumber"/>
    <w:rsid w:val="00FC2951"/>
    <w:pPr>
      <w:numPr>
        <w:numId w:val="0"/>
      </w:numPr>
    </w:pPr>
  </w:style>
  <w:style w:type="paragraph" w:styleId="TOC4">
    <w:name w:val="toc 4"/>
    <w:basedOn w:val="TOCBase"/>
    <w:next w:val="Normal"/>
    <w:semiHidden/>
    <w:rsid w:val="00FC2951"/>
    <w:pPr>
      <w:tabs>
        <w:tab w:val="right" w:leader="dot" w:pos="9071"/>
      </w:tabs>
      <w:ind w:left="1701"/>
    </w:pPr>
  </w:style>
  <w:style w:type="paragraph" w:customStyle="1" w:styleId="ListAlpha">
    <w:name w:val="List Alpha"/>
    <w:basedOn w:val="List"/>
    <w:rsid w:val="00FC2951"/>
    <w:pPr>
      <w:numPr>
        <w:numId w:val="10"/>
      </w:numPr>
    </w:pPr>
  </w:style>
  <w:style w:type="paragraph" w:customStyle="1" w:styleId="ListAlpha2">
    <w:name w:val="List Alpha 2"/>
    <w:basedOn w:val="List2"/>
    <w:rsid w:val="00FC2951"/>
    <w:pPr>
      <w:numPr>
        <w:numId w:val="9"/>
      </w:numPr>
    </w:pPr>
  </w:style>
  <w:style w:type="paragraph" w:styleId="List2">
    <w:name w:val="List 2"/>
    <w:basedOn w:val="BodyText"/>
    <w:rsid w:val="00FC2951"/>
    <w:pPr>
      <w:tabs>
        <w:tab w:val="left" w:pos="680"/>
      </w:tabs>
      <w:spacing w:before="60" w:after="60"/>
      <w:ind w:left="680" w:hanging="340"/>
    </w:pPr>
  </w:style>
  <w:style w:type="paragraph" w:styleId="List3">
    <w:name w:val="List 3"/>
    <w:basedOn w:val="BodyText"/>
    <w:rsid w:val="00FC2951"/>
    <w:pPr>
      <w:tabs>
        <w:tab w:val="left" w:pos="1021"/>
      </w:tabs>
      <w:spacing w:before="60" w:after="60"/>
      <w:ind w:left="1020" w:hanging="340"/>
    </w:pPr>
  </w:style>
  <w:style w:type="paragraph" w:styleId="List4">
    <w:name w:val="List 4"/>
    <w:basedOn w:val="BodyText"/>
    <w:rsid w:val="00FC2951"/>
    <w:pPr>
      <w:tabs>
        <w:tab w:val="left" w:pos="1361"/>
      </w:tabs>
      <w:spacing w:before="60" w:after="60"/>
      <w:ind w:left="1361" w:hanging="340"/>
    </w:pPr>
  </w:style>
  <w:style w:type="paragraph" w:styleId="List5">
    <w:name w:val="List 5"/>
    <w:basedOn w:val="BodyText"/>
    <w:rsid w:val="00FC2951"/>
    <w:pPr>
      <w:tabs>
        <w:tab w:val="left" w:pos="1701"/>
      </w:tabs>
      <w:spacing w:before="60" w:after="60"/>
      <w:ind w:left="1701" w:hanging="340"/>
    </w:pPr>
  </w:style>
  <w:style w:type="paragraph" w:styleId="ListBullet4">
    <w:name w:val="List Bullet 4"/>
    <w:basedOn w:val="List4"/>
    <w:rsid w:val="00FC2951"/>
    <w:pPr>
      <w:numPr>
        <w:numId w:val="4"/>
      </w:numPr>
      <w:tabs>
        <w:tab w:val="clear" w:pos="1361"/>
      </w:tabs>
    </w:pPr>
  </w:style>
  <w:style w:type="paragraph" w:styleId="ListBullet5">
    <w:name w:val="List Bullet 5"/>
    <w:basedOn w:val="List5"/>
    <w:rsid w:val="00FC2951"/>
    <w:pPr>
      <w:numPr>
        <w:numId w:val="5"/>
      </w:numPr>
    </w:pPr>
  </w:style>
  <w:style w:type="paragraph" w:styleId="ListContinue2">
    <w:name w:val="List Continue 2"/>
    <w:basedOn w:val="List2"/>
    <w:rsid w:val="00FC2951"/>
    <w:pPr>
      <w:ind w:firstLine="0"/>
    </w:pPr>
  </w:style>
  <w:style w:type="paragraph" w:styleId="ListContinue3">
    <w:name w:val="List Continue 3"/>
    <w:basedOn w:val="List3"/>
    <w:rsid w:val="00FC2951"/>
    <w:pPr>
      <w:ind w:left="1021" w:firstLine="0"/>
    </w:pPr>
  </w:style>
  <w:style w:type="paragraph" w:styleId="ListContinue4">
    <w:name w:val="List Continue 4"/>
    <w:basedOn w:val="List4"/>
    <w:rsid w:val="00FC2951"/>
    <w:pPr>
      <w:ind w:firstLine="0"/>
    </w:pPr>
  </w:style>
  <w:style w:type="paragraph" w:styleId="ListContinue5">
    <w:name w:val="List Continue 5"/>
    <w:basedOn w:val="List5"/>
    <w:rsid w:val="00FC2951"/>
    <w:pPr>
      <w:ind w:firstLine="0"/>
    </w:pPr>
  </w:style>
  <w:style w:type="paragraph" w:styleId="ListNumber3">
    <w:name w:val="List Number 3"/>
    <w:basedOn w:val="List3"/>
    <w:rsid w:val="00FC2951"/>
    <w:pPr>
      <w:numPr>
        <w:numId w:val="6"/>
      </w:numPr>
    </w:pPr>
  </w:style>
  <w:style w:type="paragraph" w:styleId="ListNumber4">
    <w:name w:val="List Number 4"/>
    <w:basedOn w:val="List4"/>
    <w:rsid w:val="00FC2951"/>
    <w:pPr>
      <w:numPr>
        <w:numId w:val="7"/>
      </w:numPr>
    </w:pPr>
  </w:style>
  <w:style w:type="paragraph" w:styleId="ListNumber5">
    <w:name w:val="List Number 5"/>
    <w:basedOn w:val="List5"/>
    <w:rsid w:val="00FC2951"/>
    <w:pPr>
      <w:numPr>
        <w:numId w:val="8"/>
      </w:numPr>
    </w:pPr>
  </w:style>
  <w:style w:type="paragraph" w:styleId="BlockText">
    <w:name w:val="Block Text"/>
    <w:basedOn w:val="Normal"/>
    <w:rsid w:val="00FC2951"/>
    <w:pPr>
      <w:spacing w:after="120"/>
      <w:ind w:left="1440" w:right="1440"/>
    </w:pPr>
  </w:style>
  <w:style w:type="character" w:customStyle="1" w:styleId="Subscript">
    <w:name w:val="Subscript"/>
    <w:basedOn w:val="DefaultParagraphFont"/>
    <w:rsid w:val="00FC2951"/>
    <w:rPr>
      <w:sz w:val="16"/>
      <w:vertAlign w:val="subscript"/>
    </w:rPr>
  </w:style>
  <w:style w:type="character" w:customStyle="1" w:styleId="Superscript">
    <w:name w:val="Superscript"/>
    <w:basedOn w:val="DefaultParagraphFont"/>
    <w:rsid w:val="00FC2951"/>
    <w:rPr>
      <w:sz w:val="16"/>
      <w:vertAlign w:val="superscript"/>
    </w:rPr>
  </w:style>
  <w:style w:type="character" w:customStyle="1" w:styleId="Symbols">
    <w:name w:val="Symbols"/>
    <w:basedOn w:val="DefaultParagraphFont"/>
    <w:rsid w:val="00FC2951"/>
    <w:rPr>
      <w:rFonts w:ascii="Symbol" w:hAnsi="Symbol"/>
    </w:rPr>
  </w:style>
  <w:style w:type="character" w:customStyle="1" w:styleId="MenuOptions">
    <w:name w:val="Menu Options"/>
    <w:basedOn w:val="DefaultParagraphFont"/>
    <w:rsid w:val="00FC2951"/>
    <w:rPr>
      <w:rFonts w:ascii="Arial Narrow" w:hAnsi="Arial Narrow"/>
      <w:smallCaps/>
    </w:rPr>
  </w:style>
  <w:style w:type="character" w:customStyle="1" w:styleId="Buttons">
    <w:name w:val="Buttons"/>
    <w:basedOn w:val="DefaultParagraphFont"/>
    <w:rsid w:val="00FC2951"/>
    <w:rPr>
      <w:b/>
    </w:rPr>
  </w:style>
  <w:style w:type="character" w:customStyle="1" w:styleId="Underlined">
    <w:name w:val="Underlined"/>
    <w:basedOn w:val="DefaultParagraphFont"/>
    <w:rsid w:val="00FC2951"/>
    <w:rPr>
      <w:u w:val="single"/>
    </w:rPr>
  </w:style>
  <w:style w:type="paragraph" w:customStyle="1" w:styleId="TableBodyTextRight">
    <w:name w:val="Table Body Text Right"/>
    <w:basedOn w:val="TableBodyText"/>
    <w:rsid w:val="00FC2951"/>
    <w:pPr>
      <w:widowControl w:val="0"/>
      <w:autoSpaceDE w:val="0"/>
      <w:autoSpaceDN w:val="0"/>
      <w:adjustRightInd w:val="0"/>
      <w:jc w:val="right"/>
    </w:pPr>
    <w:rPr>
      <w:rFonts w:cs="Arial"/>
      <w:szCs w:val="18"/>
    </w:rPr>
  </w:style>
  <w:style w:type="paragraph" w:customStyle="1" w:styleId="CopyrightText">
    <w:name w:val="Copyright Text"/>
    <w:basedOn w:val="BodyText"/>
    <w:rsid w:val="00FC2951"/>
    <w:rPr>
      <w:sz w:val="18"/>
    </w:rPr>
  </w:style>
  <w:style w:type="paragraph" w:customStyle="1" w:styleId="BodySmallRight">
    <w:name w:val="Body Small Right"/>
    <w:basedOn w:val="BodyTextRight"/>
    <w:rsid w:val="00FC2951"/>
    <w:rPr>
      <w:sz w:val="18"/>
      <w:szCs w:val="18"/>
    </w:rPr>
  </w:style>
  <w:style w:type="paragraph" w:customStyle="1" w:styleId="MarginEdition">
    <w:name w:val="Margin Edition"/>
    <w:basedOn w:val="MarginNote"/>
    <w:rsid w:val="00FC2951"/>
    <w:pPr>
      <w:spacing w:before="0" w:after="0"/>
    </w:pPr>
    <w:rPr>
      <w:rFonts w:ascii="Times New Roman" w:hAnsi="Times New Roman"/>
      <w:color w:val="999999"/>
    </w:rPr>
  </w:style>
  <w:style w:type="paragraph" w:customStyle="1" w:styleId="Spacer">
    <w:name w:val="Spacer"/>
    <w:basedOn w:val="Normal"/>
    <w:rsid w:val="00FC2951"/>
    <w:rPr>
      <w:sz w:val="2"/>
      <w:szCs w:val="2"/>
    </w:rPr>
  </w:style>
  <w:style w:type="character" w:customStyle="1" w:styleId="Small">
    <w:name w:val="Small"/>
    <w:basedOn w:val="DefaultParagraphFont"/>
    <w:rsid w:val="00FC2951"/>
    <w:rPr>
      <w:sz w:val="16"/>
    </w:rPr>
  </w:style>
  <w:style w:type="paragraph" w:customStyle="1" w:styleId="WideTable">
    <w:name w:val="Wide Table"/>
    <w:basedOn w:val="Normal"/>
    <w:rsid w:val="00FC2951"/>
    <w:pPr>
      <w:ind w:left="-1418"/>
    </w:pPr>
    <w:rPr>
      <w:sz w:val="2"/>
      <w:szCs w:val="2"/>
    </w:rPr>
  </w:style>
  <w:style w:type="character" w:styleId="PageNumber">
    <w:name w:val="page number"/>
    <w:basedOn w:val="DefaultParagraphFont"/>
    <w:rsid w:val="00FC2951"/>
  </w:style>
  <w:style w:type="paragraph" w:styleId="Quote">
    <w:name w:val="Quote"/>
    <w:basedOn w:val="Heading1"/>
    <w:link w:val="QuoteChar"/>
    <w:qFormat/>
    <w:rsid w:val="00FC2951"/>
    <w:rPr>
      <w:b w:val="0"/>
      <w:sz w:val="72"/>
      <w:szCs w:val="72"/>
      <w:lang w:val="en-NZ"/>
    </w:rPr>
  </w:style>
  <w:style w:type="character" w:customStyle="1" w:styleId="QuoteChar">
    <w:name w:val="Quote Char"/>
    <w:basedOn w:val="DefaultParagraphFont"/>
    <w:link w:val="Quote"/>
    <w:rsid w:val="00FC29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2951"/>
    <w:pPr>
      <w:pageBreakBefore/>
    </w:pPr>
  </w:style>
  <w:style w:type="paragraph" w:customStyle="1" w:styleId="Border">
    <w:name w:val="Border"/>
    <w:basedOn w:val="Normal"/>
    <w:qFormat/>
    <w:rsid w:val="00FC29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2951"/>
    <w:rPr>
      <w:b/>
      <w:bCs/>
      <w:i/>
      <w:iCs/>
      <w:color w:val="auto"/>
    </w:rPr>
  </w:style>
  <w:style w:type="paragraph" w:styleId="IntenseQuote">
    <w:name w:val="Intense Quote"/>
    <w:basedOn w:val="Normal"/>
    <w:next w:val="Normal"/>
    <w:link w:val="IntenseQuoteChar"/>
    <w:uiPriority w:val="30"/>
    <w:qFormat/>
    <w:rsid w:val="00FC29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29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2951"/>
    <w:rPr>
      <w:smallCaps/>
      <w:color w:val="auto"/>
      <w:u w:val="single"/>
    </w:rPr>
  </w:style>
  <w:style w:type="character" w:styleId="IntenseReference">
    <w:name w:val="Intense Reference"/>
    <w:basedOn w:val="DefaultParagraphFont"/>
    <w:uiPriority w:val="32"/>
    <w:qFormat/>
    <w:rsid w:val="00FC2951"/>
    <w:rPr>
      <w:b/>
      <w:bCs/>
      <w:smallCaps/>
      <w:color w:val="auto"/>
      <w:spacing w:val="5"/>
      <w:u w:val="single"/>
    </w:rPr>
  </w:style>
  <w:style w:type="paragraph" w:customStyle="1" w:styleId="2ColumnHeading">
    <w:name w:val="2Column Heading"/>
    <w:basedOn w:val="BodyText"/>
    <w:qFormat/>
    <w:rsid w:val="00FC2951"/>
    <w:pPr>
      <w:spacing w:after="60"/>
      <w:ind w:left="-2268"/>
    </w:pPr>
    <w:rPr>
      <w:b/>
    </w:rPr>
  </w:style>
  <w:style w:type="paragraph" w:customStyle="1" w:styleId="Heading1TOC">
    <w:name w:val="Heading1 TOC"/>
    <w:basedOn w:val="Normal"/>
    <w:qFormat/>
    <w:rsid w:val="00FC2951"/>
    <w:pPr>
      <w:spacing w:before="240" w:after="120"/>
    </w:pPr>
    <w:rPr>
      <w:rFonts w:ascii="Times New Roman" w:hAnsi="Times New Roman"/>
      <w:b/>
      <w:sz w:val="32"/>
    </w:rPr>
  </w:style>
  <w:style w:type="paragraph" w:customStyle="1" w:styleId="Heading2TOC">
    <w:name w:val="Heading2 TOC"/>
    <w:basedOn w:val="Normal"/>
    <w:qFormat/>
    <w:rsid w:val="00FC2951"/>
    <w:pPr>
      <w:spacing w:before="240" w:after="60"/>
    </w:pPr>
    <w:rPr>
      <w:rFonts w:ascii="Times New Roman" w:hAnsi="Times New Roman"/>
      <w:b/>
      <w:sz w:val="28"/>
    </w:rPr>
  </w:style>
  <w:style w:type="character" w:customStyle="1" w:styleId="Underline">
    <w:name w:val="Underline"/>
    <w:basedOn w:val="DefaultParagraphFont"/>
    <w:qFormat/>
    <w:rsid w:val="00FC2951"/>
    <w:rPr>
      <w:u w:val="single"/>
    </w:rPr>
  </w:style>
  <w:style w:type="character" w:customStyle="1" w:styleId="BoldandItalics">
    <w:name w:val="Bold and Italics"/>
    <w:qFormat/>
    <w:rsid w:val="00FC2951"/>
    <w:rPr>
      <w:b/>
      <w:i/>
      <w:u w:val="none"/>
    </w:rPr>
  </w:style>
  <w:style w:type="paragraph" w:styleId="BalloonText">
    <w:name w:val="Balloon Text"/>
    <w:basedOn w:val="Normal"/>
    <w:link w:val="BalloonTextChar"/>
    <w:rsid w:val="00FC2951"/>
    <w:rPr>
      <w:rFonts w:ascii="Tahoma" w:hAnsi="Tahoma" w:cs="Tahoma"/>
      <w:sz w:val="16"/>
      <w:szCs w:val="16"/>
    </w:rPr>
  </w:style>
  <w:style w:type="character" w:customStyle="1" w:styleId="BalloonTextChar">
    <w:name w:val="Balloon Text Char"/>
    <w:basedOn w:val="DefaultParagraphFont"/>
    <w:link w:val="BalloonText"/>
    <w:rsid w:val="00FC29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29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29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2951"/>
    <w:rPr>
      <w:b/>
      <w:color w:val="660033"/>
      <w:spacing w:val="0"/>
    </w:rPr>
  </w:style>
  <w:style w:type="paragraph" w:customStyle="1" w:styleId="Nameditemlist">
    <w:name w:val="Named item list"/>
    <w:basedOn w:val="BodyText"/>
    <w:qFormat/>
    <w:rsid w:val="00FC2951"/>
    <w:pPr>
      <w:tabs>
        <w:tab w:val="left" w:pos="2835"/>
      </w:tabs>
      <w:ind w:left="2835" w:hanging="2835"/>
    </w:pPr>
  </w:style>
  <w:style w:type="paragraph" w:customStyle="1" w:styleId="BodyTextnopadding">
    <w:name w:val="Body Text no padding"/>
    <w:basedOn w:val="BodyText"/>
    <w:qFormat/>
    <w:rsid w:val="00FC2951"/>
    <w:pPr>
      <w:spacing w:before="0" w:after="0"/>
    </w:pPr>
  </w:style>
  <w:style w:type="paragraph" w:customStyle="1" w:styleId="BodyTextBold">
    <w:name w:val="Body Text Bold"/>
    <w:basedOn w:val="BodyText"/>
    <w:qFormat/>
    <w:rsid w:val="00FC2951"/>
    <w:rPr>
      <w:b/>
    </w:rPr>
  </w:style>
  <w:style w:type="character" w:styleId="Hyperlink">
    <w:name w:val="Hyperlink"/>
    <w:basedOn w:val="DefaultParagraphFont"/>
    <w:uiPriority w:val="99"/>
    <w:unhideWhenUsed/>
    <w:rsid w:val="006479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704</Words>
  <Characters>4783</Characters>
  <Application>Microsoft Office Word</Application>
  <DocSecurity>0</DocSecurity>
  <Lines>132</Lines>
  <Paragraphs>116</Paragraphs>
  <ScaleCrop>false</ScaleCrop>
  <Company>Author-it Software Corporation Ltd.</Company>
  <LinksUpToDate>false</LinksUpToDate>
  <CharactersWithSpaces>5371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AURPTR103 Service and repair outdoor power equipment engine management systems</dc:title>
  <dc:subject>Approved</dc:subject>
  <dc:creator>PwC’s Skills for Australia</dc:creator>
  <cp:keywords>Release: 1</cp:keywords>
  <dc:description>Review Date: 12 April 2008</dc:description>
  <cp:lastModifiedBy>HSD_TPCMSd.prod</cp:lastModifiedBy>
  <cp:revision>3</cp:revision>
  <dcterms:created xsi:type="dcterms:W3CDTF">2022-02-23T11:13:00Z</dcterms:created>
  <dcterms:modified xsi:type="dcterms:W3CDTF">2022-02-23T11:13:00Z</dcterms:modified>
</cp:coreProperties>
</file>