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2D9D" w:rsidP="00182D9D">
      <w:pPr>
        <w:pStyle w:val="Title"/>
      </w:pPr>
      <w:r>
        <w:fldChar w:fldCharType="begin"/>
      </w:r>
      <w:r>
        <w:instrText xml:space="preserve"> TITLE   \* MERGEFORMAT </w:instrText>
      </w:r>
      <w:r>
        <w:fldChar w:fldCharType="separate"/>
      </w:r>
      <w:r>
        <w:t>AURPTR101 Test and service 240 volt portable generators</w:t>
      </w:r>
      <w:r>
        <w:fldChar w:fldCharType="end"/>
      </w:r>
    </w:p>
    <w:p w:rsidR="00182D9D" w:rsidP="00182D9D">
      <w:pPr>
        <w:pStyle w:val="Version"/>
        <w:sectPr w:rsidSect="00313E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3E3C" w:rsidP="00313E3C">
      <w:pPr>
        <w:pStyle w:val="SuperHeading"/>
      </w:pPr>
      <w:r w:rsidRPr="00313E3C">
        <w:t>AURPTR101 Test and service 240 volt portable generators</w:t>
      </w:r>
    </w:p>
    <w:p w:rsidR="00000000" w:rsidRPr="00313E3C" w:rsidP="00313E3C">
      <w:pPr>
        <w:pStyle w:val="Heading1"/>
      </w:pPr>
      <w:bookmarkStart w:id="1" w:name="O_1129034"/>
      <w:bookmarkEnd w:id="1"/>
      <w:r w:rsidRPr="00313E3C">
        <w:t>Modification History</w:t>
      </w:r>
    </w:p>
    <w:tbl>
      <w:tblPr>
        <w:tblW w:w="0" w:type="auto"/>
        <w:tblLayout w:type="fixed"/>
        <w:tblCellMar>
          <w:left w:w="62" w:type="dxa"/>
          <w:right w:w="62" w:type="dxa"/>
        </w:tblCellMar>
        <w:tblLook w:val="0000"/>
      </w:tblPr>
      <w:tblGrid>
        <w:gridCol w:w="2438"/>
        <w:gridCol w:w="6516"/>
      </w:tblGrid>
      <w:tr w:rsidTr="00313E3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E3C" w:rsidP="00313E3C">
            <w:pPr>
              <w:pStyle w:val="BodyText"/>
            </w:pPr>
            <w:r w:rsidRPr="00313E3C">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E3C">
            <w:pPr>
              <w:pStyle w:val="BodyText"/>
              <w:rPr>
                <w:lang w:val="en-NZ"/>
              </w:rPr>
            </w:pPr>
            <w:r w:rsidRPr="00313E3C">
              <w:rPr>
                <w:rStyle w:val="SpecialBold"/>
              </w:rPr>
              <w:t>Comments</w:t>
            </w:r>
          </w:p>
        </w:tc>
      </w:tr>
      <w:tr w:rsidTr="00313E3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E3C">
            <w:pPr>
              <w:pStyle w:val="BodyText"/>
              <w:rPr>
                <w:lang w:val="en-NZ"/>
              </w:rPr>
            </w:pPr>
            <w:r w:rsidRPr="00313E3C">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E3C" w:rsidP="00313E3C">
            <w:pPr>
              <w:pStyle w:val="BodyText"/>
            </w:pPr>
            <w:r w:rsidRPr="00313E3C">
              <w:t>This version first released with AUR Automotive Retail, Service and Repair Training Package Version 6.0</w:t>
            </w:r>
          </w:p>
        </w:tc>
      </w:tr>
    </w:tbl>
    <w:p w:rsidR="00000000" w:rsidRPr="00313E3C" w:rsidP="00313E3C">
      <w:pPr>
        <w:pStyle w:val="BodyText"/>
      </w:pPr>
    </w:p>
    <w:p w:rsidR="00000000" w:rsidRPr="00313E3C" w:rsidP="00313E3C">
      <w:pPr>
        <w:pStyle w:val="AllowPageBreak"/>
      </w:pPr>
    </w:p>
    <w:p w:rsidR="00000000" w:rsidRPr="00313E3C" w:rsidP="00313E3C">
      <w:pPr>
        <w:pStyle w:val="Heading1"/>
      </w:pPr>
      <w:bookmarkStart w:id="2" w:name="O_1129041"/>
      <w:bookmarkEnd w:id="2"/>
      <w:r w:rsidRPr="00313E3C">
        <w:t>Application</w:t>
      </w:r>
    </w:p>
    <w:p w:rsidR="00000000" w:rsidRPr="00313E3C" w:rsidP="00182D9D">
      <w:pPr>
        <w:pStyle w:val="BodyText"/>
      </w:pPr>
      <w:r w:rsidRPr="00313E3C">
        <w:t>This unit describes the skills and knowledge require</w:t>
      </w:r>
      <w:r w:rsidRPr="00313E3C">
        <w:t>d to test and service 240 volt portable generators according to manufacturer specifications. The unit involves preparing for the task, testing and servicing the equipment, performing post-service testing, and completing workplace processes and documentatio</w:t>
      </w:r>
      <w:r w:rsidRPr="00313E3C">
        <w:t>n.</w:t>
      </w:r>
    </w:p>
    <w:p w:rsidR="00000000" w:rsidRPr="00313E3C" w:rsidP="00182D9D">
      <w:pPr>
        <w:pStyle w:val="BodyText"/>
      </w:pPr>
      <w:r w:rsidRPr="00313E3C">
        <w:t xml:space="preserve">The unit applies to those working in the outdoor power equipment service and repair industry. The portable generators may be driven by petrol or diesel engines. Testing and servicing relate only to the 240 volt generator, and not the engine driving the </w:t>
      </w:r>
      <w:r w:rsidRPr="00313E3C">
        <w:t>generator.</w:t>
      </w:r>
    </w:p>
    <w:p w:rsidR="00000000" w:rsidRPr="00313E3C" w:rsidP="00182D9D">
      <w:pPr>
        <w:pStyle w:val="BodyText"/>
      </w:pPr>
      <w:r w:rsidRPr="00313E3C">
        <w:t>Licensing, legislative, regulatory or certification requirements may apply to this unit in some jurisdictions. Users are advised to check with the relevant regulatory authority.</w:t>
      </w:r>
    </w:p>
    <w:p w:rsidR="00000000" w:rsidRPr="00313E3C" w:rsidP="00313E3C">
      <w:pPr>
        <w:pStyle w:val="Heading1"/>
      </w:pPr>
      <w:bookmarkStart w:id="3" w:name="O_1129039"/>
      <w:bookmarkEnd w:id="3"/>
      <w:r w:rsidRPr="00313E3C">
        <w:t>Unit Sector</w:t>
      </w:r>
    </w:p>
    <w:p w:rsidR="00000000" w:rsidRPr="00313E3C" w:rsidP="00182D9D">
      <w:pPr>
        <w:pStyle w:val="BodyText"/>
      </w:pPr>
      <w:r w:rsidRPr="00313E3C">
        <w:t xml:space="preserve">Outdoor Power Equipment Technical - </w:t>
      </w:r>
      <w:r w:rsidRPr="00313E3C">
        <w:t>Electrical and Electronic</w:t>
      </w:r>
    </w:p>
    <w:p w:rsidR="00000000" w:rsidRPr="00313E3C" w:rsidP="00313E3C">
      <w:pPr>
        <w:pStyle w:val="Heading1"/>
      </w:pPr>
      <w:bookmarkStart w:id="4" w:name="O_1129038"/>
      <w:bookmarkEnd w:id="4"/>
      <w:r w:rsidRPr="00313E3C">
        <w:t>Elements and Performance Criteria</w:t>
      </w:r>
    </w:p>
    <w:tbl>
      <w:tblPr>
        <w:tblW w:w="0" w:type="auto"/>
        <w:tblLayout w:type="fixed"/>
        <w:tblCellMar>
          <w:left w:w="62" w:type="dxa"/>
          <w:right w:w="62" w:type="dxa"/>
        </w:tblCellMar>
        <w:tblLook w:val="0000"/>
      </w:tblPr>
      <w:tblGrid>
        <w:gridCol w:w="2658"/>
        <w:gridCol w:w="6524"/>
      </w:tblGrid>
      <w:tr w:rsidTr="00313E3C">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E3C" w:rsidP="00313E3C">
            <w:pPr>
              <w:pStyle w:val="BodyText"/>
            </w:pPr>
            <w:r w:rsidRPr="00313E3C">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E3C">
            <w:pPr>
              <w:pStyle w:val="BodyText"/>
              <w:rPr>
                <w:lang w:val="en-NZ"/>
              </w:rPr>
            </w:pPr>
            <w:r w:rsidRPr="00313E3C">
              <w:rPr>
                <w:rStyle w:val="SpecialBold"/>
              </w:rPr>
              <w:t>PERFORMANCE CRITERIA</w:t>
            </w:r>
          </w:p>
        </w:tc>
      </w:tr>
      <w:tr w:rsidTr="00313E3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E3C" w:rsidP="00313E3C">
            <w:pPr>
              <w:pStyle w:val="BodyText"/>
            </w:pPr>
            <w:r w:rsidRPr="00313E3C">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E3C">
            <w:pPr>
              <w:pStyle w:val="BodyText"/>
              <w:rPr>
                <w:lang w:val="en-NZ"/>
              </w:rPr>
            </w:pPr>
            <w:r w:rsidRPr="00313E3C">
              <w:rPr>
                <w:rStyle w:val="Emphasis"/>
              </w:rPr>
              <w:t>Performance criteria describe the performance needed to demonstrate achievement of the element.</w:t>
            </w:r>
          </w:p>
        </w:tc>
      </w:tr>
      <w:tr w:rsidTr="00313E3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E3C">
            <w:pPr>
              <w:pStyle w:val="List"/>
              <w:rPr>
                <w:lang w:val="en-NZ"/>
              </w:rPr>
            </w:pPr>
            <w:r w:rsidRPr="00313E3C">
              <w:t>1. Prepare to undertake load test of portable generator</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E3C" w:rsidP="00313E3C">
            <w:pPr>
              <w:pStyle w:val="List"/>
            </w:pPr>
            <w:r w:rsidRPr="00313E3C">
              <w:t>1.1 Identify job requirements from workplace instructions</w:t>
            </w:r>
          </w:p>
          <w:p w:rsidR="00000000" w:rsidRPr="00313E3C" w:rsidP="00313E3C">
            <w:pPr>
              <w:pStyle w:val="List"/>
            </w:pPr>
            <w:r w:rsidRPr="00313E3C">
              <w:t xml:space="preserve">1.2 Source and interpret workplace inspection and service procedures </w:t>
            </w:r>
          </w:p>
          <w:p w:rsidR="00000000" w:rsidRPr="00313E3C" w:rsidP="00313E3C">
            <w:pPr>
              <w:pStyle w:val="List"/>
            </w:pPr>
            <w:r w:rsidRPr="00313E3C">
              <w:t>1.3 Identify and manage hazards associated with the tasks</w:t>
            </w:r>
          </w:p>
          <w:p w:rsidR="00000000" w:rsidP="00313E3C">
            <w:pPr>
              <w:pStyle w:val="List"/>
              <w:rPr>
                <w:lang w:val="en-NZ"/>
              </w:rPr>
            </w:pPr>
            <w:r w:rsidRPr="00313E3C">
              <w:t>1.4 Select too</w:t>
            </w:r>
            <w:r w:rsidRPr="00313E3C">
              <w:t>ls and equipment and check for serviceability</w:t>
            </w:r>
          </w:p>
        </w:tc>
      </w:tr>
      <w:tr w:rsidTr="00313E3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E3C">
            <w:pPr>
              <w:pStyle w:val="List"/>
              <w:rPr>
                <w:lang w:val="en-NZ"/>
              </w:rPr>
            </w:pPr>
            <w:r w:rsidRPr="00313E3C">
              <w:t>2. Conduct test and interpret results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E3C" w:rsidP="00313E3C">
            <w:pPr>
              <w:pStyle w:val="List"/>
            </w:pPr>
            <w:r w:rsidRPr="00313E3C">
              <w:t>2.1 Inspect and test system according to manufacturer specifications, workplace procedures, and safety requirements</w:t>
            </w:r>
          </w:p>
          <w:p w:rsidR="00000000" w:rsidRPr="00313E3C" w:rsidP="00313E3C">
            <w:pPr>
              <w:pStyle w:val="List"/>
            </w:pPr>
            <w:r w:rsidRPr="00313E3C">
              <w:t>2.2 Compare test results with manufacturer specificatio</w:t>
            </w:r>
            <w:r w:rsidRPr="00313E3C">
              <w:t>ns to determine service requirements</w:t>
            </w:r>
          </w:p>
          <w:p w:rsidR="00000000" w:rsidP="00313E3C">
            <w:pPr>
              <w:pStyle w:val="List"/>
              <w:rPr>
                <w:lang w:val="en-NZ"/>
              </w:rPr>
            </w:pPr>
            <w:r w:rsidRPr="00313E3C">
              <w:t>2.3 Obtain authorisation to proceed according to workplace procedures</w:t>
            </w:r>
          </w:p>
        </w:tc>
      </w:tr>
      <w:tr w:rsidTr="00313E3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E3C">
            <w:pPr>
              <w:pStyle w:val="List"/>
              <w:rPr>
                <w:lang w:val="en-NZ"/>
              </w:rPr>
            </w:pPr>
            <w:r w:rsidRPr="00313E3C">
              <w:t>3. Prepare to service generator</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E3C" w:rsidP="00313E3C">
            <w:pPr>
              <w:pStyle w:val="List"/>
            </w:pPr>
            <w:r w:rsidRPr="00313E3C">
              <w:t>3.1 Analyse service options and select those most appropriate based on the circumstances</w:t>
            </w:r>
          </w:p>
          <w:p w:rsidR="00000000" w:rsidP="00313E3C">
            <w:pPr>
              <w:pStyle w:val="List"/>
              <w:rPr>
                <w:lang w:val="en-NZ"/>
              </w:rPr>
            </w:pPr>
            <w:r w:rsidRPr="00313E3C">
              <w:t>3.2 Check and select tools, equipment and materials for serviceability</w:t>
            </w:r>
          </w:p>
        </w:tc>
      </w:tr>
      <w:tr w:rsidTr="00313E3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E3C">
            <w:pPr>
              <w:pStyle w:val="List"/>
              <w:rPr>
                <w:lang w:val="en-NZ"/>
              </w:rPr>
            </w:pPr>
            <w:r w:rsidRPr="00313E3C">
              <w:t>4. Service generator</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E3C" w:rsidP="00313E3C">
            <w:pPr>
              <w:pStyle w:val="List"/>
            </w:pPr>
            <w:r w:rsidRPr="00313E3C">
              <w:t>4.1 Service components, and adjust and replace as required according to manufacturer specifications, workplace procedures, and safety requirements, and without cau</w:t>
            </w:r>
            <w:r w:rsidRPr="00313E3C">
              <w:t>sing damage to components or systems</w:t>
            </w:r>
          </w:p>
          <w:p w:rsidR="00000000" w:rsidP="00313E3C">
            <w:pPr>
              <w:pStyle w:val="List"/>
              <w:rPr>
                <w:lang w:val="en-NZ"/>
              </w:rPr>
            </w:pPr>
            <w:r w:rsidRPr="00313E3C">
              <w:t>4.2 Run generator and perform resistive load test and compare with manufacturer specifications</w:t>
            </w:r>
          </w:p>
        </w:tc>
      </w:tr>
      <w:tr w:rsidTr="00313E3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E3C">
            <w:pPr>
              <w:pStyle w:val="List"/>
              <w:rPr>
                <w:lang w:val="en-NZ"/>
              </w:rPr>
            </w:pPr>
            <w:r w:rsidRPr="00313E3C">
              <w:t>5.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E3C" w:rsidP="00313E3C">
            <w:pPr>
              <w:pStyle w:val="List"/>
            </w:pPr>
            <w:r w:rsidRPr="00313E3C">
              <w:t>5.1 Conduct final inspection according to workplace procedures and confirm equipment is ready fo</w:t>
            </w:r>
            <w:r w:rsidRPr="00313E3C">
              <w:t>r use</w:t>
            </w:r>
          </w:p>
          <w:p w:rsidR="00000000" w:rsidRPr="00313E3C" w:rsidP="00313E3C">
            <w:pPr>
              <w:pStyle w:val="List"/>
            </w:pPr>
            <w:r w:rsidRPr="00313E3C">
              <w:t>5.2 Clear work area and dispose of or recycle materials according to workplace procedures</w:t>
            </w:r>
          </w:p>
          <w:p w:rsidR="00000000" w:rsidRPr="00313E3C" w:rsidP="00313E3C">
            <w:pPr>
              <w:pStyle w:val="List"/>
            </w:pPr>
            <w:r w:rsidRPr="00313E3C">
              <w:t>5.3 Complete documentation according to workplace procedures</w:t>
            </w:r>
          </w:p>
        </w:tc>
      </w:tr>
    </w:tbl>
    <w:p w:rsidR="00000000" w:rsidRPr="00313E3C" w:rsidP="00313E3C">
      <w:pPr>
        <w:pStyle w:val="BodyText"/>
      </w:pPr>
    </w:p>
    <w:p w:rsidR="00000000" w:rsidRPr="00313E3C" w:rsidP="00313E3C">
      <w:pPr>
        <w:pStyle w:val="AllowPageBreak"/>
      </w:pPr>
    </w:p>
    <w:p w:rsidR="00000000" w:rsidRPr="00313E3C" w:rsidP="00313E3C">
      <w:pPr>
        <w:pStyle w:val="Heading1"/>
      </w:pPr>
      <w:bookmarkStart w:id="5" w:name="O_1129037"/>
      <w:bookmarkEnd w:id="5"/>
      <w:r w:rsidRPr="00313E3C">
        <w:t>Foundation Skills</w:t>
      </w:r>
    </w:p>
    <w:p w:rsidR="00000000" w:rsidRPr="00182D9D" w:rsidP="00182D9D">
      <w:pPr>
        <w:pStyle w:val="BodyText"/>
        <w:rPr>
          <w:i/>
        </w:rPr>
      </w:pPr>
      <w:r w:rsidRPr="00182D9D">
        <w:rPr>
          <w:rStyle w:val="Emphasis"/>
        </w:rPr>
        <w:t>This section describes those language, literacy, numeracy an</w:t>
      </w:r>
      <w:r w:rsidRPr="00182D9D">
        <w:rPr>
          <w:rStyle w:val="Emphasis"/>
        </w:rPr>
        <w:t>d employment skills that are essential to performance but are not explicit in the performance criteria.</w:t>
      </w:r>
    </w:p>
    <w:tbl>
      <w:tblPr>
        <w:tblW w:w="0" w:type="auto"/>
        <w:tblLayout w:type="fixed"/>
        <w:tblCellMar>
          <w:left w:w="62" w:type="dxa"/>
          <w:right w:w="62" w:type="dxa"/>
        </w:tblCellMar>
        <w:tblLook w:val="0000"/>
      </w:tblPr>
      <w:tblGrid>
        <w:gridCol w:w="2631"/>
        <w:gridCol w:w="6459"/>
      </w:tblGrid>
      <w:tr w:rsidTr="00313E3C">
        <w:tblPrEx>
          <w:tblW w:w="0" w:type="auto"/>
          <w:tblLayout w:type="fixed"/>
          <w:tblCellMar>
            <w:left w:w="62" w:type="dxa"/>
            <w:right w:w="62" w:type="dxa"/>
          </w:tblCellMar>
          <w:tblLook w:val="0000"/>
        </w:tblPrEx>
        <w:trPr>
          <w:tblHeader/>
        </w:trPr>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E3C" w:rsidP="00313E3C">
            <w:pPr>
              <w:pStyle w:val="BodyText"/>
            </w:pPr>
            <w:r w:rsidRPr="00313E3C">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E3C">
            <w:pPr>
              <w:pStyle w:val="BodyText"/>
              <w:rPr>
                <w:lang w:val="en-NZ"/>
              </w:rPr>
            </w:pPr>
            <w:r w:rsidRPr="00313E3C">
              <w:rPr>
                <w:rStyle w:val="SpecialBold"/>
              </w:rPr>
              <w:t>DESCRIPTION</w:t>
            </w:r>
          </w:p>
        </w:tc>
      </w:tr>
      <w:tr w:rsidTr="00313E3C">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E3C">
            <w:pPr>
              <w:pStyle w:val="BodyText"/>
              <w:rPr>
                <w:lang w:val="en-NZ"/>
              </w:rPr>
            </w:pPr>
            <w:r w:rsidRPr="00313E3C">
              <w:t>Learning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3E3C">
            <w:pPr>
              <w:pStyle w:val="ListBullet"/>
              <w:rPr>
                <w:lang w:val="en-NZ"/>
              </w:rPr>
            </w:pPr>
            <w:r w:rsidRPr="00313E3C">
              <w:t>Locates required sources of information efficiently.</w:t>
            </w:r>
          </w:p>
        </w:tc>
      </w:tr>
      <w:tr w:rsidTr="00313E3C">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E3C">
            <w:pPr>
              <w:pStyle w:val="BodyText"/>
              <w:rPr>
                <w:lang w:val="en-NZ"/>
              </w:rPr>
            </w:pPr>
            <w:r w:rsidRPr="00313E3C">
              <w:t>Numeracy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13E3C" w:rsidP="00313E3C">
            <w:pPr>
              <w:pStyle w:val="ListBullet"/>
            </w:pPr>
            <w:r w:rsidRPr="00313E3C">
              <w:t>Uses basic mathematical operations, including addition and subtraction, when testing and servicing generator</w:t>
            </w:r>
          </w:p>
          <w:p w:rsidR="00000000" w:rsidP="00313E3C">
            <w:pPr>
              <w:pStyle w:val="ListBullet"/>
              <w:rPr>
                <w:lang w:val="en-NZ"/>
              </w:rPr>
            </w:pPr>
            <w:r w:rsidRPr="00313E3C">
              <w:t>Interprets gauges and test equipment.</w:t>
            </w:r>
          </w:p>
        </w:tc>
      </w:tr>
      <w:tr w:rsidTr="00313E3C">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E3C">
            <w:pPr>
              <w:pStyle w:val="BodyText"/>
              <w:rPr>
                <w:lang w:val="en-NZ"/>
              </w:rPr>
            </w:pPr>
            <w:r w:rsidRPr="00313E3C">
              <w:t>Oral communication</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3E3C">
            <w:pPr>
              <w:pStyle w:val="ListBullet"/>
              <w:rPr>
                <w:lang w:val="en-NZ"/>
              </w:rPr>
            </w:pPr>
            <w:r w:rsidRPr="00313E3C">
              <w:t>Clarifies instructions.</w:t>
            </w:r>
          </w:p>
        </w:tc>
      </w:tr>
      <w:tr w:rsidTr="00313E3C">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E3C">
            <w:pPr>
              <w:pStyle w:val="BodyText"/>
              <w:rPr>
                <w:lang w:val="en-NZ"/>
              </w:rPr>
            </w:pPr>
            <w:r w:rsidRPr="00313E3C">
              <w:t>Reading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3E3C">
            <w:pPr>
              <w:pStyle w:val="ListBullet"/>
              <w:rPr>
                <w:lang w:val="en-NZ"/>
              </w:rPr>
            </w:pPr>
            <w:r w:rsidRPr="00313E3C">
              <w:t>Interprets information from manufacturer and workshop literature when seeking test and service specifications and procedures relating to 240 volt portable generator.</w:t>
            </w:r>
          </w:p>
        </w:tc>
      </w:tr>
      <w:tr w:rsidTr="00313E3C">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E3C">
            <w:pPr>
              <w:pStyle w:val="BodyText"/>
              <w:rPr>
                <w:lang w:val="en-NZ"/>
              </w:rPr>
            </w:pPr>
            <w:r w:rsidRPr="00313E3C">
              <w:t>Planning and organising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13E3C" w:rsidP="00313E3C">
            <w:pPr>
              <w:pStyle w:val="ListBullet"/>
            </w:pPr>
            <w:r w:rsidRPr="00313E3C">
              <w:t>Plans own work requirements</w:t>
            </w:r>
          </w:p>
          <w:p w:rsidR="00000000" w:rsidRPr="00313E3C" w:rsidP="00313E3C">
            <w:pPr>
              <w:pStyle w:val="ListBullet"/>
            </w:pPr>
            <w:r w:rsidRPr="00313E3C">
              <w:t>Prioritises actions to achieve requi</w:t>
            </w:r>
            <w:r w:rsidRPr="00313E3C">
              <w:t xml:space="preserve">red outcomes </w:t>
            </w:r>
          </w:p>
          <w:p w:rsidR="00000000" w:rsidP="00313E3C">
            <w:pPr>
              <w:pStyle w:val="ListBullet"/>
              <w:rPr>
                <w:lang w:val="en-NZ"/>
              </w:rPr>
            </w:pPr>
            <w:r w:rsidRPr="00313E3C">
              <w:t>Ensures tasks are completed within workplace timeframes.</w:t>
            </w:r>
          </w:p>
        </w:tc>
      </w:tr>
      <w:tr w:rsidTr="00313E3C">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E3C">
            <w:pPr>
              <w:pStyle w:val="BodyText"/>
              <w:rPr>
                <w:lang w:val="en-NZ"/>
              </w:rPr>
            </w:pPr>
            <w:r w:rsidRPr="00313E3C">
              <w:t>Technology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13E3C" w:rsidP="00313E3C">
            <w:pPr>
              <w:pStyle w:val="ListBullet"/>
            </w:pPr>
            <w:r w:rsidRPr="00313E3C">
              <w:t>Operates specialised equipment.</w:t>
            </w:r>
          </w:p>
        </w:tc>
      </w:tr>
    </w:tbl>
    <w:p w:rsidR="00000000" w:rsidRPr="00313E3C" w:rsidP="00313E3C">
      <w:pPr>
        <w:pStyle w:val="BodyText"/>
      </w:pPr>
    </w:p>
    <w:p w:rsidR="00000000" w:rsidRPr="00313E3C" w:rsidP="00313E3C">
      <w:pPr>
        <w:pStyle w:val="AllowPageBreak"/>
      </w:pPr>
    </w:p>
    <w:p w:rsidR="00000000" w:rsidRPr="00313E3C" w:rsidP="00313E3C">
      <w:pPr>
        <w:pStyle w:val="Heading1"/>
      </w:pPr>
      <w:bookmarkStart w:id="6" w:name="O_1129035"/>
      <w:bookmarkEnd w:id="6"/>
      <w:r w:rsidRPr="00313E3C">
        <w:t>Unit Mapping Information</w:t>
      </w:r>
    </w:p>
    <w:p w:rsidR="00000000" w:rsidRPr="00313E3C" w:rsidP="00182D9D">
      <w:pPr>
        <w:pStyle w:val="BodyText"/>
      </w:pPr>
      <w:r w:rsidRPr="00313E3C">
        <w:t>Supersedes and is equivalent to AURPTR001 Test and service 240 volt portable generators.</w:t>
      </w:r>
    </w:p>
    <w:p w:rsidR="00000000" w:rsidRPr="00313E3C" w:rsidP="00313E3C">
      <w:pPr>
        <w:pStyle w:val="Heading1"/>
      </w:pPr>
      <w:bookmarkStart w:id="7" w:name="O_1129028"/>
      <w:bookmarkEnd w:id="7"/>
      <w:r w:rsidRPr="00313E3C">
        <w:t>Links</w:t>
      </w:r>
    </w:p>
    <w:p w:rsidR="00000000" w:rsidRPr="00313E3C" w:rsidP="00182D9D">
      <w:pPr>
        <w:pStyle w:val="BodyText"/>
      </w:pPr>
      <w:r w:rsidRPr="00313E3C">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9F251B">
        <w:rPr>
          <w:rStyle w:val="Hyperlink"/>
        </w:rPr>
        <w:t>https://vetnet.gov.au/Pages/TrainingDocs.aspx?q=b4278d82-d487-4070-a8c4-78045ec695b1</w:t>
      </w:r>
      <w:r>
        <w:fldChar w:fldCharType="end"/>
      </w:r>
    </w:p>
    <w:p w:rsidR="00000000" w:rsidRPr="00313E3C" w:rsidP="00313E3C"/>
    <w:sectPr w:rsidSect="00313E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E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E3C" w:rsidRPr="00182D9D" w:rsidP="00182D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E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D9D" w:rsidP="00313E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2D9D" w:rsidP="00313E3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82D9D" w:rsidP="00313E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E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D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3E3C" w:rsidRPr="00182D9D" w:rsidP="00182D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E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D9D" w:rsidRPr="002D2AF8" w:rsidP="00313E3C">
    <w:pPr>
      <w:pStyle w:val="Header"/>
      <w:framePr w:wrap="around"/>
    </w:pPr>
    <w:r>
      <w:fldChar w:fldCharType="begin"/>
    </w:r>
    <w:r>
      <w:instrText xml:space="preserve"> TITLE   \* MERGEFORMAT </w:instrText>
    </w:r>
    <w:r>
      <w:fldChar w:fldCharType="separate"/>
    </w:r>
    <w:r>
      <w:t>AURPTR101 Test and service 240 volt portable generators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182D9D" w:rsidP="00313E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940B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2E63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E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3E3C"/>
    <w:pPr>
      <w:spacing w:before="360" w:after="60"/>
      <w:outlineLvl w:val="0"/>
    </w:pPr>
    <w:rPr>
      <w:sz w:val="32"/>
    </w:rPr>
  </w:style>
  <w:style w:type="paragraph" w:styleId="Heading2">
    <w:name w:val="heading 2"/>
    <w:basedOn w:val="HeadingBase"/>
    <w:next w:val="BodyText"/>
    <w:link w:val="Heading2Char"/>
    <w:qFormat/>
    <w:rsid w:val="00313E3C"/>
    <w:pPr>
      <w:keepLines/>
      <w:spacing w:before="240" w:after="120"/>
      <w:outlineLvl w:val="1"/>
    </w:pPr>
    <w:rPr>
      <w:sz w:val="28"/>
      <w:szCs w:val="40"/>
    </w:rPr>
  </w:style>
  <w:style w:type="paragraph" w:styleId="Heading3">
    <w:name w:val="heading 3"/>
    <w:basedOn w:val="HeadingBase"/>
    <w:next w:val="BodyText"/>
    <w:link w:val="Heading3Char"/>
    <w:qFormat/>
    <w:rsid w:val="00313E3C"/>
    <w:pPr>
      <w:spacing w:before="180" w:after="120"/>
      <w:outlineLvl w:val="2"/>
    </w:pPr>
    <w:rPr>
      <w:spacing w:val="-10"/>
      <w:kern w:val="32"/>
    </w:rPr>
  </w:style>
  <w:style w:type="paragraph" w:styleId="Heading4">
    <w:name w:val="heading 4"/>
    <w:basedOn w:val="HeadingBase"/>
    <w:next w:val="BodyText"/>
    <w:link w:val="Heading4Char"/>
    <w:qFormat/>
    <w:rsid w:val="00313E3C"/>
    <w:pPr>
      <w:spacing w:before="160" w:after="120"/>
      <w:outlineLvl w:val="3"/>
    </w:pPr>
    <w:rPr>
      <w:sz w:val="22"/>
    </w:rPr>
  </w:style>
  <w:style w:type="paragraph" w:styleId="Heading5">
    <w:name w:val="heading 5"/>
    <w:basedOn w:val="HeadingBase"/>
    <w:next w:val="Normal"/>
    <w:link w:val="Heading5Char"/>
    <w:qFormat/>
    <w:rsid w:val="00313E3C"/>
    <w:pPr>
      <w:spacing w:before="80"/>
      <w:outlineLvl w:val="4"/>
    </w:pPr>
    <w:rPr>
      <w:color w:val="918585"/>
      <w:sz w:val="20"/>
    </w:rPr>
  </w:style>
  <w:style w:type="paragraph" w:styleId="Heading6">
    <w:name w:val="heading 6"/>
    <w:basedOn w:val="HeadingBase"/>
    <w:next w:val="Normal"/>
    <w:link w:val="Heading6Char"/>
    <w:qFormat/>
    <w:rsid w:val="00313E3C"/>
    <w:pPr>
      <w:spacing w:before="60"/>
      <w:outlineLvl w:val="5"/>
    </w:pPr>
    <w:rPr>
      <w:color w:val="918585"/>
      <w:sz w:val="20"/>
    </w:rPr>
  </w:style>
  <w:style w:type="paragraph" w:styleId="Heading7">
    <w:name w:val="heading 7"/>
    <w:basedOn w:val="Normal"/>
    <w:next w:val="Normal"/>
    <w:link w:val="Heading7Char"/>
    <w:qFormat/>
    <w:rsid w:val="00313E3C"/>
    <w:pPr>
      <w:ind w:left="720"/>
      <w:outlineLvl w:val="6"/>
    </w:pPr>
    <w:rPr>
      <w:i/>
    </w:rPr>
  </w:style>
  <w:style w:type="paragraph" w:styleId="Heading8">
    <w:name w:val="heading 8"/>
    <w:basedOn w:val="Normal"/>
    <w:next w:val="Normal"/>
    <w:link w:val="Heading8Char"/>
    <w:qFormat/>
    <w:rsid w:val="00313E3C"/>
    <w:pPr>
      <w:ind w:left="720"/>
      <w:outlineLvl w:val="7"/>
    </w:pPr>
    <w:rPr>
      <w:i/>
    </w:rPr>
  </w:style>
  <w:style w:type="paragraph" w:styleId="Heading9">
    <w:name w:val="heading 9"/>
    <w:basedOn w:val="Normal"/>
    <w:next w:val="Normal"/>
    <w:link w:val="Heading9Char"/>
    <w:qFormat/>
    <w:rsid w:val="00313E3C"/>
    <w:pPr>
      <w:ind w:left="720"/>
      <w:outlineLvl w:val="8"/>
    </w:pPr>
    <w:rPr>
      <w:i/>
    </w:rPr>
  </w:style>
  <w:style w:type="character" w:default="1" w:styleId="DefaultParagraphFont">
    <w:name w:val="Default Paragraph Font"/>
    <w:uiPriority w:val="1"/>
    <w:unhideWhenUsed/>
    <w:rsid w:val="00313E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3E3C"/>
  </w:style>
  <w:style w:type="character" w:customStyle="1" w:styleId="Heading1Char">
    <w:name w:val="Heading 1 Char"/>
    <w:basedOn w:val="DefaultParagraphFont"/>
    <w:link w:val="Heading1"/>
    <w:rsid w:val="00313E3C"/>
    <w:rPr>
      <w:rFonts w:ascii="Times New Roman" w:eastAsia="Times New Roman" w:hAnsi="Times New Roman" w:cs="Times New Roman"/>
      <w:b/>
      <w:sz w:val="32"/>
      <w:szCs w:val="20"/>
      <w:lang w:eastAsia="en-US"/>
    </w:rPr>
  </w:style>
  <w:style w:type="paragraph" w:styleId="BodyText">
    <w:name w:val="Body Text"/>
    <w:basedOn w:val="Normal"/>
    <w:link w:val="BodyTextChar"/>
    <w:rsid w:val="00313E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3E3C"/>
    <w:rPr>
      <w:rFonts w:ascii="Times New Roman" w:eastAsia="Times New Roman" w:hAnsi="Times New Roman" w:cs="Times New Roman"/>
      <w:sz w:val="24"/>
      <w:lang w:eastAsia="en-US"/>
    </w:rPr>
  </w:style>
  <w:style w:type="paragraph" w:styleId="List">
    <w:name w:val="List"/>
    <w:basedOn w:val="BodyText"/>
    <w:next w:val="BodyText"/>
    <w:rsid w:val="00313E3C"/>
    <w:pPr>
      <w:tabs>
        <w:tab w:val="left" w:pos="340"/>
      </w:tabs>
      <w:spacing w:before="60" w:after="60"/>
      <w:ind w:left="340" w:hanging="340"/>
    </w:pPr>
  </w:style>
  <w:style w:type="paragraph" w:styleId="ListBullet">
    <w:name w:val="List Bullet"/>
    <w:basedOn w:val="List"/>
    <w:rsid w:val="00313E3C"/>
    <w:pPr>
      <w:numPr>
        <w:numId w:val="11"/>
      </w:numPr>
      <w:tabs>
        <w:tab w:val="clear" w:pos="340"/>
      </w:tabs>
      <w:spacing w:before="40" w:after="40"/>
    </w:pPr>
  </w:style>
  <w:style w:type="character" w:customStyle="1" w:styleId="SpecialBold">
    <w:name w:val="Special Bold"/>
    <w:basedOn w:val="DefaultParagraphFont"/>
    <w:rsid w:val="00313E3C"/>
    <w:rPr>
      <w:b/>
      <w:spacing w:val="0"/>
    </w:rPr>
  </w:style>
  <w:style w:type="character" w:styleId="Emphasis">
    <w:name w:val="Emphasis"/>
    <w:basedOn w:val="DefaultParagraphFont"/>
    <w:qFormat/>
    <w:rsid w:val="00313E3C"/>
    <w:rPr>
      <w:i/>
    </w:rPr>
  </w:style>
  <w:style w:type="paragraph" w:customStyle="1" w:styleId="SuperHeading">
    <w:name w:val="SuperHeading"/>
    <w:basedOn w:val="Normal"/>
    <w:rsid w:val="00313E3C"/>
    <w:pPr>
      <w:spacing w:before="240" w:after="120"/>
      <w:outlineLvl w:val="0"/>
    </w:pPr>
    <w:rPr>
      <w:rFonts w:ascii="Times New Roman" w:hAnsi="Times New Roman"/>
      <w:b/>
      <w:sz w:val="32"/>
    </w:rPr>
  </w:style>
  <w:style w:type="paragraph" w:customStyle="1" w:styleId="AllowPageBreak">
    <w:name w:val="AllowPageBreak"/>
    <w:rsid w:val="00313E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3E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3E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3E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3E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3E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3E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3E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3E3C"/>
    <w:rPr>
      <w:rFonts w:ascii="Courier New" w:eastAsia="Times New Roman" w:hAnsi="Courier New" w:cs="Times New Roman"/>
      <w:i/>
      <w:szCs w:val="20"/>
      <w:lang w:eastAsia="en-US"/>
    </w:rPr>
  </w:style>
  <w:style w:type="paragraph" w:customStyle="1" w:styleId="HeadingBase">
    <w:name w:val="Heading Base"/>
    <w:rsid w:val="00313E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3E3C"/>
    <w:pPr>
      <w:tabs>
        <w:tab w:val="right" w:leader="dot" w:pos="9072"/>
      </w:tabs>
      <w:ind w:left="567"/>
    </w:pPr>
    <w:rPr>
      <w:szCs w:val="22"/>
    </w:rPr>
  </w:style>
  <w:style w:type="paragraph" w:customStyle="1" w:styleId="TOCBase">
    <w:name w:val="TOC Base"/>
    <w:rsid w:val="00313E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3E3C"/>
    <w:pPr>
      <w:tabs>
        <w:tab w:val="right" w:leader="dot" w:pos="9072"/>
      </w:tabs>
      <w:spacing w:before="40" w:after="40"/>
      <w:ind w:left="284"/>
    </w:pPr>
    <w:rPr>
      <w:rFonts w:ascii="Times New Roman" w:hAnsi="Times New Roman"/>
    </w:rPr>
  </w:style>
  <w:style w:type="paragraph" w:styleId="TOC1">
    <w:name w:val="toc 1"/>
    <w:basedOn w:val="TOCBase"/>
    <w:next w:val="Normal"/>
    <w:rsid w:val="00313E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3E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3E3C"/>
    <w:rPr>
      <w:rFonts w:ascii="Times New Roman" w:eastAsia="Times New Roman" w:hAnsi="Times New Roman" w:cs="Times New Roman"/>
      <w:sz w:val="16"/>
      <w:lang w:eastAsia="en-US"/>
    </w:rPr>
  </w:style>
  <w:style w:type="paragraph" w:styleId="Title">
    <w:name w:val="Title"/>
    <w:basedOn w:val="HeadingBase"/>
    <w:link w:val="TitleChar"/>
    <w:qFormat/>
    <w:rsid w:val="00313E3C"/>
    <w:pPr>
      <w:spacing w:before="5040"/>
      <w:jc w:val="center"/>
    </w:pPr>
    <w:rPr>
      <w:sz w:val="48"/>
      <w:szCs w:val="72"/>
      <w:lang w:val="en-US"/>
    </w:rPr>
  </w:style>
  <w:style w:type="character" w:customStyle="1" w:styleId="TitleChar">
    <w:name w:val="Title Char"/>
    <w:basedOn w:val="DefaultParagraphFont"/>
    <w:link w:val="Title"/>
    <w:rsid w:val="00313E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3E3C"/>
    <w:pPr>
      <w:tabs>
        <w:tab w:val="left" w:pos="3600"/>
        <w:tab w:val="left" w:pos="3958"/>
      </w:tabs>
    </w:pPr>
  </w:style>
  <w:style w:type="paragraph" w:customStyle="1" w:styleId="Note">
    <w:name w:val="Note"/>
    <w:basedOn w:val="BodyText"/>
    <w:rsid w:val="00313E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3E3C"/>
    <w:pPr>
      <w:framePr w:wrap="auto" w:hAnchor="text" w:y="6049"/>
    </w:pPr>
    <w:rPr>
      <w:color w:val="000000"/>
      <w:sz w:val="40"/>
    </w:rPr>
  </w:style>
  <w:style w:type="paragraph" w:customStyle="1" w:styleId="TOCTitle">
    <w:name w:val="TOCTitle"/>
    <w:basedOn w:val="Heading1"/>
    <w:rsid w:val="00313E3C"/>
    <w:pPr>
      <w:spacing w:after="240"/>
      <w:jc w:val="center"/>
      <w:outlineLvl w:val="9"/>
    </w:pPr>
    <w:rPr>
      <w:caps/>
    </w:rPr>
  </w:style>
  <w:style w:type="paragraph" w:customStyle="1" w:styleId="Version">
    <w:name w:val="Version"/>
    <w:rsid w:val="00313E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3E3C"/>
    <w:pPr>
      <w:numPr>
        <w:numId w:val="12"/>
      </w:numPr>
      <w:tabs>
        <w:tab w:val="clear" w:pos="680"/>
      </w:tabs>
    </w:pPr>
  </w:style>
  <w:style w:type="paragraph" w:styleId="Index1">
    <w:name w:val="index 1"/>
    <w:basedOn w:val="Normal"/>
    <w:next w:val="Normal"/>
    <w:semiHidden/>
    <w:rsid w:val="00313E3C"/>
    <w:pPr>
      <w:keepNext w:val="0"/>
      <w:tabs>
        <w:tab w:val="right" w:pos="4176"/>
      </w:tabs>
      <w:ind w:left="198" w:hanging="198"/>
    </w:pPr>
    <w:rPr>
      <w:rFonts w:ascii="Garamond" w:hAnsi="Garamond"/>
    </w:rPr>
  </w:style>
  <w:style w:type="paragraph" w:styleId="IndexHeading">
    <w:name w:val="index heading"/>
    <w:basedOn w:val="Normal"/>
    <w:next w:val="Index1"/>
    <w:semiHidden/>
    <w:rsid w:val="00313E3C"/>
    <w:pPr>
      <w:spacing w:before="120" w:after="120"/>
    </w:pPr>
    <w:rPr>
      <w:rFonts w:ascii="Arial" w:hAnsi="Arial"/>
      <w:b/>
      <w:color w:val="918585"/>
      <w:sz w:val="24"/>
    </w:rPr>
  </w:style>
  <w:style w:type="paragraph" w:styleId="Header">
    <w:name w:val="header"/>
    <w:basedOn w:val="Normal"/>
    <w:link w:val="HeaderChar"/>
    <w:rsid w:val="00313E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3E3C"/>
    <w:rPr>
      <w:rFonts w:ascii="Times New Roman" w:eastAsia="Times New Roman" w:hAnsi="Times New Roman" w:cs="Times New Roman"/>
      <w:sz w:val="16"/>
      <w:szCs w:val="20"/>
      <w:lang w:val="en-GB" w:eastAsia="en-US"/>
    </w:rPr>
  </w:style>
  <w:style w:type="paragraph" w:customStyle="1" w:styleId="Chapter">
    <w:name w:val="Chapter"/>
    <w:basedOn w:val="Normal"/>
    <w:rsid w:val="00313E3C"/>
    <w:pPr>
      <w:spacing w:before="240"/>
    </w:pPr>
    <w:rPr>
      <w:rFonts w:ascii="Times New Roman" w:hAnsi="Times New Roman"/>
      <w:smallCaps/>
      <w:spacing w:val="80"/>
      <w:sz w:val="28"/>
    </w:rPr>
  </w:style>
  <w:style w:type="paragraph" w:customStyle="1" w:styleId="InChapter">
    <w:name w:val="InChapter"/>
    <w:basedOn w:val="Heading3"/>
    <w:rsid w:val="00313E3C"/>
    <w:pPr>
      <w:spacing w:after="240"/>
      <w:outlineLvl w:val="9"/>
    </w:pPr>
    <w:rPr>
      <w:noProof/>
    </w:rPr>
  </w:style>
  <w:style w:type="paragraph" w:styleId="Index2">
    <w:name w:val="index 2"/>
    <w:basedOn w:val="Normal"/>
    <w:next w:val="Normal"/>
    <w:semiHidden/>
    <w:rsid w:val="00313E3C"/>
    <w:pPr>
      <w:tabs>
        <w:tab w:val="right" w:pos="4176"/>
      </w:tabs>
      <w:ind w:left="568" w:hanging="284"/>
    </w:pPr>
    <w:rPr>
      <w:rFonts w:ascii="Garamond" w:hAnsi="Garamond"/>
    </w:rPr>
  </w:style>
  <w:style w:type="paragraph" w:customStyle="1" w:styleId="Byline">
    <w:name w:val="Byline"/>
    <w:rsid w:val="00313E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3E3C"/>
    <w:pPr>
      <w:tabs>
        <w:tab w:val="clear" w:pos="3600"/>
        <w:tab w:val="clear" w:pos="3958"/>
      </w:tabs>
      <w:jc w:val="right"/>
    </w:pPr>
  </w:style>
  <w:style w:type="paragraph" w:styleId="Caption">
    <w:name w:val="caption"/>
    <w:basedOn w:val="BodyText"/>
    <w:next w:val="Normal"/>
    <w:qFormat/>
    <w:rsid w:val="00313E3C"/>
    <w:pPr>
      <w:framePr w:w="2268" w:hSpace="181" w:vSpace="181" w:wrap="around" w:vAnchor="text" w:hAnchor="page" w:x="1135" w:y="285" w:anchorLock="1"/>
    </w:pPr>
    <w:rPr>
      <w:i/>
    </w:rPr>
  </w:style>
  <w:style w:type="paragraph" w:customStyle="1" w:styleId="MiniTOCTitle">
    <w:name w:val="MiniTOCTitle"/>
    <w:basedOn w:val="Heading4"/>
    <w:rsid w:val="00313E3C"/>
    <w:pPr>
      <w:spacing w:before="240"/>
      <w:outlineLvl w:val="9"/>
    </w:pPr>
    <w:rPr>
      <w:noProof/>
      <w:sz w:val="24"/>
    </w:rPr>
  </w:style>
  <w:style w:type="paragraph" w:customStyle="1" w:styleId="MiniTOCItem">
    <w:name w:val="MiniTOCItem"/>
    <w:basedOn w:val="ListBullet"/>
    <w:rsid w:val="00313E3C"/>
    <w:pPr>
      <w:numPr>
        <w:numId w:val="0"/>
      </w:numPr>
      <w:tabs>
        <w:tab w:val="right" w:leader="dot" w:pos="6521"/>
      </w:tabs>
      <w:spacing w:before="0" w:after="0"/>
    </w:pPr>
  </w:style>
  <w:style w:type="paragraph" w:customStyle="1" w:styleId="TOFTitle">
    <w:name w:val="TOFTitle"/>
    <w:basedOn w:val="TOCTitle"/>
    <w:rsid w:val="00313E3C"/>
  </w:style>
  <w:style w:type="paragraph" w:styleId="TableofFigures">
    <w:name w:val="table of figures"/>
    <w:basedOn w:val="Normal"/>
    <w:next w:val="Normal"/>
    <w:semiHidden/>
    <w:rsid w:val="00313E3C"/>
    <w:pPr>
      <w:tabs>
        <w:tab w:val="right" w:leader="dot" w:pos="9072"/>
      </w:tabs>
      <w:ind w:left="970" w:hanging="403"/>
    </w:pPr>
    <w:rPr>
      <w:rFonts w:ascii="Times New Roman" w:hAnsi="Times New Roman"/>
      <w:b/>
    </w:rPr>
  </w:style>
  <w:style w:type="paragraph" w:styleId="ListNumber">
    <w:name w:val="List Number"/>
    <w:basedOn w:val="List"/>
    <w:rsid w:val="00313E3C"/>
    <w:pPr>
      <w:numPr>
        <w:numId w:val="14"/>
      </w:numPr>
      <w:tabs>
        <w:tab w:val="clear" w:pos="340"/>
      </w:tabs>
    </w:pPr>
  </w:style>
  <w:style w:type="character" w:customStyle="1" w:styleId="WingdingSymbols">
    <w:name w:val="Wingding Symbols"/>
    <w:rsid w:val="00313E3C"/>
    <w:rPr>
      <w:rFonts w:ascii="Wingdings" w:hAnsi="Wingdings"/>
    </w:rPr>
  </w:style>
  <w:style w:type="paragraph" w:customStyle="1" w:styleId="TableHeading">
    <w:name w:val="Table Heading"/>
    <w:basedOn w:val="HeadingBase"/>
    <w:rsid w:val="00313E3C"/>
    <w:pPr>
      <w:keepLines/>
      <w:pBdr>
        <w:bottom w:val="single" w:sz="6" w:space="1" w:color="918585"/>
      </w:pBdr>
      <w:spacing w:before="240"/>
    </w:pPr>
  </w:style>
  <w:style w:type="character" w:customStyle="1" w:styleId="HotSpot">
    <w:name w:val="HotSpot"/>
    <w:rsid w:val="00313E3C"/>
    <w:rPr>
      <w:color w:val="0033CC"/>
      <w:u w:val="none"/>
    </w:rPr>
  </w:style>
  <w:style w:type="paragraph" w:customStyle="1" w:styleId="BodyTextRight">
    <w:name w:val="Body Text Right"/>
    <w:basedOn w:val="BodyText"/>
    <w:rsid w:val="00313E3C"/>
    <w:pPr>
      <w:spacing w:before="0" w:after="0"/>
      <w:jc w:val="right"/>
    </w:pPr>
  </w:style>
  <w:style w:type="paragraph" w:styleId="Index3">
    <w:name w:val="index 3"/>
    <w:basedOn w:val="ListNumber2"/>
    <w:next w:val="Normal"/>
    <w:semiHidden/>
    <w:rsid w:val="00313E3C"/>
    <w:pPr>
      <w:numPr>
        <w:numId w:val="0"/>
      </w:numPr>
      <w:tabs>
        <w:tab w:val="right" w:leader="dot" w:pos="4176"/>
      </w:tabs>
    </w:pPr>
  </w:style>
  <w:style w:type="paragraph" w:styleId="ListNumber2">
    <w:name w:val="List Number 2"/>
    <w:basedOn w:val="List2"/>
    <w:rsid w:val="00313E3C"/>
    <w:pPr>
      <w:numPr>
        <w:numId w:val="9"/>
      </w:numPr>
      <w:tabs>
        <w:tab w:val="clear" w:pos="1060"/>
      </w:tabs>
    </w:pPr>
  </w:style>
  <w:style w:type="paragraph" w:customStyle="1" w:styleId="MarginNote">
    <w:name w:val="Margin Note"/>
    <w:basedOn w:val="BodyText"/>
    <w:rsid w:val="00313E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3E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3E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3E3C"/>
    <w:rPr>
      <w:sz w:val="32"/>
    </w:rPr>
  </w:style>
  <w:style w:type="paragraph" w:customStyle="1" w:styleId="HeadingProcedure">
    <w:name w:val="Heading Procedure"/>
    <w:basedOn w:val="HeadingBase"/>
    <w:next w:val="Normal"/>
    <w:rsid w:val="00313E3C"/>
    <w:pPr>
      <w:tabs>
        <w:tab w:val="left" w:pos="0"/>
      </w:tabs>
      <w:spacing w:before="120" w:after="60"/>
    </w:pPr>
    <w:rPr>
      <w:i/>
      <w:color w:val="918585"/>
      <w:sz w:val="22"/>
    </w:rPr>
  </w:style>
  <w:style w:type="paragraph" w:customStyle="1" w:styleId="TableBodyText">
    <w:name w:val="Table Body Text"/>
    <w:basedOn w:val="BodyText"/>
    <w:rsid w:val="00313E3C"/>
    <w:pPr>
      <w:spacing w:before="60" w:after="60"/>
    </w:pPr>
  </w:style>
  <w:style w:type="paragraph" w:styleId="ListContinue">
    <w:name w:val="List Continue"/>
    <w:basedOn w:val="List"/>
    <w:rsid w:val="00313E3C"/>
    <w:pPr>
      <w:ind w:firstLine="0"/>
    </w:pPr>
  </w:style>
  <w:style w:type="paragraph" w:customStyle="1" w:styleId="ListNote">
    <w:name w:val="List Note"/>
    <w:basedOn w:val="List"/>
    <w:rsid w:val="00313E3C"/>
    <w:pPr>
      <w:pBdr>
        <w:top w:val="single" w:sz="6" w:space="2" w:color="918585"/>
        <w:bottom w:val="single" w:sz="6" w:space="2" w:color="918585"/>
      </w:pBdr>
      <w:tabs>
        <w:tab w:val="left" w:pos="1021"/>
      </w:tabs>
      <w:ind w:firstLine="0"/>
    </w:pPr>
  </w:style>
  <w:style w:type="paragraph" w:customStyle="1" w:styleId="Warning">
    <w:name w:val="Warning"/>
    <w:basedOn w:val="BodyText"/>
    <w:rsid w:val="00313E3C"/>
    <w:pPr>
      <w:shd w:val="clear" w:color="auto" w:fill="D9D9D9"/>
      <w:tabs>
        <w:tab w:val="left" w:pos="992"/>
      </w:tabs>
      <w:ind w:left="119" w:right="119"/>
    </w:pPr>
    <w:rPr>
      <w:sz w:val="20"/>
    </w:rPr>
  </w:style>
  <w:style w:type="paragraph" w:customStyle="1" w:styleId="MarginIcons">
    <w:name w:val="Margin Icons"/>
    <w:basedOn w:val="BodyText"/>
    <w:rsid w:val="00313E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3E3C"/>
    <w:rPr>
      <w:rFonts w:ascii="Courier New" w:hAnsi="Courier New"/>
    </w:rPr>
  </w:style>
  <w:style w:type="paragraph" w:customStyle="1" w:styleId="NoteBullet">
    <w:name w:val="Note Bullet"/>
    <w:basedOn w:val="Note"/>
    <w:rsid w:val="00313E3C"/>
    <w:pPr>
      <w:tabs>
        <w:tab w:val="clear" w:pos="680"/>
      </w:tabs>
      <w:spacing w:before="60" w:after="60"/>
    </w:pPr>
  </w:style>
  <w:style w:type="paragraph" w:customStyle="1" w:styleId="SubHeading2">
    <w:name w:val="SubHeading2"/>
    <w:basedOn w:val="HeadingBase"/>
    <w:rsid w:val="00313E3C"/>
    <w:pPr>
      <w:spacing w:before="240" w:after="60"/>
    </w:pPr>
    <w:rPr>
      <w:sz w:val="20"/>
    </w:rPr>
  </w:style>
  <w:style w:type="paragraph" w:customStyle="1" w:styleId="SubHeading1">
    <w:name w:val="SubHeading1"/>
    <w:basedOn w:val="HeadingBase"/>
    <w:rsid w:val="00313E3C"/>
    <w:pPr>
      <w:spacing w:before="240" w:after="60"/>
    </w:pPr>
    <w:rPr>
      <w:color w:val="918585"/>
      <w:sz w:val="22"/>
    </w:rPr>
  </w:style>
  <w:style w:type="paragraph" w:customStyle="1" w:styleId="SideHeading">
    <w:name w:val="Side Heading"/>
    <w:basedOn w:val="HeadingBase"/>
    <w:rsid w:val="00313E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3E3C"/>
    <w:pPr>
      <w:numPr>
        <w:numId w:val="10"/>
      </w:numPr>
    </w:pPr>
  </w:style>
  <w:style w:type="paragraph" w:styleId="PlainText">
    <w:name w:val="Plain Text"/>
    <w:basedOn w:val="Normal"/>
    <w:link w:val="PlainTextChar"/>
    <w:rsid w:val="00313E3C"/>
    <w:rPr>
      <w:sz w:val="20"/>
    </w:rPr>
  </w:style>
  <w:style w:type="character" w:customStyle="1" w:styleId="PlainTextChar">
    <w:name w:val="Plain Text Char"/>
    <w:basedOn w:val="DefaultParagraphFont"/>
    <w:link w:val="PlainText"/>
    <w:rsid w:val="00313E3C"/>
    <w:rPr>
      <w:rFonts w:ascii="Courier New" w:eastAsia="Times New Roman" w:hAnsi="Courier New" w:cs="Times New Roman"/>
      <w:sz w:val="20"/>
      <w:szCs w:val="20"/>
      <w:lang w:eastAsia="en-US"/>
    </w:rPr>
  </w:style>
  <w:style w:type="character" w:customStyle="1" w:styleId="MenuOption">
    <w:name w:val="Menu Option"/>
    <w:basedOn w:val="DefaultParagraphFont"/>
    <w:rsid w:val="00313E3C"/>
    <w:rPr>
      <w:b/>
      <w:smallCaps/>
    </w:rPr>
  </w:style>
  <w:style w:type="paragraph" w:customStyle="1" w:styleId="TableListNumber">
    <w:name w:val="Table List Number"/>
    <w:basedOn w:val="ListNumber"/>
    <w:rsid w:val="00313E3C"/>
    <w:pPr>
      <w:numPr>
        <w:numId w:val="0"/>
      </w:numPr>
    </w:pPr>
  </w:style>
  <w:style w:type="paragraph" w:styleId="TOC4">
    <w:name w:val="toc 4"/>
    <w:basedOn w:val="TOCBase"/>
    <w:next w:val="Normal"/>
    <w:semiHidden/>
    <w:rsid w:val="00313E3C"/>
    <w:pPr>
      <w:tabs>
        <w:tab w:val="right" w:leader="dot" w:pos="9071"/>
      </w:tabs>
      <w:ind w:left="1701"/>
    </w:pPr>
  </w:style>
  <w:style w:type="paragraph" w:customStyle="1" w:styleId="ListAlpha">
    <w:name w:val="List Alpha"/>
    <w:basedOn w:val="List"/>
    <w:rsid w:val="00313E3C"/>
    <w:pPr>
      <w:numPr>
        <w:numId w:val="8"/>
      </w:numPr>
    </w:pPr>
  </w:style>
  <w:style w:type="paragraph" w:customStyle="1" w:styleId="ListAlpha2">
    <w:name w:val="List Alpha 2"/>
    <w:basedOn w:val="List2"/>
    <w:rsid w:val="00313E3C"/>
    <w:pPr>
      <w:numPr>
        <w:numId w:val="7"/>
      </w:numPr>
    </w:pPr>
  </w:style>
  <w:style w:type="paragraph" w:styleId="List2">
    <w:name w:val="List 2"/>
    <w:basedOn w:val="BodyText"/>
    <w:rsid w:val="00313E3C"/>
    <w:pPr>
      <w:tabs>
        <w:tab w:val="left" w:pos="680"/>
      </w:tabs>
      <w:spacing w:before="60" w:after="60"/>
      <w:ind w:left="680" w:hanging="340"/>
    </w:pPr>
  </w:style>
  <w:style w:type="paragraph" w:styleId="List3">
    <w:name w:val="List 3"/>
    <w:basedOn w:val="BodyText"/>
    <w:rsid w:val="00313E3C"/>
    <w:pPr>
      <w:tabs>
        <w:tab w:val="left" w:pos="1021"/>
      </w:tabs>
      <w:spacing w:before="60" w:after="60"/>
      <w:ind w:left="1020" w:hanging="340"/>
    </w:pPr>
  </w:style>
  <w:style w:type="paragraph" w:styleId="List4">
    <w:name w:val="List 4"/>
    <w:basedOn w:val="BodyText"/>
    <w:rsid w:val="00313E3C"/>
    <w:pPr>
      <w:tabs>
        <w:tab w:val="left" w:pos="1361"/>
      </w:tabs>
      <w:spacing w:before="60" w:after="60"/>
      <w:ind w:left="1361" w:hanging="340"/>
    </w:pPr>
  </w:style>
  <w:style w:type="paragraph" w:styleId="List5">
    <w:name w:val="List 5"/>
    <w:basedOn w:val="BodyText"/>
    <w:rsid w:val="00313E3C"/>
    <w:pPr>
      <w:tabs>
        <w:tab w:val="left" w:pos="1701"/>
      </w:tabs>
      <w:spacing w:before="60" w:after="60"/>
      <w:ind w:left="1701" w:hanging="340"/>
    </w:pPr>
  </w:style>
  <w:style w:type="paragraph" w:styleId="ListBullet3">
    <w:name w:val="List Bullet 3"/>
    <w:basedOn w:val="List3"/>
    <w:rsid w:val="00313E3C"/>
    <w:pPr>
      <w:numPr>
        <w:numId w:val="13"/>
      </w:numPr>
      <w:tabs>
        <w:tab w:val="clear" w:pos="1021"/>
      </w:tabs>
      <w:ind w:left="1037" w:hanging="357"/>
    </w:pPr>
  </w:style>
  <w:style w:type="paragraph" w:styleId="ListBullet4">
    <w:name w:val="List Bullet 4"/>
    <w:basedOn w:val="List4"/>
    <w:rsid w:val="00313E3C"/>
    <w:pPr>
      <w:numPr>
        <w:numId w:val="2"/>
      </w:numPr>
      <w:tabs>
        <w:tab w:val="clear" w:pos="1361"/>
      </w:tabs>
    </w:pPr>
  </w:style>
  <w:style w:type="paragraph" w:styleId="ListBullet5">
    <w:name w:val="List Bullet 5"/>
    <w:basedOn w:val="List5"/>
    <w:rsid w:val="00313E3C"/>
    <w:pPr>
      <w:numPr>
        <w:numId w:val="3"/>
      </w:numPr>
    </w:pPr>
  </w:style>
  <w:style w:type="paragraph" w:styleId="ListContinue2">
    <w:name w:val="List Continue 2"/>
    <w:basedOn w:val="List2"/>
    <w:rsid w:val="00313E3C"/>
    <w:pPr>
      <w:ind w:firstLine="0"/>
    </w:pPr>
  </w:style>
  <w:style w:type="paragraph" w:styleId="ListContinue3">
    <w:name w:val="List Continue 3"/>
    <w:basedOn w:val="List3"/>
    <w:rsid w:val="00313E3C"/>
    <w:pPr>
      <w:ind w:left="1021" w:firstLine="0"/>
    </w:pPr>
  </w:style>
  <w:style w:type="paragraph" w:styleId="ListContinue4">
    <w:name w:val="List Continue 4"/>
    <w:basedOn w:val="List4"/>
    <w:rsid w:val="00313E3C"/>
    <w:pPr>
      <w:ind w:firstLine="0"/>
    </w:pPr>
  </w:style>
  <w:style w:type="paragraph" w:styleId="ListContinue5">
    <w:name w:val="List Continue 5"/>
    <w:basedOn w:val="List5"/>
    <w:rsid w:val="00313E3C"/>
    <w:pPr>
      <w:ind w:firstLine="0"/>
    </w:pPr>
  </w:style>
  <w:style w:type="paragraph" w:styleId="ListNumber3">
    <w:name w:val="List Number 3"/>
    <w:basedOn w:val="List3"/>
    <w:rsid w:val="00313E3C"/>
    <w:pPr>
      <w:numPr>
        <w:numId w:val="4"/>
      </w:numPr>
    </w:pPr>
  </w:style>
  <w:style w:type="paragraph" w:styleId="ListNumber4">
    <w:name w:val="List Number 4"/>
    <w:basedOn w:val="List4"/>
    <w:rsid w:val="00313E3C"/>
    <w:pPr>
      <w:numPr>
        <w:numId w:val="5"/>
      </w:numPr>
    </w:pPr>
  </w:style>
  <w:style w:type="paragraph" w:styleId="ListNumber5">
    <w:name w:val="List Number 5"/>
    <w:basedOn w:val="List5"/>
    <w:rsid w:val="00313E3C"/>
    <w:pPr>
      <w:numPr>
        <w:numId w:val="6"/>
      </w:numPr>
    </w:pPr>
  </w:style>
  <w:style w:type="paragraph" w:styleId="BlockText">
    <w:name w:val="Block Text"/>
    <w:basedOn w:val="Normal"/>
    <w:rsid w:val="00313E3C"/>
    <w:pPr>
      <w:spacing w:after="120"/>
      <w:ind w:left="1440" w:right="1440"/>
    </w:pPr>
  </w:style>
  <w:style w:type="character" w:customStyle="1" w:styleId="Subscript">
    <w:name w:val="Subscript"/>
    <w:basedOn w:val="DefaultParagraphFont"/>
    <w:rsid w:val="00313E3C"/>
    <w:rPr>
      <w:sz w:val="16"/>
      <w:vertAlign w:val="subscript"/>
    </w:rPr>
  </w:style>
  <w:style w:type="character" w:customStyle="1" w:styleId="Superscript">
    <w:name w:val="Superscript"/>
    <w:basedOn w:val="DefaultParagraphFont"/>
    <w:rsid w:val="00313E3C"/>
    <w:rPr>
      <w:sz w:val="16"/>
      <w:vertAlign w:val="superscript"/>
    </w:rPr>
  </w:style>
  <w:style w:type="character" w:customStyle="1" w:styleId="Symbols">
    <w:name w:val="Symbols"/>
    <w:basedOn w:val="DefaultParagraphFont"/>
    <w:rsid w:val="00313E3C"/>
    <w:rPr>
      <w:rFonts w:ascii="Symbol" w:hAnsi="Symbol"/>
    </w:rPr>
  </w:style>
  <w:style w:type="character" w:customStyle="1" w:styleId="MenuOptions">
    <w:name w:val="Menu Options"/>
    <w:basedOn w:val="DefaultParagraphFont"/>
    <w:rsid w:val="00313E3C"/>
    <w:rPr>
      <w:rFonts w:ascii="Arial Narrow" w:hAnsi="Arial Narrow"/>
      <w:smallCaps/>
    </w:rPr>
  </w:style>
  <w:style w:type="character" w:customStyle="1" w:styleId="Buttons">
    <w:name w:val="Buttons"/>
    <w:basedOn w:val="DefaultParagraphFont"/>
    <w:rsid w:val="00313E3C"/>
    <w:rPr>
      <w:b/>
    </w:rPr>
  </w:style>
  <w:style w:type="character" w:customStyle="1" w:styleId="Underlined">
    <w:name w:val="Underlined"/>
    <w:basedOn w:val="DefaultParagraphFont"/>
    <w:rsid w:val="00313E3C"/>
    <w:rPr>
      <w:u w:val="single"/>
    </w:rPr>
  </w:style>
  <w:style w:type="paragraph" w:customStyle="1" w:styleId="TableBodyTextRight">
    <w:name w:val="Table Body Text Right"/>
    <w:basedOn w:val="TableBodyText"/>
    <w:rsid w:val="00313E3C"/>
    <w:pPr>
      <w:widowControl w:val="0"/>
      <w:autoSpaceDE w:val="0"/>
      <w:autoSpaceDN w:val="0"/>
      <w:adjustRightInd w:val="0"/>
      <w:jc w:val="right"/>
    </w:pPr>
    <w:rPr>
      <w:rFonts w:cs="Arial"/>
      <w:szCs w:val="18"/>
    </w:rPr>
  </w:style>
  <w:style w:type="paragraph" w:customStyle="1" w:styleId="CopyrightText">
    <w:name w:val="Copyright Text"/>
    <w:basedOn w:val="BodyText"/>
    <w:rsid w:val="00313E3C"/>
    <w:rPr>
      <w:sz w:val="18"/>
    </w:rPr>
  </w:style>
  <w:style w:type="paragraph" w:customStyle="1" w:styleId="BodySmallRight">
    <w:name w:val="Body Small Right"/>
    <w:basedOn w:val="BodyTextRight"/>
    <w:rsid w:val="00313E3C"/>
    <w:rPr>
      <w:sz w:val="18"/>
      <w:szCs w:val="18"/>
    </w:rPr>
  </w:style>
  <w:style w:type="paragraph" w:customStyle="1" w:styleId="MarginEdition">
    <w:name w:val="Margin Edition"/>
    <w:basedOn w:val="MarginNote"/>
    <w:rsid w:val="00313E3C"/>
    <w:pPr>
      <w:spacing w:before="0" w:after="0"/>
    </w:pPr>
    <w:rPr>
      <w:rFonts w:ascii="Times New Roman" w:hAnsi="Times New Roman"/>
      <w:color w:val="999999"/>
    </w:rPr>
  </w:style>
  <w:style w:type="paragraph" w:customStyle="1" w:styleId="Spacer">
    <w:name w:val="Spacer"/>
    <w:basedOn w:val="Normal"/>
    <w:rsid w:val="00313E3C"/>
    <w:rPr>
      <w:sz w:val="2"/>
      <w:szCs w:val="2"/>
    </w:rPr>
  </w:style>
  <w:style w:type="character" w:customStyle="1" w:styleId="Small">
    <w:name w:val="Small"/>
    <w:basedOn w:val="DefaultParagraphFont"/>
    <w:rsid w:val="00313E3C"/>
    <w:rPr>
      <w:sz w:val="16"/>
    </w:rPr>
  </w:style>
  <w:style w:type="paragraph" w:customStyle="1" w:styleId="WideTable">
    <w:name w:val="Wide Table"/>
    <w:basedOn w:val="Normal"/>
    <w:rsid w:val="00313E3C"/>
    <w:pPr>
      <w:ind w:left="-1418"/>
    </w:pPr>
    <w:rPr>
      <w:sz w:val="2"/>
      <w:szCs w:val="2"/>
    </w:rPr>
  </w:style>
  <w:style w:type="character" w:styleId="PageNumber">
    <w:name w:val="page number"/>
    <w:basedOn w:val="DefaultParagraphFont"/>
    <w:rsid w:val="00313E3C"/>
  </w:style>
  <w:style w:type="paragraph" w:styleId="Quote">
    <w:name w:val="Quote"/>
    <w:basedOn w:val="Heading1"/>
    <w:link w:val="QuoteChar"/>
    <w:qFormat/>
    <w:rsid w:val="00313E3C"/>
    <w:rPr>
      <w:b w:val="0"/>
      <w:sz w:val="72"/>
      <w:szCs w:val="72"/>
      <w:lang w:val="en-NZ"/>
    </w:rPr>
  </w:style>
  <w:style w:type="character" w:customStyle="1" w:styleId="QuoteChar">
    <w:name w:val="Quote Char"/>
    <w:basedOn w:val="DefaultParagraphFont"/>
    <w:link w:val="Quote"/>
    <w:rsid w:val="00313E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3E3C"/>
    <w:pPr>
      <w:pageBreakBefore/>
    </w:pPr>
  </w:style>
  <w:style w:type="paragraph" w:customStyle="1" w:styleId="Border">
    <w:name w:val="Border"/>
    <w:basedOn w:val="Normal"/>
    <w:qFormat/>
    <w:rsid w:val="00313E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3E3C"/>
    <w:rPr>
      <w:b/>
      <w:bCs/>
      <w:i/>
      <w:iCs/>
      <w:color w:val="auto"/>
    </w:rPr>
  </w:style>
  <w:style w:type="paragraph" w:styleId="IntenseQuote">
    <w:name w:val="Intense Quote"/>
    <w:basedOn w:val="Normal"/>
    <w:next w:val="Normal"/>
    <w:link w:val="IntenseQuoteChar"/>
    <w:uiPriority w:val="30"/>
    <w:qFormat/>
    <w:rsid w:val="00313E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3E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3E3C"/>
    <w:rPr>
      <w:smallCaps/>
      <w:color w:val="auto"/>
      <w:u w:val="single"/>
    </w:rPr>
  </w:style>
  <w:style w:type="character" w:styleId="IntenseReference">
    <w:name w:val="Intense Reference"/>
    <w:basedOn w:val="DefaultParagraphFont"/>
    <w:uiPriority w:val="32"/>
    <w:qFormat/>
    <w:rsid w:val="00313E3C"/>
    <w:rPr>
      <w:b/>
      <w:bCs/>
      <w:smallCaps/>
      <w:color w:val="auto"/>
      <w:spacing w:val="5"/>
      <w:u w:val="single"/>
    </w:rPr>
  </w:style>
  <w:style w:type="paragraph" w:customStyle="1" w:styleId="2ColumnHeading">
    <w:name w:val="2Column Heading"/>
    <w:basedOn w:val="BodyText"/>
    <w:qFormat/>
    <w:rsid w:val="00313E3C"/>
    <w:pPr>
      <w:spacing w:after="60"/>
      <w:ind w:left="-2268"/>
    </w:pPr>
    <w:rPr>
      <w:b/>
    </w:rPr>
  </w:style>
  <w:style w:type="paragraph" w:customStyle="1" w:styleId="Heading1TOC">
    <w:name w:val="Heading1 TOC"/>
    <w:basedOn w:val="Normal"/>
    <w:qFormat/>
    <w:rsid w:val="00313E3C"/>
    <w:pPr>
      <w:spacing w:before="240" w:after="120"/>
    </w:pPr>
    <w:rPr>
      <w:rFonts w:ascii="Times New Roman" w:hAnsi="Times New Roman"/>
      <w:b/>
      <w:sz w:val="32"/>
    </w:rPr>
  </w:style>
  <w:style w:type="paragraph" w:customStyle="1" w:styleId="Heading2TOC">
    <w:name w:val="Heading2 TOC"/>
    <w:basedOn w:val="Normal"/>
    <w:qFormat/>
    <w:rsid w:val="00313E3C"/>
    <w:pPr>
      <w:spacing w:before="240" w:after="60"/>
    </w:pPr>
    <w:rPr>
      <w:rFonts w:ascii="Times New Roman" w:hAnsi="Times New Roman"/>
      <w:b/>
      <w:sz w:val="28"/>
    </w:rPr>
  </w:style>
  <w:style w:type="character" w:customStyle="1" w:styleId="Underline">
    <w:name w:val="Underline"/>
    <w:basedOn w:val="DefaultParagraphFont"/>
    <w:qFormat/>
    <w:rsid w:val="00313E3C"/>
    <w:rPr>
      <w:u w:val="single"/>
    </w:rPr>
  </w:style>
  <w:style w:type="character" w:customStyle="1" w:styleId="BoldandItalics">
    <w:name w:val="Bold and Italics"/>
    <w:qFormat/>
    <w:rsid w:val="00313E3C"/>
    <w:rPr>
      <w:b/>
      <w:i/>
      <w:u w:val="none"/>
    </w:rPr>
  </w:style>
  <w:style w:type="paragraph" w:styleId="BalloonText">
    <w:name w:val="Balloon Text"/>
    <w:basedOn w:val="Normal"/>
    <w:link w:val="BalloonTextChar"/>
    <w:rsid w:val="00313E3C"/>
    <w:rPr>
      <w:rFonts w:ascii="Tahoma" w:hAnsi="Tahoma" w:cs="Tahoma"/>
      <w:sz w:val="16"/>
      <w:szCs w:val="16"/>
    </w:rPr>
  </w:style>
  <w:style w:type="character" w:customStyle="1" w:styleId="BalloonTextChar">
    <w:name w:val="Balloon Text Char"/>
    <w:basedOn w:val="DefaultParagraphFont"/>
    <w:link w:val="BalloonText"/>
    <w:rsid w:val="00313E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3E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3E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3E3C"/>
    <w:rPr>
      <w:b/>
      <w:color w:val="660033"/>
      <w:spacing w:val="0"/>
    </w:rPr>
  </w:style>
  <w:style w:type="paragraph" w:customStyle="1" w:styleId="Nameditemlist">
    <w:name w:val="Named item list"/>
    <w:basedOn w:val="BodyText"/>
    <w:qFormat/>
    <w:rsid w:val="00313E3C"/>
    <w:pPr>
      <w:tabs>
        <w:tab w:val="left" w:pos="2835"/>
      </w:tabs>
      <w:ind w:left="2835" w:hanging="2835"/>
    </w:pPr>
  </w:style>
  <w:style w:type="paragraph" w:customStyle="1" w:styleId="BodyTextnopadding">
    <w:name w:val="Body Text no padding"/>
    <w:basedOn w:val="BodyText"/>
    <w:qFormat/>
    <w:rsid w:val="00313E3C"/>
    <w:pPr>
      <w:spacing w:before="0" w:after="0"/>
    </w:pPr>
  </w:style>
  <w:style w:type="paragraph" w:customStyle="1" w:styleId="BodyTextBold">
    <w:name w:val="Body Text Bold"/>
    <w:basedOn w:val="BodyText"/>
    <w:qFormat/>
    <w:rsid w:val="00313E3C"/>
    <w:rPr>
      <w:b/>
    </w:rPr>
  </w:style>
  <w:style w:type="character" w:styleId="Hyperlink">
    <w:name w:val="Hyperlink"/>
    <w:basedOn w:val="DefaultParagraphFont"/>
    <w:uiPriority w:val="99"/>
    <w:unhideWhenUsed/>
    <w:rsid w:val="00182D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529</Words>
  <Characters>3487</Characters>
  <Application>Microsoft Office Word</Application>
  <DocSecurity>0</DocSecurity>
  <Lines>108</Lines>
  <Paragraphs>73</Paragraphs>
  <ScaleCrop>false</ScaleCrop>
  <Company>Author-it Software Corporation Ltd.</Company>
  <LinksUpToDate>false</LinksUpToDate>
  <CharactersWithSpaces>3943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AURPTR101 Test and service 240 volt portable generators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2023-12-19T06:39:00Z</dcterms:created>
  <dcterms:modified xsi:type="dcterms:W3CDTF">2023-12-19T06:39:00Z</dcterms:modified>
</cp:coreProperties>
</file>