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4597" w:rsidP="00904597">
      <w:pPr>
        <w:pStyle w:val="Title"/>
      </w:pPr>
      <w:r>
        <w:fldChar w:fldCharType="begin"/>
      </w:r>
      <w:r>
        <w:instrText xml:space="preserve"> TITLE   \* MERGEFORMAT </w:instrText>
      </w:r>
      <w:r>
        <w:fldChar w:fldCharType="separate"/>
      </w:r>
      <w:r>
        <w:t>AURPTR101 Test and service 240 volt portable generators</w:t>
      </w:r>
      <w:r>
        <w:fldChar w:fldCharType="end"/>
      </w:r>
    </w:p>
    <w:p w:rsidR="00904597" w:rsidP="00904597">
      <w:pPr>
        <w:pStyle w:val="Version"/>
        <w:sectPr w:rsidSect="005A3CF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A3CF4" w:rsidP="005A3CF4">
      <w:pPr>
        <w:pStyle w:val="SuperHeading"/>
      </w:pPr>
      <w:r w:rsidRPr="005A3CF4">
        <w:t>AURPTR101 Test and service 240 volt portable generators</w:t>
      </w:r>
    </w:p>
    <w:p w:rsidR="00000000" w:rsidRPr="005A3CF4" w:rsidP="005A3CF4">
      <w:pPr>
        <w:pStyle w:val="Heading1"/>
      </w:pPr>
      <w:bookmarkStart w:id="1" w:name="O_1129034"/>
      <w:bookmarkEnd w:id="1"/>
      <w:r w:rsidRPr="005A3CF4">
        <w:t>Modification History</w:t>
      </w:r>
    </w:p>
    <w:tbl>
      <w:tblPr>
        <w:tblW w:w="0" w:type="auto"/>
        <w:tblLayout w:type="fixed"/>
        <w:tblCellMar>
          <w:left w:w="62" w:type="dxa"/>
          <w:right w:w="62" w:type="dxa"/>
        </w:tblCellMar>
        <w:tblLook w:val="0000"/>
      </w:tblPr>
      <w:tblGrid>
        <w:gridCol w:w="2438"/>
        <w:gridCol w:w="6516"/>
      </w:tblGrid>
      <w:tr w:rsidTr="005A3CF4">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3CF4" w:rsidP="005A3CF4">
            <w:pPr>
              <w:pStyle w:val="BodyText"/>
            </w:pPr>
            <w:r w:rsidRPr="005A3CF4">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3CF4">
            <w:pPr>
              <w:pStyle w:val="BodyText"/>
              <w:rPr>
                <w:lang w:val="en-NZ"/>
              </w:rPr>
            </w:pPr>
            <w:r w:rsidRPr="005A3CF4">
              <w:rPr>
                <w:rStyle w:val="SpecialBold"/>
              </w:rPr>
              <w:t>Comments</w:t>
            </w:r>
          </w:p>
        </w:tc>
      </w:tr>
      <w:tr w:rsidTr="005A3CF4">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3CF4">
            <w:pPr>
              <w:pStyle w:val="BodyText"/>
              <w:rPr>
                <w:lang w:val="en-NZ"/>
              </w:rPr>
            </w:pPr>
            <w:r w:rsidRPr="005A3CF4">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3CF4" w:rsidP="005A3CF4">
            <w:pPr>
              <w:pStyle w:val="BodyText"/>
            </w:pPr>
            <w:r w:rsidRPr="005A3CF4">
              <w:t>This version first released with AUR Automotive Retail, Service and Repair Training Package Version 6.0</w:t>
            </w:r>
          </w:p>
        </w:tc>
      </w:tr>
    </w:tbl>
    <w:p w:rsidR="00000000" w:rsidRPr="005A3CF4" w:rsidP="005A3CF4">
      <w:pPr>
        <w:pStyle w:val="BodyText"/>
      </w:pPr>
    </w:p>
    <w:p w:rsidR="00000000" w:rsidRPr="005A3CF4" w:rsidP="005A3CF4">
      <w:pPr>
        <w:pStyle w:val="AllowPageBreak"/>
      </w:pPr>
    </w:p>
    <w:p w:rsidR="00000000" w:rsidRPr="005A3CF4" w:rsidP="005A3CF4">
      <w:pPr>
        <w:pStyle w:val="Heading1"/>
      </w:pPr>
      <w:bookmarkStart w:id="2" w:name="O_1129041"/>
      <w:bookmarkEnd w:id="2"/>
      <w:r w:rsidRPr="005A3CF4">
        <w:t>Application</w:t>
      </w:r>
    </w:p>
    <w:p w:rsidR="00000000" w:rsidRPr="005A3CF4" w:rsidP="00904597">
      <w:pPr>
        <w:pStyle w:val="BodyText"/>
      </w:pPr>
      <w:r w:rsidRPr="005A3CF4">
        <w:t>This unit describes the skills and knowledge require</w:t>
      </w:r>
      <w:r w:rsidRPr="005A3CF4">
        <w:t>d to test and service 240 volt portable generators according to manufacturer specifications. The unit involves preparing for the task, testing and servicing the equipment, performing post-service testing, and completing workplace processes and documentatio</w:t>
      </w:r>
      <w:r w:rsidRPr="005A3CF4">
        <w:t>n.</w:t>
      </w:r>
    </w:p>
    <w:p w:rsidR="00000000" w:rsidRPr="005A3CF4" w:rsidP="00904597">
      <w:pPr>
        <w:pStyle w:val="BodyText"/>
      </w:pPr>
      <w:r w:rsidRPr="005A3CF4">
        <w:t xml:space="preserve">The unit applies to those working in the outdoor power equipment service and repair industry. The portable generators may be driven by petrol or diesel engines. Testing and servicing relate only to the 240 volt generator, and not the engine driving the </w:t>
      </w:r>
      <w:r w:rsidRPr="005A3CF4">
        <w:t>generator.</w:t>
      </w:r>
    </w:p>
    <w:p w:rsidR="00000000" w:rsidRPr="005A3CF4" w:rsidP="00904597">
      <w:pPr>
        <w:pStyle w:val="BodyText"/>
      </w:pPr>
      <w:r w:rsidRPr="005A3CF4">
        <w:t>Licensing, legislative, regulatory or certification requirements may apply to this unit in some jurisdictions. Users are advised to check with the relevant regulatory authority.</w:t>
      </w:r>
    </w:p>
    <w:p w:rsidR="00000000" w:rsidRPr="005A3CF4" w:rsidP="005A3CF4">
      <w:pPr>
        <w:pStyle w:val="Heading1"/>
      </w:pPr>
      <w:bookmarkStart w:id="3" w:name="O_1129039"/>
      <w:bookmarkEnd w:id="3"/>
      <w:r w:rsidRPr="005A3CF4">
        <w:t>Unit Sector</w:t>
      </w:r>
    </w:p>
    <w:p w:rsidR="00000000" w:rsidRPr="005A3CF4" w:rsidP="00904597">
      <w:pPr>
        <w:pStyle w:val="BodyText"/>
      </w:pPr>
      <w:r w:rsidRPr="005A3CF4">
        <w:t xml:space="preserve">Outdoor Power Equipment Technical - </w:t>
      </w:r>
      <w:r w:rsidRPr="005A3CF4">
        <w:t>Electrical and Electronic</w:t>
      </w:r>
    </w:p>
    <w:p w:rsidR="00000000" w:rsidRPr="005A3CF4" w:rsidP="005A3CF4">
      <w:pPr>
        <w:pStyle w:val="Heading1"/>
      </w:pPr>
      <w:bookmarkStart w:id="4" w:name="O_1129038"/>
      <w:bookmarkEnd w:id="4"/>
      <w:r w:rsidRPr="005A3CF4">
        <w:t>Elements and Performance Criteria</w:t>
      </w:r>
    </w:p>
    <w:tbl>
      <w:tblPr>
        <w:tblW w:w="0" w:type="auto"/>
        <w:tblLayout w:type="fixed"/>
        <w:tblCellMar>
          <w:left w:w="62" w:type="dxa"/>
          <w:right w:w="62" w:type="dxa"/>
        </w:tblCellMar>
        <w:tblLook w:val="0000"/>
      </w:tblPr>
      <w:tblGrid>
        <w:gridCol w:w="2658"/>
        <w:gridCol w:w="6524"/>
      </w:tblGrid>
      <w:tr w:rsidTr="005A3CF4">
        <w:tblPrEx>
          <w:tblW w:w="0" w:type="auto"/>
          <w:tblLayout w:type="fixed"/>
          <w:tblCellMar>
            <w:left w:w="62" w:type="dxa"/>
            <w:right w:w="62" w:type="dxa"/>
          </w:tblCellMar>
          <w:tblLook w:val="0000"/>
        </w:tblPrEx>
        <w:trPr>
          <w:tblHeader/>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3CF4" w:rsidP="005A3CF4">
            <w:pPr>
              <w:pStyle w:val="BodyText"/>
            </w:pPr>
            <w:r w:rsidRPr="005A3CF4">
              <w:rPr>
                <w:rStyle w:val="SpecialBold"/>
              </w:rPr>
              <w:t>ELEMENTS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3CF4">
            <w:pPr>
              <w:pStyle w:val="BodyText"/>
              <w:rPr>
                <w:lang w:val="en-NZ"/>
              </w:rPr>
            </w:pPr>
            <w:r w:rsidRPr="005A3CF4">
              <w:rPr>
                <w:rStyle w:val="SpecialBold"/>
              </w:rPr>
              <w:t>PERFORMANCE CRITERIA</w:t>
            </w:r>
          </w:p>
        </w:tc>
      </w:tr>
      <w:tr w:rsidTr="005A3CF4">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3CF4" w:rsidP="005A3CF4">
            <w:pPr>
              <w:pStyle w:val="BodyText"/>
            </w:pPr>
            <w:r w:rsidRPr="005A3CF4">
              <w:rPr>
                <w:rStyle w:val="Emphasis"/>
              </w:rPr>
              <w:t>Elements describe the essential outcomes.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3CF4">
            <w:pPr>
              <w:pStyle w:val="BodyText"/>
              <w:rPr>
                <w:lang w:val="en-NZ"/>
              </w:rPr>
            </w:pPr>
            <w:r w:rsidRPr="005A3CF4">
              <w:rPr>
                <w:rStyle w:val="Emphasis"/>
              </w:rPr>
              <w:t>Performance criteria describe the performance needed to demonstrate achievement of the element.</w:t>
            </w:r>
          </w:p>
        </w:tc>
      </w:tr>
      <w:tr w:rsidTr="005A3CF4">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3CF4">
            <w:pPr>
              <w:pStyle w:val="List"/>
              <w:rPr>
                <w:lang w:val="en-NZ"/>
              </w:rPr>
            </w:pPr>
            <w:r w:rsidRPr="005A3CF4">
              <w:t>1. Prepare to undertake load test of portable generator</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3CF4" w:rsidP="005A3CF4">
            <w:pPr>
              <w:pStyle w:val="List"/>
            </w:pPr>
            <w:r w:rsidRPr="005A3CF4">
              <w:t>1.1 Identify job requirements from workplace instructions</w:t>
            </w:r>
          </w:p>
          <w:p w:rsidR="00000000" w:rsidRPr="005A3CF4" w:rsidP="005A3CF4">
            <w:pPr>
              <w:pStyle w:val="List"/>
            </w:pPr>
            <w:r w:rsidRPr="005A3CF4">
              <w:t xml:space="preserve">1.2 Source and interpret workplace inspection and service procedures </w:t>
            </w:r>
          </w:p>
          <w:p w:rsidR="00000000" w:rsidRPr="005A3CF4" w:rsidP="005A3CF4">
            <w:pPr>
              <w:pStyle w:val="List"/>
            </w:pPr>
            <w:r w:rsidRPr="005A3CF4">
              <w:t>1.3 Identify and manage hazards associated with the tasks</w:t>
            </w:r>
          </w:p>
          <w:p w:rsidR="00000000" w:rsidP="005A3CF4">
            <w:pPr>
              <w:pStyle w:val="List"/>
              <w:rPr>
                <w:lang w:val="en-NZ"/>
              </w:rPr>
            </w:pPr>
            <w:r w:rsidRPr="005A3CF4">
              <w:t>1.4 Select too</w:t>
            </w:r>
            <w:r w:rsidRPr="005A3CF4">
              <w:t>ls and equipment and check for serviceability</w:t>
            </w:r>
          </w:p>
        </w:tc>
      </w:tr>
      <w:tr w:rsidTr="005A3CF4">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3CF4">
            <w:pPr>
              <w:pStyle w:val="List"/>
              <w:rPr>
                <w:lang w:val="en-NZ"/>
              </w:rPr>
            </w:pPr>
            <w:r w:rsidRPr="005A3CF4">
              <w:t>2. Conduct test and interpret results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3CF4" w:rsidP="005A3CF4">
            <w:pPr>
              <w:pStyle w:val="List"/>
            </w:pPr>
            <w:r w:rsidRPr="005A3CF4">
              <w:t>2.1 Inspect and test system according to manufacturer specifications, workplace procedures, and safety requirements</w:t>
            </w:r>
          </w:p>
          <w:p w:rsidR="00000000" w:rsidRPr="005A3CF4" w:rsidP="005A3CF4">
            <w:pPr>
              <w:pStyle w:val="List"/>
            </w:pPr>
            <w:r w:rsidRPr="005A3CF4">
              <w:t>2.2 Compare test results with manufacturer specificatio</w:t>
            </w:r>
            <w:r w:rsidRPr="005A3CF4">
              <w:t>ns to determine service requirements</w:t>
            </w:r>
          </w:p>
          <w:p w:rsidR="00000000" w:rsidP="005A3CF4">
            <w:pPr>
              <w:pStyle w:val="List"/>
              <w:rPr>
                <w:lang w:val="en-NZ"/>
              </w:rPr>
            </w:pPr>
            <w:r w:rsidRPr="005A3CF4">
              <w:t>2.3 Obtain authorisation to proceed according to workplace procedures</w:t>
            </w:r>
          </w:p>
        </w:tc>
      </w:tr>
      <w:tr w:rsidTr="005A3CF4">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3CF4">
            <w:pPr>
              <w:pStyle w:val="List"/>
              <w:rPr>
                <w:lang w:val="en-NZ"/>
              </w:rPr>
            </w:pPr>
            <w:r w:rsidRPr="005A3CF4">
              <w:t>3. Prepare to service generator</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3CF4" w:rsidP="005A3CF4">
            <w:pPr>
              <w:pStyle w:val="List"/>
            </w:pPr>
            <w:r w:rsidRPr="005A3CF4">
              <w:t>3.1 Analyse service options and select those most appropriate based on the circumstances</w:t>
            </w:r>
          </w:p>
          <w:p w:rsidR="00000000" w:rsidP="005A3CF4">
            <w:pPr>
              <w:pStyle w:val="List"/>
              <w:rPr>
                <w:lang w:val="en-NZ"/>
              </w:rPr>
            </w:pPr>
            <w:r w:rsidRPr="005A3CF4">
              <w:t>3.2 Check and select tools, equipment and materials for serviceability</w:t>
            </w:r>
          </w:p>
        </w:tc>
      </w:tr>
      <w:tr w:rsidTr="005A3CF4">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3CF4">
            <w:pPr>
              <w:pStyle w:val="List"/>
              <w:rPr>
                <w:lang w:val="en-NZ"/>
              </w:rPr>
            </w:pPr>
            <w:r w:rsidRPr="005A3CF4">
              <w:t>4. Service generator</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3CF4" w:rsidP="005A3CF4">
            <w:pPr>
              <w:pStyle w:val="List"/>
            </w:pPr>
            <w:r w:rsidRPr="005A3CF4">
              <w:t>4.1 Service components, and adjust and replace as required according to manufacturer specifications, workplace procedures, and safety requirements, and without cau</w:t>
            </w:r>
            <w:r w:rsidRPr="005A3CF4">
              <w:t>sing damage to components or systems</w:t>
            </w:r>
          </w:p>
          <w:p w:rsidR="00000000" w:rsidP="005A3CF4">
            <w:pPr>
              <w:pStyle w:val="List"/>
              <w:rPr>
                <w:lang w:val="en-NZ"/>
              </w:rPr>
            </w:pPr>
            <w:r w:rsidRPr="005A3CF4">
              <w:t>4.2 Run generator and perform resistive load test and compare with manufacturer specifications</w:t>
            </w:r>
          </w:p>
        </w:tc>
      </w:tr>
      <w:tr w:rsidTr="005A3CF4">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3CF4">
            <w:pPr>
              <w:pStyle w:val="List"/>
              <w:rPr>
                <w:lang w:val="en-NZ"/>
              </w:rPr>
            </w:pPr>
            <w:r w:rsidRPr="005A3CF4">
              <w:t>5. Complete work processes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3CF4" w:rsidP="005A3CF4">
            <w:pPr>
              <w:pStyle w:val="List"/>
            </w:pPr>
            <w:r w:rsidRPr="005A3CF4">
              <w:t>5.1 Conduct final inspection according to workplace procedures and confirm equipment is ready fo</w:t>
            </w:r>
            <w:r w:rsidRPr="005A3CF4">
              <w:t>r use</w:t>
            </w:r>
          </w:p>
          <w:p w:rsidR="00000000" w:rsidRPr="005A3CF4" w:rsidP="005A3CF4">
            <w:pPr>
              <w:pStyle w:val="List"/>
            </w:pPr>
            <w:r w:rsidRPr="005A3CF4">
              <w:t>5.2 Clear work area and dispose of or recycle materials according to workplace procedures</w:t>
            </w:r>
          </w:p>
          <w:p w:rsidR="00000000" w:rsidRPr="005A3CF4" w:rsidP="005A3CF4">
            <w:pPr>
              <w:pStyle w:val="List"/>
            </w:pPr>
            <w:r w:rsidRPr="005A3CF4">
              <w:t>5.3 Complete documentation according to workplace procedures</w:t>
            </w:r>
          </w:p>
        </w:tc>
      </w:tr>
    </w:tbl>
    <w:p w:rsidR="00000000" w:rsidRPr="005A3CF4" w:rsidP="005A3CF4">
      <w:pPr>
        <w:pStyle w:val="BodyText"/>
      </w:pPr>
    </w:p>
    <w:p w:rsidR="00000000" w:rsidRPr="005A3CF4" w:rsidP="005A3CF4">
      <w:pPr>
        <w:pStyle w:val="AllowPageBreak"/>
      </w:pPr>
    </w:p>
    <w:p w:rsidR="00000000" w:rsidRPr="005A3CF4" w:rsidP="005A3CF4">
      <w:pPr>
        <w:pStyle w:val="Heading1"/>
      </w:pPr>
      <w:bookmarkStart w:id="5" w:name="O_1129037"/>
      <w:bookmarkEnd w:id="5"/>
      <w:r w:rsidRPr="005A3CF4">
        <w:t>Foundation Skills</w:t>
      </w:r>
    </w:p>
    <w:p w:rsidR="00000000" w:rsidRPr="00904597" w:rsidP="00904597">
      <w:pPr>
        <w:pStyle w:val="BodyText"/>
        <w:rPr>
          <w:i/>
        </w:rPr>
      </w:pPr>
      <w:r w:rsidRPr="00904597">
        <w:rPr>
          <w:rStyle w:val="Emphasis"/>
        </w:rPr>
        <w:t>This section describes those language, literacy, numeracy an</w:t>
      </w:r>
      <w:r w:rsidRPr="00904597">
        <w:rPr>
          <w:rStyle w:val="Emphasis"/>
        </w:rPr>
        <w:t>d employment skills that are essential to performance but are not explicit in the performance criteria.</w:t>
      </w:r>
    </w:p>
    <w:tbl>
      <w:tblPr>
        <w:tblW w:w="0" w:type="auto"/>
        <w:tblLayout w:type="fixed"/>
        <w:tblCellMar>
          <w:left w:w="62" w:type="dxa"/>
          <w:right w:w="62" w:type="dxa"/>
        </w:tblCellMar>
        <w:tblLook w:val="0000"/>
      </w:tblPr>
      <w:tblGrid>
        <w:gridCol w:w="2631"/>
        <w:gridCol w:w="6459"/>
      </w:tblGrid>
      <w:tr w:rsidTr="005A3CF4">
        <w:tblPrEx>
          <w:tblW w:w="0" w:type="auto"/>
          <w:tblLayout w:type="fixed"/>
          <w:tblCellMar>
            <w:left w:w="62" w:type="dxa"/>
            <w:right w:w="62" w:type="dxa"/>
          </w:tblCellMar>
          <w:tblLook w:val="0000"/>
        </w:tblPrEx>
        <w:trPr>
          <w:tblHeader/>
        </w:trPr>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3CF4" w:rsidP="005A3CF4">
            <w:pPr>
              <w:pStyle w:val="BodyText"/>
            </w:pPr>
            <w:r w:rsidRPr="005A3CF4">
              <w:rPr>
                <w:rStyle w:val="SpecialBold"/>
              </w:rPr>
              <w:t>SKILL</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3CF4">
            <w:pPr>
              <w:pStyle w:val="BodyText"/>
              <w:rPr>
                <w:lang w:val="en-NZ"/>
              </w:rPr>
            </w:pPr>
            <w:r w:rsidRPr="005A3CF4">
              <w:rPr>
                <w:rStyle w:val="SpecialBold"/>
              </w:rPr>
              <w:t>DESCRIPTION</w:t>
            </w:r>
          </w:p>
        </w:tc>
      </w:tr>
      <w:tr w:rsidTr="005A3CF4">
        <w:tblPrEx>
          <w:tblW w:w="0" w:type="auto"/>
          <w:tblLayout w:type="fixed"/>
          <w:tblCellMar>
            <w:left w:w="62" w:type="dxa"/>
            <w:right w:w="62" w:type="dxa"/>
          </w:tblCellMar>
          <w:tblLook w:val="0000"/>
        </w:tblPrEx>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3CF4">
            <w:pPr>
              <w:pStyle w:val="BodyText"/>
              <w:rPr>
                <w:lang w:val="en-NZ"/>
              </w:rPr>
            </w:pPr>
            <w:r w:rsidRPr="005A3CF4">
              <w:t>Learning</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A3CF4">
            <w:pPr>
              <w:pStyle w:val="ListBullet"/>
              <w:rPr>
                <w:lang w:val="en-NZ"/>
              </w:rPr>
            </w:pPr>
            <w:r w:rsidRPr="005A3CF4">
              <w:t>Locates required sources of information efficiently.</w:t>
            </w:r>
          </w:p>
        </w:tc>
      </w:tr>
      <w:tr w:rsidTr="005A3CF4">
        <w:tblPrEx>
          <w:tblW w:w="0" w:type="auto"/>
          <w:tblLayout w:type="fixed"/>
          <w:tblCellMar>
            <w:left w:w="62" w:type="dxa"/>
            <w:right w:w="62" w:type="dxa"/>
          </w:tblCellMar>
          <w:tblLook w:val="0000"/>
        </w:tblPrEx>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3CF4">
            <w:pPr>
              <w:pStyle w:val="BodyText"/>
              <w:rPr>
                <w:lang w:val="en-NZ"/>
              </w:rPr>
            </w:pPr>
            <w:r w:rsidRPr="005A3CF4">
              <w:t>Numeracy</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A3CF4" w:rsidP="005A3CF4">
            <w:pPr>
              <w:pStyle w:val="ListBullet"/>
            </w:pPr>
            <w:r w:rsidRPr="005A3CF4">
              <w:t>Uses basic mathematical operations, including addition and subtraction, when testing and servicing generator</w:t>
            </w:r>
          </w:p>
          <w:p w:rsidR="00000000" w:rsidP="005A3CF4">
            <w:pPr>
              <w:pStyle w:val="ListBullet"/>
              <w:rPr>
                <w:lang w:val="en-NZ"/>
              </w:rPr>
            </w:pPr>
            <w:r w:rsidRPr="005A3CF4">
              <w:t>Interprets gauges and test equipment.</w:t>
            </w:r>
          </w:p>
        </w:tc>
      </w:tr>
      <w:tr w:rsidTr="005A3CF4">
        <w:tblPrEx>
          <w:tblW w:w="0" w:type="auto"/>
          <w:tblLayout w:type="fixed"/>
          <w:tblCellMar>
            <w:left w:w="62" w:type="dxa"/>
            <w:right w:w="62" w:type="dxa"/>
          </w:tblCellMar>
          <w:tblLook w:val="0000"/>
        </w:tblPrEx>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3CF4">
            <w:pPr>
              <w:pStyle w:val="BodyText"/>
              <w:rPr>
                <w:lang w:val="en-NZ"/>
              </w:rPr>
            </w:pPr>
            <w:r w:rsidRPr="005A3CF4">
              <w:t>Oral communication</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A3CF4">
            <w:pPr>
              <w:pStyle w:val="ListBullet"/>
              <w:rPr>
                <w:lang w:val="en-NZ"/>
              </w:rPr>
            </w:pPr>
            <w:r w:rsidRPr="005A3CF4">
              <w:t>Clarifies instructions.</w:t>
            </w:r>
          </w:p>
        </w:tc>
      </w:tr>
      <w:tr w:rsidTr="005A3CF4">
        <w:tblPrEx>
          <w:tblW w:w="0" w:type="auto"/>
          <w:tblLayout w:type="fixed"/>
          <w:tblCellMar>
            <w:left w:w="62" w:type="dxa"/>
            <w:right w:w="62" w:type="dxa"/>
          </w:tblCellMar>
          <w:tblLook w:val="0000"/>
        </w:tblPrEx>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3CF4">
            <w:pPr>
              <w:pStyle w:val="BodyText"/>
              <w:rPr>
                <w:lang w:val="en-NZ"/>
              </w:rPr>
            </w:pPr>
            <w:r w:rsidRPr="005A3CF4">
              <w:t>Reading</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A3CF4">
            <w:pPr>
              <w:pStyle w:val="ListBullet"/>
              <w:rPr>
                <w:lang w:val="en-NZ"/>
              </w:rPr>
            </w:pPr>
            <w:r w:rsidRPr="005A3CF4">
              <w:t>Interprets information from manufacturer and workshop literature when seeking test and service specifications and procedures relating to 240 volt portable generator.</w:t>
            </w:r>
          </w:p>
        </w:tc>
      </w:tr>
      <w:tr w:rsidTr="005A3CF4">
        <w:tblPrEx>
          <w:tblW w:w="0" w:type="auto"/>
          <w:tblLayout w:type="fixed"/>
          <w:tblCellMar>
            <w:left w:w="62" w:type="dxa"/>
            <w:right w:w="62" w:type="dxa"/>
          </w:tblCellMar>
          <w:tblLook w:val="0000"/>
        </w:tblPrEx>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3CF4">
            <w:pPr>
              <w:pStyle w:val="BodyText"/>
              <w:rPr>
                <w:lang w:val="en-NZ"/>
              </w:rPr>
            </w:pPr>
            <w:r w:rsidRPr="005A3CF4">
              <w:t>Planning and organising</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A3CF4" w:rsidP="005A3CF4">
            <w:pPr>
              <w:pStyle w:val="ListBullet"/>
            </w:pPr>
            <w:r w:rsidRPr="005A3CF4">
              <w:t>Plans own work requirements</w:t>
            </w:r>
          </w:p>
          <w:p w:rsidR="00000000" w:rsidRPr="005A3CF4" w:rsidP="005A3CF4">
            <w:pPr>
              <w:pStyle w:val="ListBullet"/>
            </w:pPr>
            <w:r w:rsidRPr="005A3CF4">
              <w:t>Prioritises actions to achieve requi</w:t>
            </w:r>
            <w:r w:rsidRPr="005A3CF4">
              <w:t xml:space="preserve">red outcomes </w:t>
            </w:r>
          </w:p>
          <w:p w:rsidR="00000000" w:rsidP="005A3CF4">
            <w:pPr>
              <w:pStyle w:val="ListBullet"/>
              <w:rPr>
                <w:lang w:val="en-NZ"/>
              </w:rPr>
            </w:pPr>
            <w:r w:rsidRPr="005A3CF4">
              <w:t>Ensures tasks are completed within workplace timeframes.</w:t>
            </w:r>
          </w:p>
        </w:tc>
      </w:tr>
      <w:tr w:rsidTr="005A3CF4">
        <w:tblPrEx>
          <w:tblW w:w="0" w:type="auto"/>
          <w:tblLayout w:type="fixed"/>
          <w:tblCellMar>
            <w:left w:w="62" w:type="dxa"/>
            <w:right w:w="62" w:type="dxa"/>
          </w:tblCellMar>
          <w:tblLook w:val="0000"/>
        </w:tblPrEx>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3CF4">
            <w:pPr>
              <w:pStyle w:val="BodyText"/>
              <w:rPr>
                <w:lang w:val="en-NZ"/>
              </w:rPr>
            </w:pPr>
            <w:r w:rsidRPr="005A3CF4">
              <w:t>Technology</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A3CF4" w:rsidP="005A3CF4">
            <w:pPr>
              <w:pStyle w:val="ListBullet"/>
            </w:pPr>
            <w:r w:rsidRPr="005A3CF4">
              <w:t>Operates specialised equipment.</w:t>
            </w:r>
          </w:p>
        </w:tc>
      </w:tr>
    </w:tbl>
    <w:p w:rsidR="00000000" w:rsidRPr="005A3CF4" w:rsidP="005A3CF4">
      <w:pPr>
        <w:pStyle w:val="BodyText"/>
      </w:pPr>
    </w:p>
    <w:p w:rsidR="00000000" w:rsidRPr="005A3CF4" w:rsidP="005A3CF4">
      <w:pPr>
        <w:pStyle w:val="AllowPageBreak"/>
      </w:pPr>
    </w:p>
    <w:p w:rsidR="00000000" w:rsidRPr="005A3CF4" w:rsidP="005A3CF4">
      <w:pPr>
        <w:pStyle w:val="Heading1"/>
      </w:pPr>
      <w:bookmarkStart w:id="6" w:name="O_1129035"/>
      <w:bookmarkEnd w:id="6"/>
      <w:r w:rsidRPr="005A3CF4">
        <w:t>Unit Mapping Information</w:t>
      </w:r>
    </w:p>
    <w:p w:rsidR="00000000" w:rsidRPr="005A3CF4" w:rsidP="00904597">
      <w:pPr>
        <w:pStyle w:val="BodyText"/>
      </w:pPr>
      <w:r w:rsidRPr="005A3CF4">
        <w:t>Supersedes and is equivalent to AURPTR001 Test and service 240 volt portable generators.</w:t>
      </w:r>
    </w:p>
    <w:p w:rsidR="00000000" w:rsidRPr="005A3CF4" w:rsidP="005A3CF4">
      <w:pPr>
        <w:pStyle w:val="Heading1"/>
      </w:pPr>
      <w:bookmarkStart w:id="7" w:name="O_1129028"/>
      <w:bookmarkEnd w:id="7"/>
      <w:r w:rsidRPr="005A3CF4">
        <w:t>Links</w:t>
      </w:r>
    </w:p>
    <w:p w:rsidR="00000000" w:rsidRPr="005A3CF4" w:rsidP="00904597">
      <w:pPr>
        <w:pStyle w:val="BodyText"/>
      </w:pPr>
      <w:r w:rsidRPr="005A3CF4">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E85AD0">
        <w:rPr>
          <w:rStyle w:val="Hyperlink"/>
        </w:rPr>
        <w:t>https://vetnet.gov.au/Pages/TrainingDocs.aspx?q=b4278d82-d487-4070-a8c4-78045ec695b1</w:t>
      </w:r>
      <w:r>
        <w:fldChar w:fldCharType="end"/>
      </w:r>
    </w:p>
    <w:p w:rsidR="00000000" w:rsidRPr="005A3CF4" w:rsidP="00904597">
      <w:pPr>
        <w:pStyle w:val="BodyText"/>
        <w:sectPr w:rsidSect="005A3CF4">
          <w:headerReference w:type="default" r:id="rId10"/>
          <w:footerReference w:type="default" r:id="rId11"/>
          <w:pgSz w:w="11908" w:h="16833"/>
          <w:pgMar w:top="1702" w:right="1418" w:bottom="1702" w:left="1418" w:header="992" w:footer="992" w:gutter="0"/>
          <w:cols w:space="720"/>
          <w:noEndnote/>
          <w:docGrid w:linePitch="299"/>
        </w:sectPr>
      </w:pPr>
    </w:p>
    <w:p w:rsidR="00000000" w:rsidRPr="005A3CF4" w:rsidP="005A3CF4">
      <w:pPr>
        <w:pStyle w:val="SuperHeading"/>
      </w:pPr>
      <w:r w:rsidRPr="005A3CF4">
        <w:t>Assessment Requirements for AURPTR101 Tes</w:t>
      </w:r>
      <w:r w:rsidRPr="005A3CF4">
        <w:t>t and service 240 volt portable generators</w:t>
      </w:r>
    </w:p>
    <w:p w:rsidR="00000000" w:rsidRPr="005A3CF4" w:rsidP="005A3CF4">
      <w:pPr>
        <w:pStyle w:val="Heading1"/>
      </w:pPr>
      <w:bookmarkStart w:id="8" w:name="O_1129030"/>
      <w:bookmarkEnd w:id="8"/>
      <w:r w:rsidRPr="005A3CF4">
        <w:t>Modification History</w:t>
      </w:r>
    </w:p>
    <w:tbl>
      <w:tblPr>
        <w:tblW w:w="0" w:type="auto"/>
        <w:tblLayout w:type="fixed"/>
        <w:tblCellMar>
          <w:left w:w="62" w:type="dxa"/>
          <w:right w:w="62" w:type="dxa"/>
        </w:tblCellMar>
        <w:tblLook w:val="0000"/>
      </w:tblPr>
      <w:tblGrid>
        <w:gridCol w:w="2438"/>
        <w:gridCol w:w="6516"/>
      </w:tblGrid>
      <w:tr w:rsidTr="005A3CF4">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3CF4" w:rsidP="005A3CF4">
            <w:pPr>
              <w:pStyle w:val="BodyText"/>
            </w:pPr>
            <w:r w:rsidRPr="005A3CF4">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3CF4">
            <w:pPr>
              <w:pStyle w:val="BodyText"/>
              <w:rPr>
                <w:lang w:val="en-NZ"/>
              </w:rPr>
            </w:pPr>
            <w:r w:rsidRPr="005A3CF4">
              <w:rPr>
                <w:rStyle w:val="SpecialBold"/>
              </w:rPr>
              <w:t>Comments</w:t>
            </w:r>
          </w:p>
        </w:tc>
      </w:tr>
      <w:tr w:rsidTr="005A3CF4">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3CF4">
            <w:pPr>
              <w:pStyle w:val="BodyText"/>
              <w:rPr>
                <w:lang w:val="en-NZ"/>
              </w:rPr>
            </w:pPr>
            <w:r w:rsidRPr="005A3CF4">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3CF4" w:rsidP="005A3CF4">
            <w:pPr>
              <w:pStyle w:val="BodyText"/>
            </w:pPr>
            <w:r w:rsidRPr="005A3CF4">
              <w:t>This version first released with AUR Automotive Retail, Service and Repair Training Package Version 6.0</w:t>
            </w:r>
          </w:p>
        </w:tc>
      </w:tr>
    </w:tbl>
    <w:p w:rsidR="00000000" w:rsidRPr="005A3CF4" w:rsidP="005A3CF4">
      <w:pPr>
        <w:pStyle w:val="BodyText"/>
      </w:pPr>
    </w:p>
    <w:p w:rsidR="00000000" w:rsidRPr="005A3CF4" w:rsidP="005A3CF4">
      <w:pPr>
        <w:pStyle w:val="AllowPageBreak"/>
      </w:pPr>
    </w:p>
    <w:p w:rsidR="00000000" w:rsidRPr="005A3CF4" w:rsidP="005A3CF4">
      <w:pPr>
        <w:pStyle w:val="Heading1"/>
      </w:pPr>
      <w:bookmarkStart w:id="9" w:name="O_1129033"/>
      <w:bookmarkEnd w:id="9"/>
      <w:r w:rsidRPr="005A3CF4">
        <w:t>Performance Evidence</w:t>
      </w:r>
    </w:p>
    <w:p w:rsidR="00000000" w:rsidRPr="005A3CF4" w:rsidP="00904597">
      <w:pPr>
        <w:pStyle w:val="BodyText"/>
      </w:pPr>
      <w:r w:rsidRPr="005A3CF4">
        <w:t>The candidate must demonstrate the ability to complete the tasks outlined in the elements, performance criteria and foundation skills of this unit, including evidence of the ability to:</w:t>
      </w:r>
    </w:p>
    <w:p w:rsidR="00000000" w:rsidRPr="005A3CF4" w:rsidP="005A3CF4">
      <w:pPr>
        <w:pStyle w:val="ListBullet"/>
      </w:pPr>
      <w:r w:rsidRPr="005A3CF4">
        <w:t>test and service at least two different 240 volt portable generators.</w:t>
      </w:r>
    </w:p>
    <w:p w:rsidR="00000000" w:rsidRPr="005A3CF4" w:rsidP="005A3CF4">
      <w:pPr>
        <w:pStyle w:val="AllowPageBreak"/>
      </w:pPr>
    </w:p>
    <w:p w:rsidR="00000000" w:rsidRPr="005A3CF4" w:rsidP="005A3CF4">
      <w:pPr>
        <w:pStyle w:val="Heading1"/>
      </w:pPr>
      <w:bookmarkStart w:id="10" w:name="O_1129032"/>
      <w:bookmarkEnd w:id="10"/>
      <w:r w:rsidRPr="005A3CF4">
        <w:t>Knowledge Evidence</w:t>
      </w:r>
    </w:p>
    <w:p w:rsidR="00000000" w:rsidRPr="005A3CF4" w:rsidP="00904597">
      <w:pPr>
        <w:pStyle w:val="BodyText"/>
      </w:pPr>
      <w:r w:rsidRPr="005A3CF4">
        <w:t>The candidate must be able to demonstrate knowledge to complete the tasks outlined in the elements, performance criteria and foundation skills of this unit, including knowledge of:</w:t>
      </w:r>
    </w:p>
    <w:p w:rsidR="00000000" w:rsidRPr="005A3CF4" w:rsidP="005A3CF4">
      <w:pPr>
        <w:pStyle w:val="ListBullet"/>
      </w:pPr>
      <w:r w:rsidRPr="005A3CF4">
        <w:t>methods to locate and interpret inf</w:t>
      </w:r>
      <w:r w:rsidRPr="005A3CF4">
        <w:t>ormation required to test and service 240 volt portable generators, including:</w:t>
      </w:r>
    </w:p>
    <w:p w:rsidR="00000000" w:rsidRPr="005A3CF4" w:rsidP="005A3CF4">
      <w:pPr>
        <w:pStyle w:val="ListBullet2"/>
      </w:pPr>
      <w:r w:rsidRPr="005A3CF4">
        <w:t>information provided by customer and supervisors</w:t>
      </w:r>
    </w:p>
    <w:p w:rsidR="00000000" w:rsidRPr="005A3CF4" w:rsidP="005A3CF4">
      <w:pPr>
        <w:pStyle w:val="ListBullet2"/>
      </w:pPr>
      <w:r w:rsidRPr="005A3CF4">
        <w:t>manufacturer specifications and procedures or equivalent documentation</w:t>
      </w:r>
    </w:p>
    <w:p w:rsidR="00000000" w:rsidRPr="005A3CF4" w:rsidP="005A3CF4">
      <w:pPr>
        <w:pStyle w:val="ListBullet"/>
      </w:pPr>
      <w:r w:rsidRPr="005A3CF4">
        <w:t>workplace procedures required to test and service 240 volt portable generators, including: </w:t>
      </w:r>
    </w:p>
    <w:p w:rsidR="00000000" w:rsidRPr="005A3CF4" w:rsidP="005A3CF4">
      <w:pPr>
        <w:pStyle w:val="ListBullet2"/>
      </w:pPr>
      <w:r w:rsidRPr="005A3CF4">
        <w:t>establishing serviceability of tools and equipment</w:t>
      </w:r>
    </w:p>
    <w:p w:rsidR="00000000" w:rsidRPr="005A3CF4" w:rsidP="005A3CF4">
      <w:pPr>
        <w:pStyle w:val="ListBullet2"/>
      </w:pPr>
      <w:r w:rsidRPr="005A3CF4">
        <w:t>documentation procedures</w:t>
      </w:r>
    </w:p>
    <w:p w:rsidR="00000000" w:rsidRPr="005A3CF4" w:rsidP="005A3CF4">
      <w:pPr>
        <w:pStyle w:val="ListBullet2"/>
      </w:pPr>
      <w:r w:rsidRPr="005A3CF4">
        <w:t>housekeeping procedures, including:</w:t>
      </w:r>
    </w:p>
    <w:p w:rsidR="00000000" w:rsidRPr="005A3CF4" w:rsidP="005A3CF4">
      <w:pPr>
        <w:pStyle w:val="ListBullet3"/>
      </w:pPr>
      <w:r w:rsidRPr="005A3CF4">
        <w:t>examination of tools and equipment</w:t>
      </w:r>
    </w:p>
    <w:p w:rsidR="00000000" w:rsidRPr="005A3CF4" w:rsidP="005A3CF4">
      <w:pPr>
        <w:pStyle w:val="ListBullet3"/>
      </w:pPr>
      <w:r w:rsidRPr="005A3CF4">
        <w:t>storage of equipment</w:t>
      </w:r>
    </w:p>
    <w:p w:rsidR="00000000" w:rsidRPr="005A3CF4" w:rsidP="005A3CF4">
      <w:pPr>
        <w:pStyle w:val="ListBullet3"/>
      </w:pPr>
      <w:r w:rsidRPr="005A3CF4">
        <w:t>identification, tagging and isolation of faulty equipment</w:t>
      </w:r>
    </w:p>
    <w:p w:rsidR="00000000" w:rsidRPr="005A3CF4" w:rsidP="005A3CF4">
      <w:pPr>
        <w:pStyle w:val="ListBullet3"/>
      </w:pPr>
      <w:r w:rsidRPr="005A3CF4">
        <w:t>disposal of excess materials</w:t>
      </w:r>
    </w:p>
    <w:p w:rsidR="00000000" w:rsidRPr="005A3CF4" w:rsidP="005A3CF4">
      <w:pPr>
        <w:pStyle w:val="ListBullet3"/>
      </w:pPr>
      <w:r w:rsidRPr="005A3CF4">
        <w:t>recycling procedures</w:t>
      </w:r>
    </w:p>
    <w:p w:rsidR="00000000" w:rsidRPr="005A3CF4" w:rsidP="005A3CF4">
      <w:pPr>
        <w:pStyle w:val="ListBullet"/>
      </w:pPr>
      <w:r w:rsidRPr="005A3CF4">
        <w:t>work health and safety (WHS) requirements relating to testing and servicing 240 volt portable generators, including procedures</w:t>
      </w:r>
      <w:r w:rsidRPr="005A3CF4">
        <w:t xml:space="preserve"> for:</w:t>
      </w:r>
    </w:p>
    <w:p w:rsidR="00000000" w:rsidRPr="005A3CF4" w:rsidP="005A3CF4">
      <w:pPr>
        <w:pStyle w:val="ListBullet2"/>
      </w:pPr>
      <w:r w:rsidRPr="005A3CF4">
        <w:t>selecting and using personal protective equipment (PPE)</w:t>
      </w:r>
    </w:p>
    <w:p w:rsidR="00000000" w:rsidRPr="005A3CF4" w:rsidP="005A3CF4">
      <w:pPr>
        <w:pStyle w:val="ListBullet2"/>
      </w:pPr>
      <w:r w:rsidRPr="005A3CF4">
        <w:t>safely using electrical test equipment</w:t>
      </w:r>
    </w:p>
    <w:p w:rsidR="00000000" w:rsidRPr="005A3CF4" w:rsidP="005A3CF4">
      <w:pPr>
        <w:pStyle w:val="ListBullet2"/>
      </w:pPr>
      <w:r w:rsidRPr="005A3CF4">
        <w:t>working with exhaust fume hazards</w:t>
      </w:r>
    </w:p>
    <w:p w:rsidR="00000000" w:rsidRPr="005A3CF4" w:rsidP="005A3CF4">
      <w:pPr>
        <w:pStyle w:val="ListBullet2"/>
      </w:pPr>
      <w:r w:rsidRPr="005A3CF4">
        <w:t>working with hot or rotating parts</w:t>
      </w:r>
    </w:p>
    <w:p w:rsidR="00000000" w:rsidRPr="005A3CF4" w:rsidP="005A3CF4">
      <w:pPr>
        <w:pStyle w:val="ListBullet"/>
      </w:pPr>
      <w:r w:rsidRPr="005A3CF4">
        <w:t>licensing and regulatory requirements for working with 240 volt components</w:t>
      </w:r>
    </w:p>
    <w:p w:rsidR="00000000" w:rsidRPr="005A3CF4" w:rsidP="005A3CF4">
      <w:pPr>
        <w:pStyle w:val="ListBullet"/>
      </w:pPr>
      <w:r w:rsidRPr="005A3CF4">
        <w:t>application, purpose and operation of different types of 240 volt portable generators, including:</w:t>
      </w:r>
    </w:p>
    <w:p w:rsidR="00000000" w:rsidRPr="005A3CF4" w:rsidP="005A3CF4">
      <w:pPr>
        <w:pStyle w:val="ListBullet2"/>
      </w:pPr>
      <w:r w:rsidRPr="005A3CF4">
        <w:t>inverter</w:t>
      </w:r>
    </w:p>
    <w:p w:rsidR="00000000" w:rsidRPr="005A3CF4" w:rsidP="005A3CF4">
      <w:pPr>
        <w:pStyle w:val="ListBullet2"/>
      </w:pPr>
      <w:r w:rsidRPr="005A3CF4">
        <w:t>standard, including:</w:t>
      </w:r>
    </w:p>
    <w:p w:rsidR="00000000" w:rsidRPr="005A3CF4" w:rsidP="005A3CF4">
      <w:pPr>
        <w:pStyle w:val="ListBullet3"/>
      </w:pPr>
      <w:r w:rsidRPr="005A3CF4">
        <w:t>brush</w:t>
      </w:r>
    </w:p>
    <w:p w:rsidR="00000000" w:rsidRPr="005A3CF4" w:rsidP="005A3CF4">
      <w:pPr>
        <w:pStyle w:val="ListBullet3"/>
      </w:pPr>
      <w:r w:rsidRPr="005A3CF4">
        <w:t>brushless</w:t>
      </w:r>
    </w:p>
    <w:p w:rsidR="00000000" w:rsidRPr="005A3CF4" w:rsidP="005A3CF4">
      <w:pPr>
        <w:pStyle w:val="ListBullet"/>
      </w:pPr>
      <w:r w:rsidRPr="005A3CF4">
        <w:t>test and service procedures for 240 volt portable generators, including:</w:t>
      </w:r>
    </w:p>
    <w:p w:rsidR="00000000" w:rsidRPr="005A3CF4" w:rsidP="005A3CF4">
      <w:pPr>
        <w:pStyle w:val="ListBullet2"/>
      </w:pPr>
      <w:r w:rsidRPr="005A3CF4">
        <w:t>alternating current (AC) output voltage and frequency</w:t>
      </w:r>
    </w:p>
    <w:p w:rsidR="00000000" w:rsidRPr="005A3CF4" w:rsidP="005A3CF4">
      <w:pPr>
        <w:pStyle w:val="ListBullet2"/>
      </w:pPr>
      <w:r w:rsidRPr="005A3CF4">
        <w:t>battery voltage</w:t>
      </w:r>
    </w:p>
    <w:p w:rsidR="00000000" w:rsidRPr="005A3CF4" w:rsidP="005A3CF4">
      <w:pPr>
        <w:pStyle w:val="ListBullet2"/>
      </w:pPr>
      <w:r w:rsidRPr="005A3CF4">
        <w:t>load testing</w:t>
      </w:r>
    </w:p>
    <w:p w:rsidR="00000000" w:rsidRPr="005A3CF4" w:rsidP="005A3CF4">
      <w:pPr>
        <w:pStyle w:val="ListBullet2"/>
      </w:pPr>
      <w:r w:rsidRPr="005A3CF4">
        <w:t>generator mountings and frame</w:t>
      </w:r>
    </w:p>
    <w:p w:rsidR="00000000" w:rsidRPr="005A3CF4" w:rsidP="005A3CF4">
      <w:pPr>
        <w:pStyle w:val="ListBullet2"/>
      </w:pPr>
      <w:r w:rsidRPr="005A3CF4">
        <w:t>engine oil level check</w:t>
      </w:r>
    </w:p>
    <w:p w:rsidR="00000000" w:rsidRPr="005A3CF4" w:rsidP="005A3CF4">
      <w:pPr>
        <w:pStyle w:val="ListBullet2"/>
      </w:pPr>
      <w:r w:rsidRPr="005A3CF4">
        <w:t>engine performance test</w:t>
      </w:r>
    </w:p>
    <w:p w:rsidR="00000000" w:rsidRPr="005A3CF4" w:rsidP="005A3CF4">
      <w:pPr>
        <w:pStyle w:val="ListBullet2"/>
      </w:pPr>
      <w:r w:rsidRPr="005A3CF4">
        <w:t>control panel inspection</w:t>
      </w:r>
    </w:p>
    <w:p w:rsidR="00000000" w:rsidRPr="005A3CF4" w:rsidP="005A3CF4">
      <w:pPr>
        <w:pStyle w:val="ListBullet"/>
      </w:pPr>
      <w:r w:rsidRPr="005A3CF4">
        <w:t>post-service testing and re-testing procedures for 240 volt portable generators, including operating portable generators through full operating range.</w:t>
      </w:r>
    </w:p>
    <w:p w:rsidR="00000000" w:rsidRPr="005A3CF4" w:rsidP="005A3CF4">
      <w:pPr>
        <w:pStyle w:val="AllowPageBreak"/>
      </w:pPr>
    </w:p>
    <w:p w:rsidR="00000000" w:rsidRPr="005A3CF4" w:rsidP="005A3CF4">
      <w:pPr>
        <w:pStyle w:val="Heading1"/>
      </w:pPr>
      <w:bookmarkStart w:id="11" w:name="O_1129031"/>
      <w:bookmarkEnd w:id="11"/>
      <w:r w:rsidRPr="005A3CF4">
        <w:t>Assessment Conditions</w:t>
      </w:r>
    </w:p>
    <w:p w:rsidR="00000000" w:rsidRPr="005A3CF4" w:rsidP="00904597">
      <w:pPr>
        <w:pStyle w:val="BodyText"/>
      </w:pPr>
      <w:r w:rsidRPr="005A3CF4">
        <w:t>Competency is to be assessed in the workplace or a simulated env</w:t>
      </w:r>
      <w:r w:rsidRPr="005A3CF4">
        <w:t>ironment that accurately reflects performance in a real workplace setting.</w:t>
      </w:r>
    </w:p>
    <w:p w:rsidR="00000000" w:rsidRPr="005A3CF4" w:rsidP="00904597">
      <w:pPr>
        <w:pStyle w:val="BodyText"/>
      </w:pPr>
      <w:r w:rsidRPr="005A3CF4">
        <w:t>Assessment must include direct observation of tasks.</w:t>
      </w:r>
    </w:p>
    <w:p w:rsidR="00000000" w:rsidRPr="005A3CF4" w:rsidP="00904597">
      <w:pPr>
        <w:pStyle w:val="BodyText"/>
      </w:pPr>
      <w:r w:rsidRPr="005A3CF4">
        <w:t xml:space="preserve">Where assessment of competency includes third-party evidence, individuals must provide evidence that links them to the 240 volt </w:t>
      </w:r>
      <w:r w:rsidRPr="005A3CF4">
        <w:t>portable generators that they have tested and serviced, e.g. repair orders.</w:t>
      </w:r>
    </w:p>
    <w:p w:rsidR="00000000" w:rsidRPr="005A3CF4" w:rsidP="00904597">
      <w:pPr>
        <w:pStyle w:val="BodyText"/>
      </w:pPr>
      <w:r w:rsidRPr="005A3CF4">
        <w:t>Assessors must verify performance evidence through questioning on skills and knowledge to ensure correct interpretation and application.</w:t>
      </w:r>
    </w:p>
    <w:p w:rsidR="00000000" w:rsidRPr="005A3CF4" w:rsidP="00904597">
      <w:pPr>
        <w:pStyle w:val="BodyText"/>
      </w:pPr>
      <w:r w:rsidRPr="005A3CF4">
        <w:t>The following resources must be made availa</w:t>
      </w:r>
      <w:r w:rsidRPr="005A3CF4">
        <w:t>ble:</w:t>
      </w:r>
    </w:p>
    <w:p w:rsidR="00000000" w:rsidRPr="005A3CF4" w:rsidP="005A3CF4">
      <w:pPr>
        <w:pStyle w:val="ListBullet"/>
      </w:pPr>
      <w:r w:rsidRPr="005A3CF4">
        <w:t>outdoor power equipment repair workplace or simulated workplace</w:t>
      </w:r>
    </w:p>
    <w:p w:rsidR="00000000" w:rsidRPr="005A3CF4" w:rsidP="005A3CF4">
      <w:pPr>
        <w:pStyle w:val="ListBullet"/>
      </w:pPr>
      <w:r w:rsidRPr="005A3CF4">
        <w:t>workplace instructions</w:t>
      </w:r>
    </w:p>
    <w:p w:rsidR="00000000" w:rsidRPr="005A3CF4" w:rsidP="005A3CF4">
      <w:pPr>
        <w:pStyle w:val="ListBullet"/>
      </w:pPr>
      <w:r w:rsidRPr="005A3CF4">
        <w:t>manufacturer specifications for 240 volt portable generators</w:t>
      </w:r>
    </w:p>
    <w:p w:rsidR="00000000" w:rsidRPr="005A3CF4" w:rsidP="005A3CF4">
      <w:pPr>
        <w:pStyle w:val="ListBullet"/>
      </w:pPr>
      <w:r w:rsidRPr="005A3CF4">
        <w:t>area and equipment, including PPE, for safely testing 240 volt portable generators</w:t>
      </w:r>
    </w:p>
    <w:p w:rsidR="00000000" w:rsidRPr="005A3CF4" w:rsidP="005A3CF4">
      <w:pPr>
        <w:pStyle w:val="ListBullet"/>
      </w:pPr>
      <w:r w:rsidRPr="005A3CF4">
        <w:t>two different 240</w:t>
      </w:r>
      <w:r w:rsidRPr="005A3CF4">
        <w:t xml:space="preserve"> volt portable generators requiring testing and service</w:t>
      </w:r>
    </w:p>
    <w:p w:rsidR="00000000" w:rsidRPr="005A3CF4" w:rsidP="005A3CF4">
      <w:pPr>
        <w:pStyle w:val="ListBullet"/>
      </w:pPr>
      <w:r w:rsidRPr="005A3CF4">
        <w:t>tools, equipment and materials appropriate for testing and servicing 240 volt portable generators, including electrical load test equipment and engine tachometer.</w:t>
      </w:r>
    </w:p>
    <w:p w:rsidR="00000000" w:rsidRPr="005A3CF4" w:rsidP="005A3CF4">
      <w:pPr>
        <w:pStyle w:val="List"/>
      </w:pPr>
    </w:p>
    <w:p w:rsidR="00000000" w:rsidRPr="005A3CF4" w:rsidP="00904597">
      <w:pPr>
        <w:pStyle w:val="BodyText"/>
      </w:pPr>
      <w:r w:rsidRPr="005A3CF4">
        <w:t xml:space="preserve">Assessors of this unit must satisfy </w:t>
      </w:r>
      <w:r w:rsidRPr="005A3CF4">
        <w:t>the requirements for assessors in applicable vocational education and training legislation, frameworks and/or standards.</w:t>
      </w:r>
    </w:p>
    <w:p w:rsidR="00000000" w:rsidRPr="005A3CF4" w:rsidP="005A3CF4">
      <w:pPr>
        <w:pStyle w:val="Heading1"/>
      </w:pPr>
      <w:bookmarkStart w:id="12" w:name="O_1129029"/>
      <w:bookmarkEnd w:id="12"/>
      <w:r w:rsidRPr="005A3CF4">
        <w:t>Links</w:t>
      </w:r>
    </w:p>
    <w:p w:rsidR="00000000" w:rsidRPr="005A3CF4" w:rsidP="00904597">
      <w:pPr>
        <w:pStyle w:val="BodyText"/>
      </w:pPr>
      <w:r w:rsidRPr="005A3CF4">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E85AD0">
        <w:rPr>
          <w:rStyle w:val="Hyperlink"/>
        </w:rPr>
        <w:t>https://vetnet.gov.au/Pages/TrainingDocs.aspx?q=b4278d82-d487-4070-a8c4-78045ec695b1</w:t>
      </w:r>
      <w:r>
        <w:fldChar w:fldCharType="end"/>
      </w:r>
    </w:p>
    <w:p w:rsidR="00000000" w:rsidRPr="005A3CF4" w:rsidP="005A3CF4"/>
    <w:sectPr w:rsidSect="005A3CF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C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CF4" w:rsidRPr="00904597" w:rsidP="009045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C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597" w:rsidP="005A3C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04597" w:rsidP="005A3CF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904597" w:rsidP="005A3CF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CF4" w:rsidP="005A3CF4">
    <w:pPr>
      <w:pStyle w:val="Footer"/>
      <w:framePr w:wrap="around"/>
    </w:pPr>
    <w:r>
      <w:fldChar w:fldCharType="begin"/>
    </w:r>
    <w:r>
      <w:instrText xml:space="preserve"> DOCPROPERTY  Subject  \* MERGEFORMAT </w:instrText>
    </w:r>
    <w:r>
      <w:fldChar w:fldCharType="separate"/>
    </w:r>
    <w:r w:rsidR="00904597">
      <w:t>Approved</w:t>
    </w:r>
    <w:r w:rsidR="00904597">
      <w:fldChar w:fldCharType="end"/>
    </w:r>
    <w:r>
      <w:tab/>
      <w:t xml:space="preserve">Page </w:t>
    </w:r>
    <w:r>
      <w:fldChar w:fldCharType="begin"/>
    </w:r>
    <w:r>
      <w:instrText xml:space="preserve"> PAGE  \* Arabic  \* MERGEFORMAT </w:instrText>
    </w:r>
    <w:r>
      <w:fldChar w:fldCharType="separate"/>
    </w:r>
    <w:r w:rsidR="0090459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04597">
      <w:rPr>
        <w:noProof/>
      </w:rPr>
      <w:t>4</w:t>
    </w:r>
    <w:r>
      <w:rPr>
        <w:noProof/>
      </w:rPr>
      <w:fldChar w:fldCharType="end"/>
    </w:r>
  </w:p>
  <w:p w:rsidR="005A3CF4" w:rsidP="005A3CF4">
    <w:pPr>
      <w:pStyle w:val="Footer"/>
      <w:framePr w:wrap="around"/>
    </w:pPr>
    <w:r>
      <w:t xml:space="preserve">© Commonwealth of Australia, </w:t>
    </w:r>
    <w:r>
      <w:fldChar w:fldCharType="begin"/>
    </w:r>
    <w:r>
      <w:instrText xml:space="preserve"> DATE  \@ "yyyy"  \* MERGEFORMAT </w:instrText>
    </w:r>
    <w:r>
      <w:fldChar w:fldCharType="separate"/>
    </w:r>
    <w:r w:rsidR="00904597">
      <w:rPr>
        <w:noProof/>
      </w:rPr>
      <w:t>2025</w:t>
    </w:r>
    <w:r>
      <w:fldChar w:fldCharType="end"/>
    </w:r>
    <w:r>
      <w:tab/>
    </w:r>
    <w:r>
      <w:fldChar w:fldCharType="begin"/>
    </w:r>
    <w:r>
      <w:instrText xml:space="preserve"> DOCPROPERTY  Author  \* MERGEFORMAT </w:instrText>
    </w:r>
    <w:r>
      <w:fldChar w:fldCharType="separate"/>
    </w:r>
    <w:r w:rsidR="00904597">
      <w:t>Mining and Automotive Skills Alliance</w:t>
    </w:r>
    <w:r w:rsidR="00904597">
      <w:fldChar w:fldCharType="end"/>
    </w:r>
  </w:p>
  <w:p w:rsidR="005A3CF4" w:rsidP="005A3CF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C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59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A3CF4" w:rsidRPr="00904597" w:rsidP="0090459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C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597" w:rsidRPr="002D2AF8" w:rsidP="005A3CF4">
    <w:pPr>
      <w:pStyle w:val="Header"/>
      <w:framePr w:wrap="around"/>
    </w:pPr>
    <w:r>
      <w:fldChar w:fldCharType="begin"/>
    </w:r>
    <w:r>
      <w:instrText xml:space="preserve"> TITLE   \* MERGEFORMAT </w:instrText>
    </w:r>
    <w:r>
      <w:fldChar w:fldCharType="separate"/>
    </w:r>
    <w:r>
      <w:t>AURPTR101 Test and service 240 volt portable generators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04597" w:rsidP="005A3CF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CF4" w:rsidRPr="002D2AF8" w:rsidP="005A3CF4">
    <w:pPr>
      <w:pStyle w:val="Header"/>
      <w:framePr w:wrap="around"/>
    </w:pPr>
    <w:r>
      <w:fldChar w:fldCharType="begin"/>
    </w:r>
    <w:r>
      <w:instrText xml:space="preserve"> TITLE   \* MERGEFORMAT </w:instrText>
    </w:r>
    <w:r>
      <w:fldChar w:fldCharType="separate"/>
    </w:r>
    <w:r w:rsidR="00904597">
      <w:t>AURPTR101 Test and service 240 volt portable generators</w:t>
    </w:r>
    <w:r w:rsidR="00904597">
      <w:fldChar w:fldCharType="end"/>
    </w:r>
    <w:r>
      <w:tab/>
      <w:t xml:space="preserve">Date this document was generated: </w:t>
    </w:r>
    <w:r>
      <w:fldChar w:fldCharType="begin"/>
    </w:r>
    <w:r>
      <w:instrText xml:space="preserve"> CREATEDATE  \@ "d MMMM yyyy"  \* MERGEFORMAT </w:instrText>
    </w:r>
    <w:r>
      <w:fldChar w:fldCharType="separate"/>
    </w:r>
    <w:r w:rsidR="00904597">
      <w:rPr>
        <w:noProof/>
      </w:rPr>
      <w:t>2 March 2025</w:t>
    </w:r>
    <w:r>
      <w:fldChar w:fldCharType="end"/>
    </w:r>
  </w:p>
  <w:p w:rsidR="005A3CF4" w:rsidP="005A3C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DA88F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08C97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81614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3C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A3CF4"/>
    <w:pPr>
      <w:spacing w:before="360" w:after="60"/>
      <w:outlineLvl w:val="0"/>
    </w:pPr>
    <w:rPr>
      <w:sz w:val="32"/>
    </w:rPr>
  </w:style>
  <w:style w:type="paragraph" w:styleId="Heading2">
    <w:name w:val="heading 2"/>
    <w:basedOn w:val="HeadingBase"/>
    <w:next w:val="BodyText"/>
    <w:link w:val="Heading2Char"/>
    <w:qFormat/>
    <w:rsid w:val="005A3CF4"/>
    <w:pPr>
      <w:keepLines/>
      <w:spacing w:before="240" w:after="120"/>
      <w:outlineLvl w:val="1"/>
    </w:pPr>
    <w:rPr>
      <w:sz w:val="28"/>
      <w:szCs w:val="40"/>
    </w:rPr>
  </w:style>
  <w:style w:type="paragraph" w:styleId="Heading3">
    <w:name w:val="heading 3"/>
    <w:basedOn w:val="HeadingBase"/>
    <w:next w:val="BodyText"/>
    <w:link w:val="Heading3Char"/>
    <w:qFormat/>
    <w:rsid w:val="005A3CF4"/>
    <w:pPr>
      <w:spacing w:before="180" w:after="120"/>
      <w:outlineLvl w:val="2"/>
    </w:pPr>
    <w:rPr>
      <w:spacing w:val="-10"/>
      <w:kern w:val="32"/>
    </w:rPr>
  </w:style>
  <w:style w:type="paragraph" w:styleId="Heading4">
    <w:name w:val="heading 4"/>
    <w:basedOn w:val="HeadingBase"/>
    <w:next w:val="BodyText"/>
    <w:link w:val="Heading4Char"/>
    <w:qFormat/>
    <w:rsid w:val="005A3CF4"/>
    <w:pPr>
      <w:spacing w:before="160" w:after="120"/>
      <w:outlineLvl w:val="3"/>
    </w:pPr>
    <w:rPr>
      <w:sz w:val="22"/>
    </w:rPr>
  </w:style>
  <w:style w:type="paragraph" w:styleId="Heading5">
    <w:name w:val="heading 5"/>
    <w:basedOn w:val="HeadingBase"/>
    <w:next w:val="Normal"/>
    <w:link w:val="Heading5Char"/>
    <w:qFormat/>
    <w:rsid w:val="005A3CF4"/>
    <w:pPr>
      <w:spacing w:before="80"/>
      <w:outlineLvl w:val="4"/>
    </w:pPr>
    <w:rPr>
      <w:color w:val="918585"/>
      <w:sz w:val="20"/>
    </w:rPr>
  </w:style>
  <w:style w:type="paragraph" w:styleId="Heading6">
    <w:name w:val="heading 6"/>
    <w:basedOn w:val="HeadingBase"/>
    <w:next w:val="Normal"/>
    <w:link w:val="Heading6Char"/>
    <w:qFormat/>
    <w:rsid w:val="005A3CF4"/>
    <w:pPr>
      <w:spacing w:before="60"/>
      <w:outlineLvl w:val="5"/>
    </w:pPr>
    <w:rPr>
      <w:color w:val="918585"/>
      <w:sz w:val="20"/>
    </w:rPr>
  </w:style>
  <w:style w:type="paragraph" w:styleId="Heading7">
    <w:name w:val="heading 7"/>
    <w:basedOn w:val="Normal"/>
    <w:next w:val="Normal"/>
    <w:link w:val="Heading7Char"/>
    <w:qFormat/>
    <w:rsid w:val="005A3CF4"/>
    <w:pPr>
      <w:ind w:left="720"/>
      <w:outlineLvl w:val="6"/>
    </w:pPr>
    <w:rPr>
      <w:i/>
    </w:rPr>
  </w:style>
  <w:style w:type="paragraph" w:styleId="Heading8">
    <w:name w:val="heading 8"/>
    <w:basedOn w:val="Normal"/>
    <w:next w:val="Normal"/>
    <w:link w:val="Heading8Char"/>
    <w:qFormat/>
    <w:rsid w:val="005A3CF4"/>
    <w:pPr>
      <w:ind w:left="720"/>
      <w:outlineLvl w:val="7"/>
    </w:pPr>
    <w:rPr>
      <w:i/>
    </w:rPr>
  </w:style>
  <w:style w:type="paragraph" w:styleId="Heading9">
    <w:name w:val="heading 9"/>
    <w:basedOn w:val="Normal"/>
    <w:next w:val="Normal"/>
    <w:link w:val="Heading9Char"/>
    <w:qFormat/>
    <w:rsid w:val="005A3CF4"/>
    <w:pPr>
      <w:ind w:left="720"/>
      <w:outlineLvl w:val="8"/>
    </w:pPr>
    <w:rPr>
      <w:i/>
    </w:rPr>
  </w:style>
  <w:style w:type="character" w:default="1" w:styleId="DefaultParagraphFont">
    <w:name w:val="Default Paragraph Font"/>
    <w:uiPriority w:val="1"/>
    <w:unhideWhenUsed/>
    <w:rsid w:val="005A3C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3CF4"/>
  </w:style>
  <w:style w:type="character" w:customStyle="1" w:styleId="Heading1Char">
    <w:name w:val="Heading 1 Char"/>
    <w:basedOn w:val="DefaultParagraphFont"/>
    <w:link w:val="Heading1"/>
    <w:rsid w:val="005A3CF4"/>
    <w:rPr>
      <w:rFonts w:ascii="Times New Roman" w:eastAsia="Times New Roman" w:hAnsi="Times New Roman" w:cs="Times New Roman"/>
      <w:b/>
      <w:sz w:val="32"/>
      <w:szCs w:val="20"/>
      <w:lang w:eastAsia="en-US"/>
    </w:rPr>
  </w:style>
  <w:style w:type="paragraph" w:styleId="BodyText">
    <w:name w:val="Body Text"/>
    <w:basedOn w:val="Normal"/>
    <w:link w:val="BodyTextChar"/>
    <w:rsid w:val="005A3CF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A3CF4"/>
    <w:rPr>
      <w:rFonts w:ascii="Times New Roman" w:eastAsia="Times New Roman" w:hAnsi="Times New Roman" w:cs="Times New Roman"/>
      <w:sz w:val="24"/>
      <w:lang w:eastAsia="en-US"/>
    </w:rPr>
  </w:style>
  <w:style w:type="paragraph" w:styleId="List">
    <w:name w:val="List"/>
    <w:basedOn w:val="BodyText"/>
    <w:next w:val="BodyText"/>
    <w:rsid w:val="005A3CF4"/>
    <w:pPr>
      <w:tabs>
        <w:tab w:val="left" w:pos="340"/>
      </w:tabs>
      <w:spacing w:before="60" w:after="60"/>
      <w:ind w:left="340" w:hanging="340"/>
    </w:pPr>
  </w:style>
  <w:style w:type="paragraph" w:styleId="ListBullet">
    <w:name w:val="List Bullet"/>
    <w:basedOn w:val="List"/>
    <w:rsid w:val="005A3CF4"/>
    <w:pPr>
      <w:numPr>
        <w:numId w:val="13"/>
      </w:numPr>
      <w:tabs>
        <w:tab w:val="clear" w:pos="340"/>
      </w:tabs>
      <w:spacing w:before="40" w:after="40"/>
    </w:pPr>
  </w:style>
  <w:style w:type="character" w:customStyle="1" w:styleId="SpecialBold">
    <w:name w:val="Special Bold"/>
    <w:basedOn w:val="DefaultParagraphFont"/>
    <w:rsid w:val="005A3CF4"/>
    <w:rPr>
      <w:b/>
      <w:spacing w:val="0"/>
    </w:rPr>
  </w:style>
  <w:style w:type="paragraph" w:styleId="ListBullet2">
    <w:name w:val="List Bullet 2"/>
    <w:basedOn w:val="List2"/>
    <w:rsid w:val="005A3CF4"/>
    <w:pPr>
      <w:numPr>
        <w:numId w:val="14"/>
      </w:numPr>
      <w:tabs>
        <w:tab w:val="clear" w:pos="680"/>
      </w:tabs>
    </w:pPr>
  </w:style>
  <w:style w:type="character" w:styleId="Emphasis">
    <w:name w:val="Emphasis"/>
    <w:basedOn w:val="DefaultParagraphFont"/>
    <w:qFormat/>
    <w:rsid w:val="005A3CF4"/>
    <w:rPr>
      <w:i/>
    </w:rPr>
  </w:style>
  <w:style w:type="paragraph" w:customStyle="1" w:styleId="SuperHeading">
    <w:name w:val="SuperHeading"/>
    <w:basedOn w:val="Normal"/>
    <w:rsid w:val="005A3CF4"/>
    <w:pPr>
      <w:spacing w:before="240" w:after="120"/>
      <w:outlineLvl w:val="0"/>
    </w:pPr>
    <w:rPr>
      <w:rFonts w:ascii="Times New Roman" w:hAnsi="Times New Roman"/>
      <w:b/>
      <w:sz w:val="32"/>
    </w:rPr>
  </w:style>
  <w:style w:type="paragraph" w:customStyle="1" w:styleId="AllowPageBreak">
    <w:name w:val="AllowPageBreak"/>
    <w:rsid w:val="005A3CF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A3CF4"/>
    <w:pPr>
      <w:numPr>
        <w:numId w:val="3"/>
      </w:numPr>
      <w:tabs>
        <w:tab w:val="clear" w:pos="1021"/>
      </w:tabs>
      <w:ind w:left="1037" w:hanging="357"/>
    </w:pPr>
  </w:style>
  <w:style w:type="character" w:customStyle="1" w:styleId="Heading2Char">
    <w:name w:val="Heading 2 Char"/>
    <w:basedOn w:val="DefaultParagraphFont"/>
    <w:link w:val="Heading2"/>
    <w:rsid w:val="005A3C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3C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3C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3C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3C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3C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A3C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A3CF4"/>
    <w:rPr>
      <w:rFonts w:ascii="Courier New" w:eastAsia="Times New Roman" w:hAnsi="Courier New" w:cs="Times New Roman"/>
      <w:i/>
      <w:szCs w:val="20"/>
      <w:lang w:eastAsia="en-US"/>
    </w:rPr>
  </w:style>
  <w:style w:type="paragraph" w:customStyle="1" w:styleId="HeadingBase">
    <w:name w:val="Heading Base"/>
    <w:rsid w:val="005A3C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3CF4"/>
    <w:pPr>
      <w:tabs>
        <w:tab w:val="right" w:leader="dot" w:pos="9072"/>
      </w:tabs>
      <w:ind w:left="567"/>
    </w:pPr>
    <w:rPr>
      <w:szCs w:val="22"/>
    </w:rPr>
  </w:style>
  <w:style w:type="paragraph" w:customStyle="1" w:styleId="TOCBase">
    <w:name w:val="TOC Base"/>
    <w:rsid w:val="005A3C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3CF4"/>
    <w:pPr>
      <w:tabs>
        <w:tab w:val="right" w:leader="dot" w:pos="9072"/>
      </w:tabs>
      <w:spacing w:before="40" w:after="40"/>
      <w:ind w:left="284"/>
    </w:pPr>
    <w:rPr>
      <w:rFonts w:ascii="Times New Roman" w:hAnsi="Times New Roman"/>
    </w:rPr>
  </w:style>
  <w:style w:type="paragraph" w:styleId="TOC1">
    <w:name w:val="toc 1"/>
    <w:basedOn w:val="TOCBase"/>
    <w:next w:val="Normal"/>
    <w:rsid w:val="005A3CF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A3C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3CF4"/>
    <w:rPr>
      <w:rFonts w:ascii="Times New Roman" w:eastAsia="Times New Roman" w:hAnsi="Times New Roman" w:cs="Times New Roman"/>
      <w:sz w:val="16"/>
      <w:lang w:eastAsia="en-US"/>
    </w:rPr>
  </w:style>
  <w:style w:type="paragraph" w:styleId="Title">
    <w:name w:val="Title"/>
    <w:basedOn w:val="HeadingBase"/>
    <w:link w:val="TitleChar"/>
    <w:qFormat/>
    <w:rsid w:val="005A3CF4"/>
    <w:pPr>
      <w:spacing w:before="5040"/>
      <w:jc w:val="center"/>
    </w:pPr>
    <w:rPr>
      <w:sz w:val="48"/>
      <w:szCs w:val="72"/>
      <w:lang w:val="en-US"/>
    </w:rPr>
  </w:style>
  <w:style w:type="character" w:customStyle="1" w:styleId="TitleChar">
    <w:name w:val="Title Char"/>
    <w:basedOn w:val="DefaultParagraphFont"/>
    <w:link w:val="Title"/>
    <w:rsid w:val="005A3C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3CF4"/>
    <w:pPr>
      <w:tabs>
        <w:tab w:val="left" w:pos="3600"/>
        <w:tab w:val="left" w:pos="3958"/>
      </w:tabs>
    </w:pPr>
  </w:style>
  <w:style w:type="paragraph" w:customStyle="1" w:styleId="Note">
    <w:name w:val="Note"/>
    <w:basedOn w:val="BodyText"/>
    <w:rsid w:val="005A3C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A3CF4"/>
    <w:pPr>
      <w:framePr w:wrap="auto" w:hAnchor="text" w:y="6049"/>
    </w:pPr>
    <w:rPr>
      <w:color w:val="000000"/>
      <w:sz w:val="40"/>
    </w:rPr>
  </w:style>
  <w:style w:type="paragraph" w:customStyle="1" w:styleId="TOCTitle">
    <w:name w:val="TOCTitle"/>
    <w:basedOn w:val="Heading1"/>
    <w:rsid w:val="005A3CF4"/>
    <w:pPr>
      <w:spacing w:after="240"/>
      <w:jc w:val="center"/>
      <w:outlineLvl w:val="9"/>
    </w:pPr>
    <w:rPr>
      <w:caps/>
    </w:rPr>
  </w:style>
  <w:style w:type="paragraph" w:customStyle="1" w:styleId="Version">
    <w:name w:val="Version"/>
    <w:rsid w:val="005A3CF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A3CF4"/>
    <w:pPr>
      <w:keepNext w:val="0"/>
      <w:tabs>
        <w:tab w:val="right" w:pos="4176"/>
      </w:tabs>
      <w:ind w:left="198" w:hanging="198"/>
    </w:pPr>
    <w:rPr>
      <w:rFonts w:ascii="Garamond" w:hAnsi="Garamond"/>
    </w:rPr>
  </w:style>
  <w:style w:type="paragraph" w:styleId="IndexHeading">
    <w:name w:val="index heading"/>
    <w:basedOn w:val="Normal"/>
    <w:next w:val="Index1"/>
    <w:semiHidden/>
    <w:rsid w:val="005A3CF4"/>
    <w:pPr>
      <w:spacing w:before="120" w:after="120"/>
    </w:pPr>
    <w:rPr>
      <w:rFonts w:ascii="Arial" w:hAnsi="Arial"/>
      <w:b/>
      <w:color w:val="918585"/>
      <w:sz w:val="24"/>
    </w:rPr>
  </w:style>
  <w:style w:type="paragraph" w:styleId="Header">
    <w:name w:val="header"/>
    <w:basedOn w:val="Normal"/>
    <w:link w:val="HeaderChar"/>
    <w:rsid w:val="005A3C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3CF4"/>
    <w:rPr>
      <w:rFonts w:ascii="Times New Roman" w:eastAsia="Times New Roman" w:hAnsi="Times New Roman" w:cs="Times New Roman"/>
      <w:sz w:val="16"/>
      <w:szCs w:val="20"/>
      <w:lang w:val="en-GB" w:eastAsia="en-US"/>
    </w:rPr>
  </w:style>
  <w:style w:type="paragraph" w:customStyle="1" w:styleId="Chapter">
    <w:name w:val="Chapter"/>
    <w:basedOn w:val="Normal"/>
    <w:rsid w:val="005A3CF4"/>
    <w:pPr>
      <w:spacing w:before="240"/>
    </w:pPr>
    <w:rPr>
      <w:rFonts w:ascii="Times New Roman" w:hAnsi="Times New Roman"/>
      <w:smallCaps/>
      <w:spacing w:val="80"/>
      <w:sz w:val="28"/>
    </w:rPr>
  </w:style>
  <w:style w:type="paragraph" w:customStyle="1" w:styleId="InChapter">
    <w:name w:val="InChapter"/>
    <w:basedOn w:val="Heading3"/>
    <w:rsid w:val="005A3CF4"/>
    <w:pPr>
      <w:spacing w:after="240"/>
      <w:outlineLvl w:val="9"/>
    </w:pPr>
    <w:rPr>
      <w:noProof/>
    </w:rPr>
  </w:style>
  <w:style w:type="paragraph" w:styleId="Index2">
    <w:name w:val="index 2"/>
    <w:basedOn w:val="Normal"/>
    <w:next w:val="Normal"/>
    <w:semiHidden/>
    <w:rsid w:val="005A3CF4"/>
    <w:pPr>
      <w:tabs>
        <w:tab w:val="right" w:pos="4176"/>
      </w:tabs>
      <w:ind w:left="568" w:hanging="284"/>
    </w:pPr>
    <w:rPr>
      <w:rFonts w:ascii="Garamond" w:hAnsi="Garamond"/>
    </w:rPr>
  </w:style>
  <w:style w:type="paragraph" w:customStyle="1" w:styleId="Byline">
    <w:name w:val="Byline"/>
    <w:rsid w:val="005A3C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3CF4"/>
    <w:pPr>
      <w:tabs>
        <w:tab w:val="clear" w:pos="3600"/>
        <w:tab w:val="clear" w:pos="3958"/>
      </w:tabs>
      <w:jc w:val="right"/>
    </w:pPr>
  </w:style>
  <w:style w:type="paragraph" w:styleId="Caption">
    <w:name w:val="caption"/>
    <w:basedOn w:val="BodyText"/>
    <w:next w:val="Normal"/>
    <w:qFormat/>
    <w:rsid w:val="005A3CF4"/>
    <w:pPr>
      <w:framePr w:w="2268" w:hSpace="181" w:vSpace="181" w:wrap="around" w:vAnchor="text" w:hAnchor="page" w:x="1135" w:y="285" w:anchorLock="1"/>
    </w:pPr>
    <w:rPr>
      <w:i/>
    </w:rPr>
  </w:style>
  <w:style w:type="paragraph" w:customStyle="1" w:styleId="MiniTOCTitle">
    <w:name w:val="MiniTOCTitle"/>
    <w:basedOn w:val="Heading4"/>
    <w:rsid w:val="005A3CF4"/>
    <w:pPr>
      <w:spacing w:before="240"/>
      <w:outlineLvl w:val="9"/>
    </w:pPr>
    <w:rPr>
      <w:noProof/>
      <w:sz w:val="24"/>
    </w:rPr>
  </w:style>
  <w:style w:type="paragraph" w:customStyle="1" w:styleId="MiniTOCItem">
    <w:name w:val="MiniTOCItem"/>
    <w:basedOn w:val="ListBullet"/>
    <w:rsid w:val="005A3CF4"/>
    <w:pPr>
      <w:numPr>
        <w:numId w:val="0"/>
      </w:numPr>
      <w:tabs>
        <w:tab w:val="right" w:leader="dot" w:pos="6521"/>
      </w:tabs>
      <w:spacing w:before="0" w:after="0"/>
    </w:pPr>
  </w:style>
  <w:style w:type="paragraph" w:customStyle="1" w:styleId="TOFTitle">
    <w:name w:val="TOFTitle"/>
    <w:basedOn w:val="TOCTitle"/>
    <w:rsid w:val="005A3CF4"/>
  </w:style>
  <w:style w:type="paragraph" w:styleId="TableofFigures">
    <w:name w:val="table of figures"/>
    <w:basedOn w:val="Normal"/>
    <w:next w:val="Normal"/>
    <w:semiHidden/>
    <w:rsid w:val="005A3CF4"/>
    <w:pPr>
      <w:tabs>
        <w:tab w:val="right" w:leader="dot" w:pos="9072"/>
      </w:tabs>
      <w:ind w:left="970" w:hanging="403"/>
    </w:pPr>
    <w:rPr>
      <w:rFonts w:ascii="Times New Roman" w:hAnsi="Times New Roman"/>
      <w:b/>
    </w:rPr>
  </w:style>
  <w:style w:type="paragraph" w:styleId="ListNumber">
    <w:name w:val="List Number"/>
    <w:basedOn w:val="List"/>
    <w:rsid w:val="005A3CF4"/>
    <w:pPr>
      <w:numPr>
        <w:numId w:val="16"/>
      </w:numPr>
      <w:tabs>
        <w:tab w:val="clear" w:pos="340"/>
      </w:tabs>
    </w:pPr>
  </w:style>
  <w:style w:type="character" w:customStyle="1" w:styleId="WingdingSymbols">
    <w:name w:val="Wingding Symbols"/>
    <w:rsid w:val="005A3CF4"/>
    <w:rPr>
      <w:rFonts w:ascii="Wingdings" w:hAnsi="Wingdings"/>
    </w:rPr>
  </w:style>
  <w:style w:type="paragraph" w:customStyle="1" w:styleId="TableHeading">
    <w:name w:val="Table Heading"/>
    <w:basedOn w:val="HeadingBase"/>
    <w:rsid w:val="005A3CF4"/>
    <w:pPr>
      <w:keepLines/>
      <w:pBdr>
        <w:bottom w:val="single" w:sz="6" w:space="1" w:color="918585"/>
      </w:pBdr>
      <w:spacing w:before="240"/>
    </w:pPr>
  </w:style>
  <w:style w:type="character" w:customStyle="1" w:styleId="HotSpot">
    <w:name w:val="HotSpot"/>
    <w:rsid w:val="005A3CF4"/>
    <w:rPr>
      <w:color w:val="0033CC"/>
      <w:u w:val="none"/>
    </w:rPr>
  </w:style>
  <w:style w:type="paragraph" w:customStyle="1" w:styleId="BodyTextRight">
    <w:name w:val="Body Text Right"/>
    <w:basedOn w:val="BodyText"/>
    <w:rsid w:val="005A3CF4"/>
    <w:pPr>
      <w:spacing w:before="0" w:after="0"/>
      <w:jc w:val="right"/>
    </w:pPr>
  </w:style>
  <w:style w:type="paragraph" w:styleId="Index3">
    <w:name w:val="index 3"/>
    <w:basedOn w:val="ListNumber2"/>
    <w:next w:val="Normal"/>
    <w:semiHidden/>
    <w:rsid w:val="005A3CF4"/>
    <w:pPr>
      <w:numPr>
        <w:numId w:val="0"/>
      </w:numPr>
      <w:tabs>
        <w:tab w:val="right" w:leader="dot" w:pos="4176"/>
      </w:tabs>
    </w:pPr>
  </w:style>
  <w:style w:type="paragraph" w:styleId="ListNumber2">
    <w:name w:val="List Number 2"/>
    <w:basedOn w:val="List2"/>
    <w:rsid w:val="005A3CF4"/>
    <w:pPr>
      <w:numPr>
        <w:numId w:val="11"/>
      </w:numPr>
      <w:tabs>
        <w:tab w:val="clear" w:pos="1060"/>
      </w:tabs>
    </w:pPr>
  </w:style>
  <w:style w:type="paragraph" w:customStyle="1" w:styleId="MarginNote">
    <w:name w:val="Margin Note"/>
    <w:basedOn w:val="BodyText"/>
    <w:rsid w:val="005A3C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3C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3C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A3CF4"/>
    <w:rPr>
      <w:sz w:val="32"/>
    </w:rPr>
  </w:style>
  <w:style w:type="paragraph" w:customStyle="1" w:styleId="HeadingProcedure">
    <w:name w:val="Heading Procedure"/>
    <w:basedOn w:val="HeadingBase"/>
    <w:next w:val="Normal"/>
    <w:rsid w:val="005A3CF4"/>
    <w:pPr>
      <w:tabs>
        <w:tab w:val="left" w:pos="0"/>
      </w:tabs>
      <w:spacing w:before="120" w:after="60"/>
    </w:pPr>
    <w:rPr>
      <w:i/>
      <w:color w:val="918585"/>
      <w:sz w:val="22"/>
    </w:rPr>
  </w:style>
  <w:style w:type="paragraph" w:customStyle="1" w:styleId="TableBodyText">
    <w:name w:val="Table Body Text"/>
    <w:basedOn w:val="BodyText"/>
    <w:rsid w:val="005A3CF4"/>
    <w:pPr>
      <w:spacing w:before="60" w:after="60"/>
    </w:pPr>
  </w:style>
  <w:style w:type="paragraph" w:styleId="ListContinue">
    <w:name w:val="List Continue"/>
    <w:basedOn w:val="List"/>
    <w:rsid w:val="005A3CF4"/>
    <w:pPr>
      <w:ind w:firstLine="0"/>
    </w:pPr>
  </w:style>
  <w:style w:type="paragraph" w:customStyle="1" w:styleId="ListNote">
    <w:name w:val="List Note"/>
    <w:basedOn w:val="List"/>
    <w:rsid w:val="005A3CF4"/>
    <w:pPr>
      <w:pBdr>
        <w:top w:val="single" w:sz="6" w:space="2" w:color="918585"/>
        <w:bottom w:val="single" w:sz="6" w:space="2" w:color="918585"/>
      </w:pBdr>
      <w:tabs>
        <w:tab w:val="left" w:pos="1021"/>
      </w:tabs>
      <w:ind w:firstLine="0"/>
    </w:pPr>
  </w:style>
  <w:style w:type="paragraph" w:customStyle="1" w:styleId="Warning">
    <w:name w:val="Warning"/>
    <w:basedOn w:val="BodyText"/>
    <w:rsid w:val="005A3CF4"/>
    <w:pPr>
      <w:shd w:val="clear" w:color="auto" w:fill="D9D9D9"/>
      <w:tabs>
        <w:tab w:val="left" w:pos="992"/>
      </w:tabs>
      <w:ind w:left="119" w:right="119"/>
    </w:pPr>
    <w:rPr>
      <w:sz w:val="20"/>
    </w:rPr>
  </w:style>
  <w:style w:type="paragraph" w:customStyle="1" w:styleId="MarginIcons">
    <w:name w:val="Margin Icons"/>
    <w:basedOn w:val="BodyText"/>
    <w:rsid w:val="005A3C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3CF4"/>
    <w:rPr>
      <w:rFonts w:ascii="Courier New" w:hAnsi="Courier New"/>
    </w:rPr>
  </w:style>
  <w:style w:type="paragraph" w:customStyle="1" w:styleId="NoteBullet">
    <w:name w:val="Note Bullet"/>
    <w:basedOn w:val="Note"/>
    <w:rsid w:val="005A3CF4"/>
    <w:pPr>
      <w:tabs>
        <w:tab w:val="clear" w:pos="680"/>
      </w:tabs>
      <w:spacing w:before="60" w:after="60"/>
    </w:pPr>
  </w:style>
  <w:style w:type="paragraph" w:customStyle="1" w:styleId="SubHeading2">
    <w:name w:val="SubHeading2"/>
    <w:basedOn w:val="HeadingBase"/>
    <w:rsid w:val="005A3CF4"/>
    <w:pPr>
      <w:spacing w:before="240" w:after="60"/>
    </w:pPr>
    <w:rPr>
      <w:sz w:val="20"/>
    </w:rPr>
  </w:style>
  <w:style w:type="paragraph" w:customStyle="1" w:styleId="SubHeading1">
    <w:name w:val="SubHeading1"/>
    <w:basedOn w:val="HeadingBase"/>
    <w:rsid w:val="005A3CF4"/>
    <w:pPr>
      <w:spacing w:before="240" w:after="60"/>
    </w:pPr>
    <w:rPr>
      <w:color w:val="918585"/>
      <w:sz w:val="22"/>
    </w:rPr>
  </w:style>
  <w:style w:type="paragraph" w:customStyle="1" w:styleId="SideHeading">
    <w:name w:val="Side Heading"/>
    <w:basedOn w:val="HeadingBase"/>
    <w:rsid w:val="005A3C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3CF4"/>
    <w:pPr>
      <w:numPr>
        <w:numId w:val="12"/>
      </w:numPr>
    </w:pPr>
  </w:style>
  <w:style w:type="paragraph" w:styleId="PlainText">
    <w:name w:val="Plain Text"/>
    <w:basedOn w:val="Normal"/>
    <w:link w:val="PlainTextChar"/>
    <w:rsid w:val="005A3CF4"/>
    <w:rPr>
      <w:sz w:val="20"/>
    </w:rPr>
  </w:style>
  <w:style w:type="character" w:customStyle="1" w:styleId="PlainTextChar">
    <w:name w:val="Plain Text Char"/>
    <w:basedOn w:val="DefaultParagraphFont"/>
    <w:link w:val="PlainText"/>
    <w:rsid w:val="005A3CF4"/>
    <w:rPr>
      <w:rFonts w:ascii="Courier New" w:eastAsia="Times New Roman" w:hAnsi="Courier New" w:cs="Times New Roman"/>
      <w:sz w:val="20"/>
      <w:szCs w:val="20"/>
      <w:lang w:eastAsia="en-US"/>
    </w:rPr>
  </w:style>
  <w:style w:type="character" w:customStyle="1" w:styleId="MenuOption">
    <w:name w:val="Menu Option"/>
    <w:basedOn w:val="DefaultParagraphFont"/>
    <w:rsid w:val="005A3CF4"/>
    <w:rPr>
      <w:b/>
      <w:smallCaps/>
    </w:rPr>
  </w:style>
  <w:style w:type="paragraph" w:customStyle="1" w:styleId="TableListNumber">
    <w:name w:val="Table List Number"/>
    <w:basedOn w:val="ListNumber"/>
    <w:rsid w:val="005A3CF4"/>
    <w:pPr>
      <w:numPr>
        <w:numId w:val="0"/>
      </w:numPr>
    </w:pPr>
  </w:style>
  <w:style w:type="paragraph" w:styleId="TOC4">
    <w:name w:val="toc 4"/>
    <w:basedOn w:val="TOCBase"/>
    <w:next w:val="Normal"/>
    <w:semiHidden/>
    <w:rsid w:val="005A3CF4"/>
    <w:pPr>
      <w:tabs>
        <w:tab w:val="right" w:leader="dot" w:pos="9071"/>
      </w:tabs>
      <w:ind w:left="1701"/>
    </w:pPr>
  </w:style>
  <w:style w:type="paragraph" w:customStyle="1" w:styleId="ListAlpha">
    <w:name w:val="List Alpha"/>
    <w:basedOn w:val="List"/>
    <w:rsid w:val="005A3CF4"/>
    <w:pPr>
      <w:numPr>
        <w:numId w:val="10"/>
      </w:numPr>
    </w:pPr>
  </w:style>
  <w:style w:type="paragraph" w:customStyle="1" w:styleId="ListAlpha2">
    <w:name w:val="List Alpha 2"/>
    <w:basedOn w:val="List2"/>
    <w:rsid w:val="005A3CF4"/>
    <w:pPr>
      <w:numPr>
        <w:numId w:val="9"/>
      </w:numPr>
    </w:pPr>
  </w:style>
  <w:style w:type="paragraph" w:styleId="List2">
    <w:name w:val="List 2"/>
    <w:basedOn w:val="BodyText"/>
    <w:rsid w:val="005A3CF4"/>
    <w:pPr>
      <w:tabs>
        <w:tab w:val="left" w:pos="680"/>
      </w:tabs>
      <w:spacing w:before="60" w:after="60"/>
      <w:ind w:left="680" w:hanging="340"/>
    </w:pPr>
  </w:style>
  <w:style w:type="paragraph" w:styleId="List3">
    <w:name w:val="List 3"/>
    <w:basedOn w:val="BodyText"/>
    <w:rsid w:val="005A3CF4"/>
    <w:pPr>
      <w:tabs>
        <w:tab w:val="left" w:pos="1021"/>
      </w:tabs>
      <w:spacing w:before="60" w:after="60"/>
      <w:ind w:left="1020" w:hanging="340"/>
    </w:pPr>
  </w:style>
  <w:style w:type="paragraph" w:styleId="List4">
    <w:name w:val="List 4"/>
    <w:basedOn w:val="BodyText"/>
    <w:rsid w:val="005A3CF4"/>
    <w:pPr>
      <w:tabs>
        <w:tab w:val="left" w:pos="1361"/>
      </w:tabs>
      <w:spacing w:before="60" w:after="60"/>
      <w:ind w:left="1361" w:hanging="340"/>
    </w:pPr>
  </w:style>
  <w:style w:type="paragraph" w:styleId="List5">
    <w:name w:val="List 5"/>
    <w:basedOn w:val="BodyText"/>
    <w:rsid w:val="005A3CF4"/>
    <w:pPr>
      <w:tabs>
        <w:tab w:val="left" w:pos="1701"/>
      </w:tabs>
      <w:spacing w:before="60" w:after="60"/>
      <w:ind w:left="1701" w:hanging="340"/>
    </w:pPr>
  </w:style>
  <w:style w:type="paragraph" w:styleId="ListBullet4">
    <w:name w:val="List Bullet 4"/>
    <w:basedOn w:val="List4"/>
    <w:rsid w:val="005A3CF4"/>
    <w:pPr>
      <w:numPr>
        <w:numId w:val="4"/>
      </w:numPr>
      <w:tabs>
        <w:tab w:val="clear" w:pos="1361"/>
      </w:tabs>
    </w:pPr>
  </w:style>
  <w:style w:type="paragraph" w:styleId="ListBullet5">
    <w:name w:val="List Bullet 5"/>
    <w:basedOn w:val="List5"/>
    <w:rsid w:val="005A3CF4"/>
    <w:pPr>
      <w:numPr>
        <w:numId w:val="5"/>
      </w:numPr>
    </w:pPr>
  </w:style>
  <w:style w:type="paragraph" w:styleId="ListContinue2">
    <w:name w:val="List Continue 2"/>
    <w:basedOn w:val="List2"/>
    <w:rsid w:val="005A3CF4"/>
    <w:pPr>
      <w:ind w:firstLine="0"/>
    </w:pPr>
  </w:style>
  <w:style w:type="paragraph" w:styleId="ListContinue3">
    <w:name w:val="List Continue 3"/>
    <w:basedOn w:val="List3"/>
    <w:rsid w:val="005A3CF4"/>
    <w:pPr>
      <w:ind w:left="1021" w:firstLine="0"/>
    </w:pPr>
  </w:style>
  <w:style w:type="paragraph" w:styleId="ListContinue4">
    <w:name w:val="List Continue 4"/>
    <w:basedOn w:val="List4"/>
    <w:rsid w:val="005A3CF4"/>
    <w:pPr>
      <w:ind w:firstLine="0"/>
    </w:pPr>
  </w:style>
  <w:style w:type="paragraph" w:styleId="ListContinue5">
    <w:name w:val="List Continue 5"/>
    <w:basedOn w:val="List5"/>
    <w:rsid w:val="005A3CF4"/>
    <w:pPr>
      <w:ind w:firstLine="0"/>
    </w:pPr>
  </w:style>
  <w:style w:type="paragraph" w:styleId="ListNumber3">
    <w:name w:val="List Number 3"/>
    <w:basedOn w:val="List3"/>
    <w:rsid w:val="005A3CF4"/>
    <w:pPr>
      <w:numPr>
        <w:numId w:val="6"/>
      </w:numPr>
    </w:pPr>
  </w:style>
  <w:style w:type="paragraph" w:styleId="ListNumber4">
    <w:name w:val="List Number 4"/>
    <w:basedOn w:val="List4"/>
    <w:rsid w:val="005A3CF4"/>
    <w:pPr>
      <w:numPr>
        <w:numId w:val="7"/>
      </w:numPr>
    </w:pPr>
  </w:style>
  <w:style w:type="paragraph" w:styleId="ListNumber5">
    <w:name w:val="List Number 5"/>
    <w:basedOn w:val="List5"/>
    <w:rsid w:val="005A3CF4"/>
    <w:pPr>
      <w:numPr>
        <w:numId w:val="8"/>
      </w:numPr>
    </w:pPr>
  </w:style>
  <w:style w:type="paragraph" w:styleId="BlockText">
    <w:name w:val="Block Text"/>
    <w:basedOn w:val="Normal"/>
    <w:rsid w:val="005A3CF4"/>
    <w:pPr>
      <w:spacing w:after="120"/>
      <w:ind w:left="1440" w:right="1440"/>
    </w:pPr>
  </w:style>
  <w:style w:type="character" w:customStyle="1" w:styleId="Subscript">
    <w:name w:val="Subscript"/>
    <w:basedOn w:val="DefaultParagraphFont"/>
    <w:rsid w:val="005A3CF4"/>
    <w:rPr>
      <w:sz w:val="16"/>
      <w:vertAlign w:val="subscript"/>
    </w:rPr>
  </w:style>
  <w:style w:type="character" w:customStyle="1" w:styleId="Superscript">
    <w:name w:val="Superscript"/>
    <w:basedOn w:val="DefaultParagraphFont"/>
    <w:rsid w:val="005A3CF4"/>
    <w:rPr>
      <w:sz w:val="16"/>
      <w:vertAlign w:val="superscript"/>
    </w:rPr>
  </w:style>
  <w:style w:type="character" w:customStyle="1" w:styleId="Symbols">
    <w:name w:val="Symbols"/>
    <w:basedOn w:val="DefaultParagraphFont"/>
    <w:rsid w:val="005A3CF4"/>
    <w:rPr>
      <w:rFonts w:ascii="Symbol" w:hAnsi="Symbol"/>
    </w:rPr>
  </w:style>
  <w:style w:type="character" w:customStyle="1" w:styleId="MenuOptions">
    <w:name w:val="Menu Options"/>
    <w:basedOn w:val="DefaultParagraphFont"/>
    <w:rsid w:val="005A3CF4"/>
    <w:rPr>
      <w:rFonts w:ascii="Arial Narrow" w:hAnsi="Arial Narrow"/>
      <w:smallCaps/>
    </w:rPr>
  </w:style>
  <w:style w:type="character" w:customStyle="1" w:styleId="Buttons">
    <w:name w:val="Buttons"/>
    <w:basedOn w:val="DefaultParagraphFont"/>
    <w:rsid w:val="005A3CF4"/>
    <w:rPr>
      <w:b/>
    </w:rPr>
  </w:style>
  <w:style w:type="character" w:customStyle="1" w:styleId="Underlined">
    <w:name w:val="Underlined"/>
    <w:basedOn w:val="DefaultParagraphFont"/>
    <w:rsid w:val="005A3CF4"/>
    <w:rPr>
      <w:u w:val="single"/>
    </w:rPr>
  </w:style>
  <w:style w:type="paragraph" w:customStyle="1" w:styleId="TableBodyTextRight">
    <w:name w:val="Table Body Text Right"/>
    <w:basedOn w:val="TableBodyText"/>
    <w:rsid w:val="005A3CF4"/>
    <w:pPr>
      <w:widowControl w:val="0"/>
      <w:autoSpaceDE w:val="0"/>
      <w:autoSpaceDN w:val="0"/>
      <w:adjustRightInd w:val="0"/>
      <w:jc w:val="right"/>
    </w:pPr>
    <w:rPr>
      <w:rFonts w:cs="Arial"/>
      <w:szCs w:val="18"/>
    </w:rPr>
  </w:style>
  <w:style w:type="paragraph" w:customStyle="1" w:styleId="CopyrightText">
    <w:name w:val="Copyright Text"/>
    <w:basedOn w:val="BodyText"/>
    <w:rsid w:val="005A3CF4"/>
    <w:rPr>
      <w:sz w:val="18"/>
    </w:rPr>
  </w:style>
  <w:style w:type="paragraph" w:customStyle="1" w:styleId="BodySmallRight">
    <w:name w:val="Body Small Right"/>
    <w:basedOn w:val="BodyTextRight"/>
    <w:rsid w:val="005A3CF4"/>
    <w:rPr>
      <w:sz w:val="18"/>
      <w:szCs w:val="18"/>
    </w:rPr>
  </w:style>
  <w:style w:type="paragraph" w:customStyle="1" w:styleId="MarginEdition">
    <w:name w:val="Margin Edition"/>
    <w:basedOn w:val="MarginNote"/>
    <w:rsid w:val="005A3CF4"/>
    <w:pPr>
      <w:spacing w:before="0" w:after="0"/>
    </w:pPr>
    <w:rPr>
      <w:rFonts w:ascii="Times New Roman" w:hAnsi="Times New Roman"/>
      <w:color w:val="999999"/>
    </w:rPr>
  </w:style>
  <w:style w:type="paragraph" w:customStyle="1" w:styleId="Spacer">
    <w:name w:val="Spacer"/>
    <w:basedOn w:val="Normal"/>
    <w:rsid w:val="005A3CF4"/>
    <w:rPr>
      <w:sz w:val="2"/>
      <w:szCs w:val="2"/>
    </w:rPr>
  </w:style>
  <w:style w:type="character" w:customStyle="1" w:styleId="Small">
    <w:name w:val="Small"/>
    <w:basedOn w:val="DefaultParagraphFont"/>
    <w:rsid w:val="005A3CF4"/>
    <w:rPr>
      <w:sz w:val="16"/>
    </w:rPr>
  </w:style>
  <w:style w:type="paragraph" w:customStyle="1" w:styleId="WideTable">
    <w:name w:val="Wide Table"/>
    <w:basedOn w:val="Normal"/>
    <w:rsid w:val="005A3CF4"/>
    <w:pPr>
      <w:ind w:left="-1418"/>
    </w:pPr>
    <w:rPr>
      <w:sz w:val="2"/>
      <w:szCs w:val="2"/>
    </w:rPr>
  </w:style>
  <w:style w:type="character" w:styleId="PageNumber">
    <w:name w:val="page number"/>
    <w:basedOn w:val="DefaultParagraphFont"/>
    <w:rsid w:val="005A3CF4"/>
  </w:style>
  <w:style w:type="paragraph" w:styleId="Quote">
    <w:name w:val="Quote"/>
    <w:basedOn w:val="Heading1"/>
    <w:link w:val="QuoteChar"/>
    <w:qFormat/>
    <w:rsid w:val="005A3CF4"/>
    <w:rPr>
      <w:b w:val="0"/>
      <w:sz w:val="72"/>
      <w:szCs w:val="72"/>
      <w:lang w:val="en-NZ"/>
    </w:rPr>
  </w:style>
  <w:style w:type="character" w:customStyle="1" w:styleId="QuoteChar">
    <w:name w:val="Quote Char"/>
    <w:basedOn w:val="DefaultParagraphFont"/>
    <w:link w:val="Quote"/>
    <w:rsid w:val="005A3C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3CF4"/>
    <w:pPr>
      <w:pageBreakBefore/>
    </w:pPr>
  </w:style>
  <w:style w:type="paragraph" w:customStyle="1" w:styleId="Border">
    <w:name w:val="Border"/>
    <w:basedOn w:val="Normal"/>
    <w:qFormat/>
    <w:rsid w:val="005A3C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3CF4"/>
    <w:rPr>
      <w:b/>
      <w:bCs/>
      <w:i/>
      <w:iCs/>
      <w:color w:val="auto"/>
    </w:rPr>
  </w:style>
  <w:style w:type="paragraph" w:styleId="IntenseQuote">
    <w:name w:val="Intense Quote"/>
    <w:basedOn w:val="Normal"/>
    <w:next w:val="Normal"/>
    <w:link w:val="IntenseQuoteChar"/>
    <w:uiPriority w:val="30"/>
    <w:qFormat/>
    <w:rsid w:val="005A3C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3C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A3CF4"/>
    <w:rPr>
      <w:smallCaps/>
      <w:color w:val="auto"/>
      <w:u w:val="single"/>
    </w:rPr>
  </w:style>
  <w:style w:type="character" w:styleId="IntenseReference">
    <w:name w:val="Intense Reference"/>
    <w:basedOn w:val="DefaultParagraphFont"/>
    <w:uiPriority w:val="32"/>
    <w:qFormat/>
    <w:rsid w:val="005A3CF4"/>
    <w:rPr>
      <w:b/>
      <w:bCs/>
      <w:smallCaps/>
      <w:color w:val="auto"/>
      <w:spacing w:val="5"/>
      <w:u w:val="single"/>
    </w:rPr>
  </w:style>
  <w:style w:type="paragraph" w:customStyle="1" w:styleId="2ColumnHeading">
    <w:name w:val="2Column Heading"/>
    <w:basedOn w:val="BodyText"/>
    <w:qFormat/>
    <w:rsid w:val="005A3CF4"/>
    <w:pPr>
      <w:spacing w:after="60"/>
      <w:ind w:left="-2268"/>
    </w:pPr>
    <w:rPr>
      <w:b/>
    </w:rPr>
  </w:style>
  <w:style w:type="paragraph" w:customStyle="1" w:styleId="Heading1TOC">
    <w:name w:val="Heading1 TOC"/>
    <w:basedOn w:val="Normal"/>
    <w:qFormat/>
    <w:rsid w:val="005A3CF4"/>
    <w:pPr>
      <w:spacing w:before="240" w:after="120"/>
    </w:pPr>
    <w:rPr>
      <w:rFonts w:ascii="Times New Roman" w:hAnsi="Times New Roman"/>
      <w:b/>
      <w:sz w:val="32"/>
    </w:rPr>
  </w:style>
  <w:style w:type="paragraph" w:customStyle="1" w:styleId="Heading2TOC">
    <w:name w:val="Heading2 TOC"/>
    <w:basedOn w:val="Normal"/>
    <w:qFormat/>
    <w:rsid w:val="005A3CF4"/>
    <w:pPr>
      <w:spacing w:before="240" w:after="60"/>
    </w:pPr>
    <w:rPr>
      <w:rFonts w:ascii="Times New Roman" w:hAnsi="Times New Roman"/>
      <w:b/>
      <w:sz w:val="28"/>
    </w:rPr>
  </w:style>
  <w:style w:type="character" w:customStyle="1" w:styleId="Underline">
    <w:name w:val="Underline"/>
    <w:basedOn w:val="DefaultParagraphFont"/>
    <w:qFormat/>
    <w:rsid w:val="005A3CF4"/>
    <w:rPr>
      <w:u w:val="single"/>
    </w:rPr>
  </w:style>
  <w:style w:type="character" w:customStyle="1" w:styleId="BoldandItalics">
    <w:name w:val="Bold and Italics"/>
    <w:qFormat/>
    <w:rsid w:val="005A3CF4"/>
    <w:rPr>
      <w:b/>
      <w:i/>
      <w:u w:val="none"/>
    </w:rPr>
  </w:style>
  <w:style w:type="paragraph" w:styleId="BalloonText">
    <w:name w:val="Balloon Text"/>
    <w:basedOn w:val="Normal"/>
    <w:link w:val="BalloonTextChar"/>
    <w:rsid w:val="005A3CF4"/>
    <w:rPr>
      <w:rFonts w:ascii="Tahoma" w:hAnsi="Tahoma" w:cs="Tahoma"/>
      <w:sz w:val="16"/>
      <w:szCs w:val="16"/>
    </w:rPr>
  </w:style>
  <w:style w:type="character" w:customStyle="1" w:styleId="BalloonTextChar">
    <w:name w:val="Balloon Text Char"/>
    <w:basedOn w:val="DefaultParagraphFont"/>
    <w:link w:val="BalloonText"/>
    <w:rsid w:val="005A3C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A3CF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A3C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A3CF4"/>
    <w:rPr>
      <w:b/>
      <w:color w:val="660033"/>
      <w:spacing w:val="0"/>
    </w:rPr>
  </w:style>
  <w:style w:type="paragraph" w:customStyle="1" w:styleId="Nameditemlist">
    <w:name w:val="Named item list"/>
    <w:basedOn w:val="BodyText"/>
    <w:qFormat/>
    <w:rsid w:val="005A3CF4"/>
    <w:pPr>
      <w:tabs>
        <w:tab w:val="left" w:pos="2835"/>
      </w:tabs>
      <w:ind w:left="2835" w:hanging="2835"/>
    </w:pPr>
  </w:style>
  <w:style w:type="paragraph" w:customStyle="1" w:styleId="BodyTextnopadding">
    <w:name w:val="Body Text no padding"/>
    <w:basedOn w:val="BodyText"/>
    <w:qFormat/>
    <w:rsid w:val="005A3CF4"/>
    <w:pPr>
      <w:spacing w:before="0" w:after="0"/>
    </w:pPr>
  </w:style>
  <w:style w:type="paragraph" w:customStyle="1" w:styleId="BodyTextBold">
    <w:name w:val="Body Text Bold"/>
    <w:basedOn w:val="BodyText"/>
    <w:qFormat/>
    <w:rsid w:val="005A3CF4"/>
    <w:rPr>
      <w:b/>
    </w:rPr>
  </w:style>
  <w:style w:type="character" w:styleId="Hyperlink">
    <w:name w:val="Hyperlink"/>
    <w:basedOn w:val="DefaultParagraphFont"/>
    <w:uiPriority w:val="99"/>
    <w:unhideWhenUsed/>
    <w:rsid w:val="0090459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1010</Words>
  <Characters>6731</Characters>
  <Application>Microsoft Office Word</Application>
  <DocSecurity>0</DocSecurity>
  <Lines>192</Lines>
  <Paragraphs>140</Paragraphs>
  <ScaleCrop>false</ScaleCrop>
  <Company>Author-it Software Corporation Ltd.</Company>
  <LinksUpToDate>false</LinksUpToDate>
  <CharactersWithSpaces>7601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AURPTR101 Test and service 240 volt portable generators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2025-03-01T16:42:00Z</dcterms:created>
  <dcterms:modified xsi:type="dcterms:W3CDTF">2025-03-01T16:42:00Z</dcterms:modified>
</cp:coreProperties>
</file>