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D94" w:rsidP="00426D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AURPTR002 Test and service electric outdoor power equipment</w:t>
      </w:r>
      <w:r>
        <w:fldChar w:fldCharType="end"/>
      </w:r>
    </w:p>
    <w:p w:rsidR="00426D94" w:rsidP="00426D94">
      <w:pPr>
        <w:pStyle w:val="Version"/>
        <w:sectPr w:rsidSect="00E73D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DA1" w:rsidP="00E73DA1">
      <w:pPr>
        <w:pStyle w:val="SuperHeading"/>
      </w:pPr>
      <w:r w:rsidRPr="00E73DA1">
        <w:t>Assessment Requirements for AURPTR002 Test and service electric outdoor power equipment</w:t>
      </w:r>
    </w:p>
    <w:p w:rsidR="00000000" w:rsidRPr="00E73DA1" w:rsidP="00E73DA1">
      <w:pPr>
        <w:pStyle w:val="Heading1"/>
      </w:pPr>
      <w:bookmarkStart w:id="1" w:name="O_795042"/>
      <w:bookmarkEnd w:id="1"/>
      <w:r w:rsidRPr="00E73DA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26D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DA1" w:rsidP="00E73DA1">
            <w:pPr>
              <w:pStyle w:val="BodyText"/>
            </w:pPr>
            <w:r w:rsidRPr="00E73DA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DA1">
            <w:pPr>
              <w:pStyle w:val="BodyText"/>
              <w:rPr>
                <w:lang w:val="en-NZ"/>
              </w:rPr>
            </w:pPr>
            <w:r w:rsidRPr="00E73DA1">
              <w:rPr>
                <w:rStyle w:val="SpecialBold"/>
              </w:rPr>
              <w:t>Comment</w:t>
            </w:r>
          </w:p>
        </w:tc>
      </w:tr>
      <w:tr w:rsidTr="00426D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DA1">
            <w:pPr>
              <w:pStyle w:val="BodyText"/>
              <w:rPr>
                <w:lang w:val="en-NZ"/>
              </w:rPr>
            </w:pPr>
            <w:r w:rsidRPr="00E73DA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DA1" w:rsidP="00E73DA1">
            <w:pPr>
              <w:pStyle w:val="BodyText"/>
            </w:pPr>
            <w:r w:rsidRPr="00E73DA1">
              <w:t>New unit of competency.</w:t>
            </w:r>
          </w:p>
        </w:tc>
      </w:tr>
    </w:tbl>
    <w:p w:rsidR="00000000" w:rsidRPr="00E73DA1" w:rsidP="00E73DA1">
      <w:pPr>
        <w:pStyle w:val="BodyText"/>
      </w:pPr>
    </w:p>
    <w:p w:rsidR="00000000" w:rsidRPr="00E73DA1" w:rsidP="00E73DA1">
      <w:pPr>
        <w:pStyle w:val="AllowPageBreak"/>
      </w:pPr>
    </w:p>
    <w:p w:rsidR="00000000" w:rsidRPr="00E73DA1" w:rsidP="00E73DA1">
      <w:pPr>
        <w:pStyle w:val="Heading1"/>
      </w:pPr>
      <w:bookmarkStart w:id="2" w:name="O_795043"/>
      <w:bookmarkEnd w:id="2"/>
      <w:r w:rsidRPr="00E73DA1">
        <w:t>Performance Evidence</w:t>
      </w:r>
    </w:p>
    <w:p w:rsidR="00000000" w:rsidRPr="00E73DA1" w:rsidP="00426D94">
      <w:pPr>
        <w:pStyle w:val="BodyText"/>
      </w:pPr>
      <w:r w:rsidRPr="00E73DA1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E73DA1" w:rsidP="00E73DA1">
      <w:pPr>
        <w:pStyle w:val="ListBullet"/>
      </w:pPr>
      <w:r w:rsidRPr="00E73DA1">
        <w:t>test and service:</w:t>
      </w:r>
    </w:p>
    <w:p w:rsidR="00000000" w:rsidRPr="00E73DA1" w:rsidP="00E73DA1">
      <w:pPr>
        <w:pStyle w:val="ListBullet2"/>
      </w:pPr>
      <w:r w:rsidRPr="00E73DA1">
        <w:t>two different 240 volt electric outdoor power equipment</w:t>
      </w:r>
    </w:p>
    <w:p w:rsidR="00000000" w:rsidRPr="00E73DA1" w:rsidP="00E73DA1">
      <w:pPr>
        <w:pStyle w:val="ListBullet2"/>
      </w:pPr>
      <w:r w:rsidRPr="00E73DA1">
        <w:t>two different cordless battery powered outdoor equipment.</w:t>
      </w:r>
    </w:p>
    <w:p w:rsidR="00000000" w:rsidRPr="00E73DA1" w:rsidP="00E73DA1">
      <w:pPr>
        <w:pStyle w:val="AllowPageBreak"/>
      </w:pPr>
    </w:p>
    <w:p w:rsidR="00000000" w:rsidRPr="00E73DA1" w:rsidP="00E73DA1">
      <w:pPr>
        <w:pStyle w:val="Heading1"/>
      </w:pPr>
      <w:bookmarkStart w:id="3" w:name="O_795044"/>
      <w:bookmarkEnd w:id="3"/>
      <w:r w:rsidRPr="00E73DA1">
        <w:t>Knowledge Evidence</w:t>
      </w:r>
    </w:p>
    <w:p w:rsidR="00000000" w:rsidRPr="00E73DA1" w:rsidP="00426D94">
      <w:pPr>
        <w:pStyle w:val="BodyText"/>
      </w:pPr>
      <w:r w:rsidRPr="00E73DA1">
        <w:t>Individuals must be able to demonstrate knowledge of:</w:t>
      </w:r>
    </w:p>
    <w:p w:rsidR="00000000" w:rsidRPr="00E73DA1" w:rsidP="00E73DA1">
      <w:pPr>
        <w:pStyle w:val="ListBullet"/>
      </w:pPr>
      <w:r w:rsidRPr="00E73DA1">
        <w:t>work health and safety (WHS) and occupational healt</w:t>
      </w:r>
      <w:r w:rsidRPr="00E73DA1">
        <w:t>h and safety (OHS) requirements relating to and environmental requirements relating to the test and service of electric outdoor power equipment, including:</w:t>
      </w:r>
    </w:p>
    <w:p w:rsidR="00000000" w:rsidRPr="00E73DA1" w:rsidP="00E73DA1">
      <w:pPr>
        <w:pStyle w:val="ListBullet2"/>
      </w:pPr>
      <w:r w:rsidRPr="00E73DA1">
        <w:t>procedures for selecting and using personal protective equipment (PPE)</w:t>
      </w:r>
    </w:p>
    <w:p w:rsidR="00000000" w:rsidRPr="00E73DA1" w:rsidP="00E73DA1">
      <w:pPr>
        <w:pStyle w:val="ListBullet2"/>
      </w:pPr>
      <w:r w:rsidRPr="00E73DA1">
        <w:t>observing warnings in relati</w:t>
      </w:r>
      <w:r w:rsidRPr="00E73DA1">
        <w:t>on to working with 240 volt systems</w:t>
      </w:r>
    </w:p>
    <w:p w:rsidR="00000000" w:rsidRPr="00E73DA1" w:rsidP="00E73DA1">
      <w:pPr>
        <w:pStyle w:val="ListBullet2"/>
      </w:pPr>
      <w:r w:rsidRPr="00E73DA1">
        <w:t>procedures for safely using electrical test equipment</w:t>
      </w:r>
    </w:p>
    <w:p w:rsidR="00000000" w:rsidRPr="00E73DA1" w:rsidP="00E73DA1">
      <w:pPr>
        <w:pStyle w:val="ListBullet"/>
      </w:pPr>
      <w:r w:rsidRPr="00E73DA1">
        <w:t>environmental requirements, including procedures for disposing of battery packs</w:t>
      </w:r>
    </w:p>
    <w:p w:rsidR="00000000" w:rsidRPr="00E73DA1" w:rsidP="00E73DA1">
      <w:pPr>
        <w:pStyle w:val="ListBullet"/>
      </w:pPr>
      <w:r w:rsidRPr="00E73DA1">
        <w:t>application, purpose and operation of 240 volt and cordless battery powered outdoor e</w:t>
      </w:r>
      <w:r w:rsidRPr="00E73DA1">
        <w:t>lectric equipment</w:t>
      </w:r>
    </w:p>
    <w:p w:rsidR="00000000" w:rsidRPr="00E73DA1" w:rsidP="00E73DA1">
      <w:pPr>
        <w:pStyle w:val="ListBullet"/>
      </w:pPr>
      <w:r w:rsidRPr="00E73DA1">
        <w:t>licensing and regulatory requirements for 240 volt components</w:t>
      </w:r>
    </w:p>
    <w:p w:rsidR="00000000" w:rsidRPr="00E73DA1" w:rsidP="00E73DA1">
      <w:pPr>
        <w:pStyle w:val="ListBullet"/>
      </w:pPr>
      <w:r w:rsidRPr="00E73DA1">
        <w:t>test and service procedures for 240 volt electric outdoor power equipment, including:</w:t>
      </w:r>
    </w:p>
    <w:p w:rsidR="00000000" w:rsidRPr="00E73DA1" w:rsidP="00E73DA1">
      <w:pPr>
        <w:pStyle w:val="ListBullet2"/>
      </w:pPr>
      <w:r w:rsidRPr="00E73DA1">
        <w:t xml:space="preserve">brush assembly </w:t>
      </w:r>
    </w:p>
    <w:p w:rsidR="00000000" w:rsidRPr="00E73DA1" w:rsidP="00E73DA1">
      <w:pPr>
        <w:pStyle w:val="ListBullet2"/>
      </w:pPr>
      <w:r w:rsidRPr="00E73DA1">
        <w:t>resistive load testing</w:t>
      </w:r>
    </w:p>
    <w:p w:rsidR="00000000" w:rsidRPr="00E73DA1" w:rsidP="00E73DA1">
      <w:pPr>
        <w:pStyle w:val="ListBullet2"/>
      </w:pPr>
      <w:r w:rsidRPr="00E73DA1">
        <w:t>circuit breaker</w:t>
      </w:r>
    </w:p>
    <w:p w:rsidR="00000000" w:rsidRPr="00E73DA1" w:rsidP="00E73DA1">
      <w:pPr>
        <w:pStyle w:val="ListBullet2"/>
      </w:pPr>
      <w:r w:rsidRPr="00E73DA1">
        <w:t>stator windings</w:t>
      </w:r>
    </w:p>
    <w:p w:rsidR="00000000" w:rsidRPr="00E73DA1" w:rsidP="00E73DA1">
      <w:pPr>
        <w:pStyle w:val="ListBullet2"/>
      </w:pPr>
      <w:r w:rsidRPr="00E73DA1">
        <w:t>rotor windings</w:t>
      </w:r>
    </w:p>
    <w:p w:rsidR="00000000" w:rsidRPr="00E73DA1" w:rsidP="00E73DA1">
      <w:pPr>
        <w:pStyle w:val="ListBullet2"/>
      </w:pPr>
      <w:r w:rsidRPr="00E73DA1">
        <w:t>handle, mountings and frame</w:t>
      </w:r>
    </w:p>
    <w:p w:rsidR="00000000" w:rsidRPr="00E73DA1" w:rsidP="00E73DA1">
      <w:pPr>
        <w:pStyle w:val="ListBullet2"/>
      </w:pPr>
      <w:r w:rsidRPr="00E73DA1">
        <w:t>electrical leads</w:t>
      </w:r>
    </w:p>
    <w:p w:rsidR="00000000" w:rsidRPr="00E73DA1" w:rsidP="00E73DA1">
      <w:pPr>
        <w:pStyle w:val="ListBullet2"/>
      </w:pPr>
      <w:r w:rsidRPr="00E73DA1">
        <w:t>switch</w:t>
      </w:r>
    </w:p>
    <w:p w:rsidR="00000000" w:rsidRPr="00E73DA1" w:rsidP="00E73DA1">
      <w:pPr>
        <w:pStyle w:val="ListBullet2"/>
      </w:pPr>
      <w:r w:rsidRPr="00E73DA1">
        <w:t>protective guards</w:t>
      </w:r>
    </w:p>
    <w:p w:rsidR="00000000" w:rsidRPr="00E73DA1" w:rsidP="00E73DA1">
      <w:pPr>
        <w:pStyle w:val="ListBullet"/>
      </w:pPr>
      <w:r w:rsidRPr="00E73DA1">
        <w:t>test and service procedures for cordless battery powered outdoor electric equipment, including:</w:t>
      </w:r>
    </w:p>
    <w:p w:rsidR="00000000" w:rsidRPr="00E73DA1" w:rsidP="00E73DA1">
      <w:pPr>
        <w:pStyle w:val="ListBullet2"/>
      </w:pPr>
      <w:r w:rsidRPr="00E73DA1">
        <w:t xml:space="preserve">brush assembly </w:t>
      </w:r>
    </w:p>
    <w:p w:rsidR="00000000" w:rsidRPr="00E73DA1" w:rsidP="00E73DA1">
      <w:pPr>
        <w:pStyle w:val="ListBullet2"/>
      </w:pPr>
      <w:r w:rsidRPr="00E73DA1">
        <w:t>resistive load testing</w:t>
      </w:r>
    </w:p>
    <w:p w:rsidR="00000000" w:rsidRPr="00E73DA1" w:rsidP="00E73DA1">
      <w:pPr>
        <w:pStyle w:val="ListBullet2"/>
      </w:pPr>
      <w:r w:rsidRPr="00E73DA1">
        <w:t>circuit breaker</w:t>
      </w:r>
    </w:p>
    <w:p w:rsidR="00000000" w:rsidRPr="00E73DA1" w:rsidP="00E73DA1">
      <w:pPr>
        <w:pStyle w:val="ListBullet2"/>
      </w:pPr>
      <w:r w:rsidRPr="00E73DA1">
        <w:t>stator windings</w:t>
      </w:r>
    </w:p>
    <w:p w:rsidR="00000000" w:rsidRPr="00E73DA1" w:rsidP="00E73DA1">
      <w:pPr>
        <w:pStyle w:val="ListBullet2"/>
      </w:pPr>
      <w:r w:rsidRPr="00E73DA1">
        <w:t>rotor windings</w:t>
      </w:r>
    </w:p>
    <w:p w:rsidR="00000000" w:rsidRPr="00E73DA1" w:rsidP="00E73DA1">
      <w:pPr>
        <w:pStyle w:val="ListBullet2"/>
      </w:pPr>
      <w:r w:rsidRPr="00E73DA1">
        <w:t>ha</w:t>
      </w:r>
      <w:r w:rsidRPr="00E73DA1">
        <w:t>ndle, mountings and frame</w:t>
      </w:r>
    </w:p>
    <w:p w:rsidR="00000000" w:rsidRPr="00E73DA1" w:rsidP="00E73DA1">
      <w:pPr>
        <w:pStyle w:val="ListBullet2"/>
      </w:pPr>
      <w:r w:rsidRPr="00E73DA1">
        <w:t>electrical leads</w:t>
      </w:r>
    </w:p>
    <w:p w:rsidR="00000000" w:rsidRPr="00E73DA1" w:rsidP="00E73DA1">
      <w:pPr>
        <w:pStyle w:val="ListBullet2"/>
      </w:pPr>
      <w:r w:rsidRPr="00E73DA1">
        <w:t xml:space="preserve">switch </w:t>
      </w:r>
    </w:p>
    <w:p w:rsidR="00000000" w:rsidRPr="00E73DA1" w:rsidP="00E73DA1">
      <w:pPr>
        <w:pStyle w:val="ListBullet2"/>
      </w:pPr>
      <w:r w:rsidRPr="00E73DA1">
        <w:t xml:space="preserve">protective guards </w:t>
      </w:r>
    </w:p>
    <w:p w:rsidR="00000000" w:rsidRPr="00E73DA1" w:rsidP="00E73DA1">
      <w:pPr>
        <w:pStyle w:val="ListBullet2"/>
      </w:pPr>
      <w:r w:rsidRPr="00E73DA1">
        <w:t>battery</w:t>
      </w:r>
    </w:p>
    <w:p w:rsidR="00000000" w:rsidRPr="00E73DA1" w:rsidP="00E73DA1">
      <w:pPr>
        <w:pStyle w:val="ListBullet2"/>
      </w:pPr>
      <w:r w:rsidRPr="00E73DA1">
        <w:t>battery charger</w:t>
      </w:r>
    </w:p>
    <w:p w:rsidR="00000000" w:rsidRPr="00E73DA1" w:rsidP="00E73DA1">
      <w:pPr>
        <w:pStyle w:val="ListBullet"/>
      </w:pPr>
      <w:r w:rsidRPr="00E73DA1">
        <w:t>post-repair testing procedures for electric outdoor power equipment, including operating equipment through its full operating range.</w:t>
      </w:r>
    </w:p>
    <w:p w:rsidR="00000000" w:rsidRPr="00E73DA1" w:rsidP="00E73DA1">
      <w:pPr>
        <w:pStyle w:val="AllowPageBreak"/>
      </w:pPr>
    </w:p>
    <w:p w:rsidR="00000000" w:rsidRPr="00E73DA1" w:rsidP="00E73DA1">
      <w:pPr>
        <w:pStyle w:val="Heading1"/>
      </w:pPr>
      <w:bookmarkStart w:id="4" w:name="O_795045"/>
      <w:bookmarkEnd w:id="4"/>
      <w:r w:rsidRPr="00E73DA1">
        <w:t>Assessment Conditions</w:t>
      </w:r>
    </w:p>
    <w:p w:rsidR="00000000" w:rsidRPr="00E73DA1" w:rsidP="00426D94">
      <w:pPr>
        <w:pStyle w:val="BodyText"/>
      </w:pPr>
      <w:r w:rsidRPr="00E73DA1">
        <w:t>Assessors must satisfy NVR/AQTF assessor requirements.</w:t>
      </w:r>
    </w:p>
    <w:p w:rsidR="00000000" w:rsidRPr="00E73DA1" w:rsidP="00426D94">
      <w:pPr>
        <w:pStyle w:val="BodyText"/>
      </w:pPr>
      <w:r w:rsidRPr="00E73DA1">
        <w:t>Competency is to be assessed in the workplace or a simulated environment that accurately reflects performance in a real workplace setting.</w:t>
      </w:r>
    </w:p>
    <w:p w:rsidR="00000000" w:rsidRPr="00E73DA1" w:rsidP="00426D94">
      <w:pPr>
        <w:pStyle w:val="BodyText"/>
      </w:pPr>
      <w:r w:rsidRPr="00E73DA1">
        <w:t>Assessment must include direct observa</w:t>
      </w:r>
      <w:r w:rsidRPr="00E73DA1">
        <w:t>tion of tasks.</w:t>
      </w:r>
    </w:p>
    <w:p w:rsidR="00000000" w:rsidRPr="00E73DA1" w:rsidP="00426D94">
      <w:pPr>
        <w:pStyle w:val="BodyText"/>
      </w:pPr>
      <w:r w:rsidRPr="00E73DA1">
        <w:t>Where assessment of competency includes third-party evidence, individuals must provide evidence that links them to the electric outdoor power equipment that they have tested and serviced, e.g. repair orders.</w:t>
      </w:r>
    </w:p>
    <w:p w:rsidR="00000000" w:rsidRPr="00E73DA1" w:rsidP="00426D94">
      <w:pPr>
        <w:pStyle w:val="BodyText"/>
      </w:pPr>
      <w:r w:rsidRPr="00E73DA1">
        <w:t>Assessors must verify p</w:t>
      </w:r>
      <w:r w:rsidRPr="00E73DA1">
        <w:t>erformance evidence through questioning on skills and knowledge to ensure correct interpretation and application.</w:t>
      </w:r>
    </w:p>
    <w:p w:rsidR="00000000" w:rsidRPr="00E73DA1" w:rsidP="00426D94">
      <w:pPr>
        <w:pStyle w:val="BodyText"/>
      </w:pPr>
      <w:r w:rsidRPr="00E73DA1">
        <w:t>The following resources must be made available:</w:t>
      </w:r>
    </w:p>
    <w:p w:rsidR="00000000" w:rsidRPr="00E73DA1" w:rsidP="00E73DA1">
      <w:pPr>
        <w:pStyle w:val="ListBullet"/>
      </w:pPr>
      <w:r w:rsidRPr="00E73DA1">
        <w:t>outdoor power equipment repair workplace or simulated workplace</w:t>
      </w:r>
    </w:p>
    <w:p w:rsidR="00000000" w:rsidRPr="00E73DA1" w:rsidP="00E73DA1">
      <w:pPr>
        <w:pStyle w:val="ListBullet"/>
      </w:pPr>
      <w:r w:rsidRPr="00E73DA1">
        <w:t>workplace instructions</w:t>
      </w:r>
    </w:p>
    <w:p w:rsidR="00000000" w:rsidRPr="00E73DA1" w:rsidP="00E73DA1">
      <w:pPr>
        <w:pStyle w:val="ListBullet"/>
      </w:pPr>
      <w:r w:rsidRPr="00E73DA1">
        <w:t>manuf</w:t>
      </w:r>
      <w:r w:rsidRPr="00E73DA1">
        <w:t>acturer electric outdoor power equipment specifications</w:t>
      </w:r>
    </w:p>
    <w:p w:rsidR="00000000" w:rsidRPr="00E73DA1" w:rsidP="00E73DA1">
      <w:pPr>
        <w:pStyle w:val="ListBullet"/>
      </w:pPr>
      <w:r w:rsidRPr="00E73DA1">
        <w:t>area and equipment, including PPE, for safely testing electric outdoor power equipment</w:t>
      </w:r>
    </w:p>
    <w:p w:rsidR="00000000" w:rsidRPr="00E73DA1" w:rsidP="00E73DA1">
      <w:pPr>
        <w:pStyle w:val="ListBullet"/>
      </w:pPr>
      <w:r w:rsidRPr="00E73DA1">
        <w:t>electric powered equipment specified in the performance evidence requiring servicing</w:t>
      </w:r>
    </w:p>
    <w:p w:rsidR="00000000" w:rsidRPr="00E73DA1" w:rsidP="00E73DA1">
      <w:pPr>
        <w:pStyle w:val="ListBullet"/>
      </w:pPr>
      <w:r w:rsidRPr="00E73DA1">
        <w:t>tools, equipment and materia</w:t>
      </w:r>
      <w:r w:rsidRPr="00E73DA1">
        <w:t>ls appropriate for testing and servicing electric outdoor power equipment.</w:t>
      </w:r>
    </w:p>
    <w:p w:rsidR="00000000" w:rsidRPr="00E73DA1" w:rsidP="00E73DA1">
      <w:pPr>
        <w:pStyle w:val="AllowPageBreak"/>
      </w:pPr>
    </w:p>
    <w:p w:rsidR="00000000" w:rsidRPr="00E73DA1" w:rsidP="00E73DA1">
      <w:pPr>
        <w:pStyle w:val="Heading1"/>
      </w:pPr>
      <w:bookmarkStart w:id="5" w:name="O_795048"/>
      <w:bookmarkEnd w:id="5"/>
      <w:r w:rsidRPr="00E73DA1">
        <w:t>Links</w:t>
      </w:r>
    </w:p>
    <w:p w:rsidR="00000000" w:rsidRPr="00E73DA1" w:rsidP="00426D94">
      <w:pPr>
        <w:pStyle w:val="BodyText"/>
      </w:pPr>
      <w:r w:rsidRPr="00E73D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E701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73DA1" w:rsidP="00426D94">
      <w:pPr>
        <w:pStyle w:val="BodyText"/>
      </w:pPr>
      <w:r w:rsidRPr="00E73DA1">
        <w:t>Companion Vo</w:t>
      </w:r>
      <w:r w:rsidRPr="00E73DA1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E701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73DA1" w:rsidP="00E73DA1"/>
    <w:sectPr w:rsidSect="00E73D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94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94" w:rsidP="00E73D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6D94" w:rsidP="00E73D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26D94" w:rsidP="00E73D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DA1" w:rsidRPr="00426D94" w:rsidP="00426D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94" w:rsidRPr="002D2AF8" w:rsidP="00E73D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AURPTR002 Test and service electric outdoor power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26D94" w:rsidP="00E73D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B4D7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6664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B49C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D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D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D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D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D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D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D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D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D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D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D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DA1"/>
  </w:style>
  <w:style w:type="character" w:customStyle="1" w:styleId="Heading1Char">
    <w:name w:val="Heading 1 Char"/>
    <w:basedOn w:val="DefaultParagraphFont"/>
    <w:link w:val="Heading1"/>
    <w:rsid w:val="00E73D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D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D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3D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3DA1"/>
    <w:rPr>
      <w:b/>
      <w:spacing w:val="0"/>
    </w:rPr>
  </w:style>
  <w:style w:type="paragraph" w:styleId="ListBullet2">
    <w:name w:val="List Bullet 2"/>
    <w:basedOn w:val="List2"/>
    <w:rsid w:val="00E73D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3D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D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3D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D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D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D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D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D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D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D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D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D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D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D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D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D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3D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3D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3D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D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D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3D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D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D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D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D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D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D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D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D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3DA1"/>
    <w:rPr>
      <w:i/>
    </w:rPr>
  </w:style>
  <w:style w:type="paragraph" w:styleId="Caption">
    <w:name w:val="caption"/>
    <w:basedOn w:val="BodyText"/>
    <w:next w:val="Normal"/>
    <w:qFormat/>
    <w:rsid w:val="00E73D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D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D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DA1"/>
  </w:style>
  <w:style w:type="paragraph" w:styleId="TableofFigures">
    <w:name w:val="table of figures"/>
    <w:basedOn w:val="Normal"/>
    <w:next w:val="Normal"/>
    <w:semiHidden/>
    <w:rsid w:val="00E73D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D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3DA1"/>
    <w:rPr>
      <w:rFonts w:ascii="Wingdings" w:hAnsi="Wingdings"/>
    </w:rPr>
  </w:style>
  <w:style w:type="paragraph" w:customStyle="1" w:styleId="TableHeading">
    <w:name w:val="Table Heading"/>
    <w:basedOn w:val="HeadingBase"/>
    <w:rsid w:val="00E73D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DA1"/>
    <w:rPr>
      <w:color w:val="0033CC"/>
      <w:u w:val="none"/>
    </w:rPr>
  </w:style>
  <w:style w:type="paragraph" w:customStyle="1" w:styleId="BodyTextRight">
    <w:name w:val="Body Text Right"/>
    <w:basedOn w:val="BodyText"/>
    <w:rsid w:val="00E73D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D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D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D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D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D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DA1"/>
    <w:rPr>
      <w:sz w:val="32"/>
    </w:rPr>
  </w:style>
  <w:style w:type="paragraph" w:customStyle="1" w:styleId="HeadingProcedure">
    <w:name w:val="Heading Procedure"/>
    <w:basedOn w:val="HeadingBase"/>
    <w:next w:val="Normal"/>
    <w:rsid w:val="00E73D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DA1"/>
    <w:pPr>
      <w:spacing w:before="60" w:after="60"/>
    </w:pPr>
  </w:style>
  <w:style w:type="paragraph" w:styleId="ListContinue">
    <w:name w:val="List Continue"/>
    <w:basedOn w:val="List"/>
    <w:rsid w:val="00E73DA1"/>
    <w:pPr>
      <w:ind w:firstLine="0"/>
    </w:pPr>
  </w:style>
  <w:style w:type="paragraph" w:customStyle="1" w:styleId="ListNote">
    <w:name w:val="List Note"/>
    <w:basedOn w:val="List"/>
    <w:rsid w:val="00E73D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D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D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DA1"/>
    <w:rPr>
      <w:rFonts w:ascii="Courier New" w:hAnsi="Courier New"/>
    </w:rPr>
  </w:style>
  <w:style w:type="paragraph" w:customStyle="1" w:styleId="NoteBullet">
    <w:name w:val="Note Bullet"/>
    <w:basedOn w:val="Note"/>
    <w:rsid w:val="00E73D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D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D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D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D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3D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D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DA1"/>
    <w:rPr>
      <w:b/>
      <w:smallCaps/>
    </w:rPr>
  </w:style>
  <w:style w:type="paragraph" w:customStyle="1" w:styleId="TableListNumber">
    <w:name w:val="Table List Number"/>
    <w:basedOn w:val="ListNumber"/>
    <w:rsid w:val="00E73D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D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DA1"/>
    <w:pPr>
      <w:numPr>
        <w:numId w:val="9"/>
      </w:numPr>
    </w:pPr>
  </w:style>
  <w:style w:type="paragraph" w:customStyle="1" w:styleId="ListAlpha2">
    <w:name w:val="List Alpha 2"/>
    <w:basedOn w:val="List2"/>
    <w:rsid w:val="00E73DA1"/>
    <w:pPr>
      <w:numPr>
        <w:numId w:val="8"/>
      </w:numPr>
    </w:pPr>
  </w:style>
  <w:style w:type="paragraph" w:styleId="List2">
    <w:name w:val="List 2"/>
    <w:basedOn w:val="BodyText"/>
    <w:rsid w:val="00E73D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D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D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D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3D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3D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3DA1"/>
    <w:pPr>
      <w:numPr>
        <w:numId w:val="4"/>
      </w:numPr>
    </w:pPr>
  </w:style>
  <w:style w:type="paragraph" w:styleId="ListContinue2">
    <w:name w:val="List Continue 2"/>
    <w:basedOn w:val="List2"/>
    <w:rsid w:val="00E73DA1"/>
    <w:pPr>
      <w:ind w:firstLine="0"/>
    </w:pPr>
  </w:style>
  <w:style w:type="paragraph" w:styleId="ListContinue3">
    <w:name w:val="List Continue 3"/>
    <w:basedOn w:val="List3"/>
    <w:rsid w:val="00E73DA1"/>
    <w:pPr>
      <w:ind w:left="1021" w:firstLine="0"/>
    </w:pPr>
  </w:style>
  <w:style w:type="paragraph" w:styleId="ListContinue4">
    <w:name w:val="List Continue 4"/>
    <w:basedOn w:val="List4"/>
    <w:rsid w:val="00E73DA1"/>
    <w:pPr>
      <w:ind w:firstLine="0"/>
    </w:pPr>
  </w:style>
  <w:style w:type="paragraph" w:styleId="ListContinue5">
    <w:name w:val="List Continue 5"/>
    <w:basedOn w:val="List5"/>
    <w:rsid w:val="00E73DA1"/>
    <w:pPr>
      <w:ind w:firstLine="0"/>
    </w:pPr>
  </w:style>
  <w:style w:type="paragraph" w:styleId="ListNumber3">
    <w:name w:val="List Number 3"/>
    <w:basedOn w:val="List3"/>
    <w:rsid w:val="00E73DA1"/>
    <w:pPr>
      <w:numPr>
        <w:numId w:val="5"/>
      </w:numPr>
    </w:pPr>
  </w:style>
  <w:style w:type="paragraph" w:styleId="ListNumber4">
    <w:name w:val="List Number 4"/>
    <w:basedOn w:val="List4"/>
    <w:rsid w:val="00E73DA1"/>
    <w:pPr>
      <w:numPr>
        <w:numId w:val="6"/>
      </w:numPr>
    </w:pPr>
  </w:style>
  <w:style w:type="paragraph" w:styleId="ListNumber5">
    <w:name w:val="List Number 5"/>
    <w:basedOn w:val="List5"/>
    <w:rsid w:val="00E73DA1"/>
    <w:pPr>
      <w:numPr>
        <w:numId w:val="7"/>
      </w:numPr>
    </w:pPr>
  </w:style>
  <w:style w:type="paragraph" w:styleId="BlockText">
    <w:name w:val="Block Text"/>
    <w:basedOn w:val="Normal"/>
    <w:rsid w:val="00E73D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D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DA1"/>
    <w:rPr>
      <w:sz w:val="16"/>
      <w:vertAlign w:val="superscript"/>
    </w:rPr>
  </w:style>
  <w:style w:type="character" w:customStyle="1" w:styleId="Symbols">
    <w:name w:val="Symbols"/>
    <w:basedOn w:val="DefaultParagraphFont"/>
    <w:rsid w:val="00E73DA1"/>
    <w:rPr>
      <w:rFonts w:ascii="Symbol" w:hAnsi="Symbol"/>
    </w:rPr>
  </w:style>
  <w:style w:type="character" w:customStyle="1" w:styleId="MenuOptions">
    <w:name w:val="Menu Options"/>
    <w:basedOn w:val="DefaultParagraphFont"/>
    <w:rsid w:val="00E73D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DA1"/>
    <w:rPr>
      <w:b/>
    </w:rPr>
  </w:style>
  <w:style w:type="character" w:customStyle="1" w:styleId="Underlined">
    <w:name w:val="Underlined"/>
    <w:basedOn w:val="DefaultParagraphFont"/>
    <w:rsid w:val="00E73DA1"/>
    <w:rPr>
      <w:u w:val="single"/>
    </w:rPr>
  </w:style>
  <w:style w:type="paragraph" w:customStyle="1" w:styleId="TableBodyTextRight">
    <w:name w:val="Table Body Text Right"/>
    <w:basedOn w:val="TableBodyText"/>
    <w:rsid w:val="00E73D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DA1"/>
    <w:rPr>
      <w:sz w:val="18"/>
    </w:rPr>
  </w:style>
  <w:style w:type="paragraph" w:customStyle="1" w:styleId="BodySmallRight">
    <w:name w:val="Body Small Right"/>
    <w:basedOn w:val="BodyTextRight"/>
    <w:rsid w:val="00E73DA1"/>
    <w:rPr>
      <w:sz w:val="18"/>
      <w:szCs w:val="18"/>
    </w:rPr>
  </w:style>
  <w:style w:type="paragraph" w:customStyle="1" w:styleId="MarginEdition">
    <w:name w:val="Margin Edition"/>
    <w:basedOn w:val="MarginNote"/>
    <w:rsid w:val="00E73D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DA1"/>
    <w:rPr>
      <w:sz w:val="2"/>
      <w:szCs w:val="2"/>
    </w:rPr>
  </w:style>
  <w:style w:type="character" w:customStyle="1" w:styleId="Small">
    <w:name w:val="Small"/>
    <w:basedOn w:val="DefaultParagraphFont"/>
    <w:rsid w:val="00E73DA1"/>
    <w:rPr>
      <w:sz w:val="16"/>
    </w:rPr>
  </w:style>
  <w:style w:type="paragraph" w:customStyle="1" w:styleId="WideTable">
    <w:name w:val="Wide Table"/>
    <w:basedOn w:val="Normal"/>
    <w:rsid w:val="00E73D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DA1"/>
  </w:style>
  <w:style w:type="paragraph" w:styleId="Quote">
    <w:name w:val="Quote"/>
    <w:basedOn w:val="Heading1"/>
    <w:link w:val="QuoteChar"/>
    <w:qFormat/>
    <w:rsid w:val="00E73D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D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DA1"/>
    <w:pPr>
      <w:pageBreakBefore/>
    </w:pPr>
  </w:style>
  <w:style w:type="paragraph" w:customStyle="1" w:styleId="Border">
    <w:name w:val="Border"/>
    <w:basedOn w:val="Normal"/>
    <w:qFormat/>
    <w:rsid w:val="00E73D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D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D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D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D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D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D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D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D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DA1"/>
    <w:rPr>
      <w:u w:val="single"/>
    </w:rPr>
  </w:style>
  <w:style w:type="character" w:customStyle="1" w:styleId="BoldandItalics">
    <w:name w:val="Bold and Italics"/>
    <w:qFormat/>
    <w:rsid w:val="00E73DA1"/>
    <w:rPr>
      <w:b/>
      <w:i/>
      <w:u w:val="none"/>
    </w:rPr>
  </w:style>
  <w:style w:type="paragraph" w:styleId="BalloonText">
    <w:name w:val="Balloon Text"/>
    <w:basedOn w:val="Normal"/>
    <w:link w:val="BalloonTextChar"/>
    <w:rsid w:val="00E73D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D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D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D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D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D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DA1"/>
    <w:pPr>
      <w:spacing w:before="0" w:after="0"/>
    </w:pPr>
  </w:style>
  <w:style w:type="paragraph" w:customStyle="1" w:styleId="BodyTextBold">
    <w:name w:val="Body Text Bold"/>
    <w:basedOn w:val="BodyText"/>
    <w:qFormat/>
    <w:rsid w:val="00E73DA1"/>
    <w:rPr>
      <w:b/>
    </w:rPr>
  </w:style>
  <w:style w:type="character" w:styleId="Hyperlink">
    <w:name w:val="Hyperlink"/>
    <w:basedOn w:val="DefaultParagraphFont"/>
    <w:uiPriority w:val="99"/>
    <w:unhideWhenUsed/>
    <w:rsid w:val="00426D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3208</Characters>
  <Application>Microsoft Office Word</Application>
  <DocSecurity>0</DocSecurity>
  <Lines>97</Lines>
  <Paragraphs>73</Paragraphs>
  <ScaleCrop>false</ScaleCrop>
  <Company>Author-it Software Corporation Ltd.</Company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AURPTR002 Test and service electric outdoor power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2023-12-19T06:59:00Z</dcterms:created>
  <dcterms:modified xsi:type="dcterms:W3CDTF">2023-12-19T06:59:00Z</dcterms:modified>
</cp:coreProperties>
</file>