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7401" w:rsidP="00447401">
      <w:pPr>
        <w:pStyle w:val="Title"/>
      </w:pPr>
      <w:r>
        <w:fldChar w:fldCharType="begin"/>
      </w:r>
      <w:r>
        <w:instrText xml:space="preserve"> TITLE   \* MERGEFORMAT </w:instrText>
      </w:r>
      <w:r>
        <w:fldChar w:fldCharType="separate"/>
      </w:r>
      <w:r>
        <w:t>AURPTR001 Test and service 240 volt portable generators</w:t>
      </w:r>
      <w:r>
        <w:fldChar w:fldCharType="end"/>
      </w:r>
    </w:p>
    <w:p w:rsidR="00447401" w:rsidP="00447401">
      <w:pPr>
        <w:pStyle w:val="Version"/>
        <w:sectPr w:rsidSect="00452F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2FF3" w:rsidP="00452FF3">
      <w:pPr>
        <w:pStyle w:val="SuperHeading"/>
      </w:pPr>
      <w:r w:rsidRPr="00452FF3">
        <w:t>AURPTR001 Test and service 240 volt portable generators</w:t>
      </w:r>
    </w:p>
    <w:p w:rsidR="00000000" w:rsidRPr="00452FF3" w:rsidP="00452FF3">
      <w:pPr>
        <w:pStyle w:val="Heading1"/>
      </w:pPr>
      <w:bookmarkStart w:id="1" w:name="O_795013"/>
      <w:bookmarkEnd w:id="1"/>
      <w:r w:rsidRPr="00452FF3">
        <w:t>Modification History</w:t>
      </w:r>
    </w:p>
    <w:tbl>
      <w:tblPr>
        <w:tblW w:w="9639" w:type="dxa"/>
        <w:tblLayout w:type="fixed"/>
        <w:tblCellMar>
          <w:left w:w="62" w:type="dxa"/>
          <w:right w:w="62" w:type="dxa"/>
        </w:tblCellMar>
        <w:tblLook w:val="0000"/>
      </w:tblPr>
      <w:tblGrid>
        <w:gridCol w:w="2835"/>
        <w:gridCol w:w="6804"/>
      </w:tblGrid>
      <w:tr w:rsidTr="0044740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FF3" w:rsidP="00452FF3">
            <w:pPr>
              <w:pStyle w:val="BodyText"/>
            </w:pPr>
            <w:r w:rsidRPr="00452FF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FF3">
            <w:pPr>
              <w:pStyle w:val="BodyText"/>
              <w:rPr>
                <w:lang w:val="en-NZ"/>
              </w:rPr>
            </w:pPr>
            <w:r w:rsidRPr="00452FF3">
              <w:rPr>
                <w:rStyle w:val="SpecialBold"/>
              </w:rPr>
              <w:t>Comment</w:t>
            </w:r>
          </w:p>
        </w:tc>
      </w:tr>
      <w:tr w:rsidTr="0044740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FF3">
            <w:pPr>
              <w:pStyle w:val="BodyText"/>
              <w:rPr>
                <w:lang w:val="en-NZ"/>
              </w:rPr>
            </w:pPr>
            <w:r w:rsidRPr="00452FF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FF3" w:rsidP="00452FF3">
            <w:pPr>
              <w:pStyle w:val="BodyText"/>
            </w:pPr>
            <w:r w:rsidRPr="00452FF3">
              <w:t>New unit of competency.</w:t>
            </w:r>
          </w:p>
        </w:tc>
      </w:tr>
    </w:tbl>
    <w:p w:rsidR="00000000" w:rsidRPr="00452FF3" w:rsidP="00452FF3">
      <w:pPr>
        <w:pStyle w:val="BodyText"/>
      </w:pPr>
    </w:p>
    <w:p w:rsidR="00000000" w:rsidRPr="00452FF3" w:rsidP="00452FF3">
      <w:pPr>
        <w:pStyle w:val="AllowPageBreak"/>
      </w:pPr>
    </w:p>
    <w:p w:rsidR="00000000" w:rsidRPr="00452FF3" w:rsidP="00452FF3">
      <w:pPr>
        <w:pStyle w:val="Heading1"/>
      </w:pPr>
      <w:bookmarkStart w:id="2" w:name="O_795014"/>
      <w:bookmarkEnd w:id="2"/>
      <w:r w:rsidRPr="00452FF3">
        <w:t>Application</w:t>
      </w:r>
    </w:p>
    <w:p w:rsidR="00000000" w:rsidRPr="00452FF3" w:rsidP="00447401">
      <w:pPr>
        <w:pStyle w:val="BodyText"/>
      </w:pPr>
      <w:r w:rsidRPr="00452FF3">
        <w:t>This unit describes the performance outcomes required to test and service 240 volt portable generators according to manufacturer specific</w:t>
      </w:r>
      <w:r w:rsidRPr="00452FF3">
        <w:t>ations. It involves preparing for the task, testing and servicing the equipment, performing post-service testing, and completing workplace processes and documentation.</w:t>
      </w:r>
    </w:p>
    <w:p w:rsidR="00000000" w:rsidRPr="00452FF3" w:rsidP="00447401">
      <w:pPr>
        <w:pStyle w:val="BodyText"/>
      </w:pPr>
      <w:r w:rsidRPr="00452FF3">
        <w:t>It applies to those working in the outdoor power equipment service and repair industry.</w:t>
      </w:r>
      <w:r w:rsidRPr="00452FF3">
        <w:t xml:space="preserve"> The portable generators may be driven by petrol or diesel engines. Testing and servicing relates only to the 240 volt generator, and not the engine driving the generator.</w:t>
      </w:r>
    </w:p>
    <w:p w:rsidR="00000000" w:rsidRPr="00452FF3" w:rsidP="00447401">
      <w:pPr>
        <w:pStyle w:val="BodyText"/>
      </w:pPr>
      <w:r w:rsidRPr="00452FF3">
        <w:t>Licensing, legislative, regulatory or certification requirements may apply to this unit in some jurisdictions. Users are advised to check with the relevant regulatory authority.</w:t>
      </w:r>
    </w:p>
    <w:p w:rsidR="00000000" w:rsidRPr="00452FF3" w:rsidP="00452FF3">
      <w:pPr>
        <w:pStyle w:val="Heading1"/>
      </w:pPr>
      <w:bookmarkStart w:id="3" w:name="O_795016"/>
      <w:bookmarkEnd w:id="3"/>
      <w:r w:rsidRPr="00452FF3">
        <w:t>Competency Field</w:t>
      </w:r>
    </w:p>
    <w:p w:rsidR="00000000" w:rsidRPr="00452FF3" w:rsidP="00447401">
      <w:pPr>
        <w:pStyle w:val="BodyText"/>
      </w:pPr>
      <w:r w:rsidRPr="00452FF3">
        <w:t>Outdoor Power Equipment</w:t>
      </w:r>
    </w:p>
    <w:p w:rsidR="00000000" w:rsidRPr="00452FF3" w:rsidP="00452FF3">
      <w:pPr>
        <w:pStyle w:val="Heading1"/>
      </w:pPr>
      <w:bookmarkStart w:id="4" w:name="O_795017"/>
      <w:bookmarkEnd w:id="4"/>
      <w:r w:rsidRPr="00452FF3">
        <w:t>Uni</w:t>
      </w:r>
      <w:r w:rsidRPr="00452FF3">
        <w:t>t Sector</w:t>
      </w:r>
    </w:p>
    <w:p w:rsidR="00000000" w:rsidRPr="00452FF3" w:rsidP="00447401">
      <w:pPr>
        <w:pStyle w:val="BodyText"/>
      </w:pPr>
      <w:r w:rsidRPr="00452FF3">
        <w:t>Technical - Electrical and Electronic</w:t>
      </w:r>
    </w:p>
    <w:p w:rsidR="00000000" w:rsidRPr="00452FF3" w:rsidP="00452FF3">
      <w:pPr>
        <w:pStyle w:val="Heading1"/>
      </w:pPr>
      <w:bookmarkStart w:id="5" w:name="O_795018"/>
      <w:bookmarkEnd w:id="5"/>
      <w:r w:rsidRPr="00452FF3">
        <w:t>Elements and Performance Criteria</w:t>
      </w:r>
    </w:p>
    <w:tbl>
      <w:tblPr>
        <w:tblW w:w="9639" w:type="dxa"/>
        <w:tblLayout w:type="fixed"/>
        <w:tblCellMar>
          <w:left w:w="62" w:type="dxa"/>
          <w:right w:w="62" w:type="dxa"/>
        </w:tblCellMar>
        <w:tblLook w:val="0000"/>
      </w:tblPr>
      <w:tblGrid>
        <w:gridCol w:w="2835"/>
        <w:gridCol w:w="6804"/>
      </w:tblGrid>
      <w:tr w:rsidTr="00452FF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FF3" w:rsidP="00452FF3">
            <w:pPr>
              <w:pStyle w:val="BodyText"/>
            </w:pPr>
            <w:r w:rsidRPr="00452FF3">
              <w:rPr>
                <w:rStyle w:val="SpecialBold"/>
              </w:rPr>
              <w:t>Elements</w:t>
            </w:r>
          </w:p>
          <w:p w:rsidR="00000000" w:rsidRPr="00452FF3" w:rsidP="00452FF3">
            <w:pPr>
              <w:pStyle w:val="BodyText"/>
            </w:pPr>
            <w:r w:rsidRPr="00452FF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FF3" w:rsidP="00452FF3">
            <w:pPr>
              <w:pStyle w:val="BodyText"/>
            </w:pPr>
            <w:r w:rsidRPr="00452FF3">
              <w:rPr>
                <w:rStyle w:val="SpecialBold"/>
              </w:rPr>
              <w:t>Performance Criteria</w:t>
            </w:r>
          </w:p>
          <w:p w:rsidR="00000000" w:rsidP="00452FF3">
            <w:pPr>
              <w:pStyle w:val="BodyText"/>
              <w:rPr>
                <w:lang w:val="en-NZ"/>
              </w:rPr>
            </w:pPr>
            <w:r w:rsidRPr="00452FF3">
              <w:t>Performance criteria describe the performance needed to demonstrate achievement of the</w:t>
            </w:r>
            <w:r w:rsidRPr="00452FF3">
              <w:t xml:space="preserve"> element. Where bold and italicised text is used, further information is detailed in the range of conditions section.</w:t>
            </w:r>
          </w:p>
        </w:tc>
      </w:tr>
      <w:tr w:rsidTr="00452FF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FF3">
            <w:pPr>
              <w:pStyle w:val="List"/>
              <w:rPr>
                <w:lang w:val="en-NZ"/>
              </w:rPr>
            </w:pPr>
            <w:r w:rsidRPr="00452FF3">
              <w:t>1.</w:t>
            </w:r>
            <w:r w:rsidRPr="00452FF3">
              <w:tab/>
              <w:t>Prepare to undertake load test of portable generator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FF3" w:rsidP="00452FF3">
            <w:pPr>
              <w:pStyle w:val="List"/>
            </w:pPr>
            <w:r w:rsidRPr="00452FF3">
              <w:t>1.1</w:t>
            </w:r>
            <w:r w:rsidRPr="00452FF3">
              <w:tab/>
              <w:t>Job requirements are determined from workplace instructions</w:t>
            </w:r>
          </w:p>
          <w:p w:rsidR="00000000" w:rsidRPr="00452FF3" w:rsidP="00452FF3">
            <w:pPr>
              <w:pStyle w:val="List"/>
            </w:pPr>
            <w:r w:rsidRPr="00452FF3">
              <w:t>1.2</w:t>
            </w:r>
            <w:r w:rsidRPr="00452FF3">
              <w:tab/>
            </w:r>
            <w:r w:rsidRPr="00452FF3">
              <w:rPr>
                <w:rStyle w:val="BoldandItalics"/>
              </w:rPr>
              <w:t>Test and serv</w:t>
            </w:r>
            <w:r w:rsidRPr="00452FF3">
              <w:rPr>
                <w:rStyle w:val="BoldandItalics"/>
              </w:rPr>
              <w:t>ice procedures</w:t>
            </w:r>
            <w:r w:rsidRPr="00452FF3">
              <w:t xml:space="preserve"> and information are sourced and interpreted</w:t>
            </w:r>
          </w:p>
          <w:p w:rsidR="00000000" w:rsidRPr="00452FF3" w:rsidP="00452FF3">
            <w:pPr>
              <w:pStyle w:val="List"/>
            </w:pPr>
            <w:r w:rsidRPr="00452FF3">
              <w:t>1.3</w:t>
            </w:r>
            <w:r w:rsidRPr="00452FF3">
              <w:tab/>
              <w:t>Hazards associated with the work are identified and risks are managed</w:t>
            </w:r>
          </w:p>
          <w:p w:rsidR="00000000" w:rsidP="00452FF3">
            <w:pPr>
              <w:pStyle w:val="List"/>
              <w:rPr>
                <w:lang w:val="en-NZ"/>
              </w:rPr>
            </w:pPr>
            <w:r w:rsidRPr="00452FF3">
              <w:t>1.4</w:t>
            </w:r>
            <w:r w:rsidRPr="00452FF3">
              <w:tab/>
            </w:r>
            <w:r w:rsidRPr="00452FF3">
              <w:rPr>
                <w:rStyle w:val="BoldandItalics"/>
              </w:rPr>
              <w:t xml:space="preserve">Load testing equipment </w:t>
            </w:r>
            <w:r w:rsidRPr="00452FF3">
              <w:t>and tools are selected and checked for serviceability</w:t>
            </w:r>
          </w:p>
        </w:tc>
      </w:tr>
      <w:tr w:rsidTr="00452FF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FF3">
            <w:pPr>
              <w:pStyle w:val="List"/>
              <w:rPr>
                <w:lang w:val="en-NZ"/>
              </w:rPr>
            </w:pPr>
            <w:r w:rsidRPr="00452FF3">
              <w:t>2.</w:t>
            </w:r>
            <w:r w:rsidRPr="00452FF3">
              <w:tab/>
              <w:t>Conduct test and interpret results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FF3" w:rsidP="00452FF3">
            <w:pPr>
              <w:pStyle w:val="List"/>
            </w:pPr>
            <w:r w:rsidRPr="00452FF3">
              <w:t>2.1</w:t>
            </w:r>
            <w:r w:rsidRPr="00452FF3">
              <w:tab/>
              <w:t xml:space="preserve">Load test is carried out according to manufacturer specifications, workplace procedures and </w:t>
            </w:r>
            <w:r w:rsidRPr="00452FF3">
              <w:rPr>
                <w:rStyle w:val="BoldandItalics"/>
              </w:rPr>
              <w:t>safety requirements</w:t>
            </w:r>
          </w:p>
          <w:p w:rsidR="00000000" w:rsidRPr="00452FF3" w:rsidP="00452FF3">
            <w:pPr>
              <w:pStyle w:val="List"/>
            </w:pPr>
            <w:r w:rsidRPr="00452FF3">
              <w:t>2.2</w:t>
            </w:r>
            <w:r w:rsidRPr="00452FF3">
              <w:tab/>
              <w:t>Test results are compared with manufacturer specifications to determine service requirements</w:t>
            </w:r>
          </w:p>
          <w:p w:rsidR="00000000" w:rsidP="00452FF3">
            <w:pPr>
              <w:pStyle w:val="List"/>
              <w:rPr>
                <w:lang w:val="en-NZ"/>
              </w:rPr>
            </w:pPr>
            <w:r w:rsidRPr="00452FF3">
              <w:t>2.3</w:t>
            </w:r>
            <w:r w:rsidRPr="00452FF3">
              <w:tab/>
              <w:t>Authorisation to proceed is obtained accor</w:t>
            </w:r>
            <w:r w:rsidRPr="00452FF3">
              <w:t>ding to workplace procedures</w:t>
            </w:r>
          </w:p>
        </w:tc>
      </w:tr>
      <w:tr w:rsidTr="00452FF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FF3">
            <w:pPr>
              <w:pStyle w:val="List"/>
              <w:rPr>
                <w:lang w:val="en-NZ"/>
              </w:rPr>
            </w:pPr>
            <w:r w:rsidRPr="00452FF3">
              <w:t>3.</w:t>
            </w:r>
            <w:r w:rsidRPr="00452FF3">
              <w:tab/>
              <w:t>Prepare to service generator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FF3" w:rsidP="00452FF3">
            <w:pPr>
              <w:pStyle w:val="List"/>
            </w:pPr>
            <w:r w:rsidRPr="00452FF3">
              <w:t>3.1</w:t>
            </w:r>
            <w:r w:rsidRPr="00452FF3">
              <w:tab/>
              <w:t>Service options are analysed and those most appropriate to the circumstances are selected</w:t>
            </w:r>
          </w:p>
          <w:p w:rsidR="00000000" w:rsidP="00452FF3">
            <w:pPr>
              <w:pStyle w:val="List"/>
              <w:rPr>
                <w:lang w:val="en-NZ"/>
              </w:rPr>
            </w:pPr>
            <w:r w:rsidRPr="00452FF3">
              <w:t>3.2</w:t>
            </w:r>
            <w:r w:rsidRPr="00452FF3">
              <w:tab/>
              <w:t>Tools, equipment and materials are selected and checked for serviceability</w:t>
            </w:r>
          </w:p>
        </w:tc>
      </w:tr>
      <w:tr w:rsidTr="00452FF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FF3">
            <w:pPr>
              <w:pStyle w:val="List"/>
              <w:rPr>
                <w:lang w:val="en-NZ"/>
              </w:rPr>
            </w:pPr>
            <w:r w:rsidRPr="00452FF3">
              <w:t>4.</w:t>
            </w:r>
            <w:r w:rsidRPr="00452FF3">
              <w:tab/>
              <w:t>Service generator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FF3" w:rsidP="00452FF3">
            <w:pPr>
              <w:pStyle w:val="List"/>
            </w:pPr>
            <w:r w:rsidRPr="00452FF3">
              <w:t>4.1</w:t>
            </w:r>
            <w:r w:rsidRPr="00452FF3">
              <w:tab/>
              <w:t>Components are serviced, adjusted and replaced according to manufacturer specifications, workplace procedures, and safety requirements, and without causing damage to components or systems</w:t>
            </w:r>
          </w:p>
          <w:p w:rsidR="00000000" w:rsidP="00452FF3">
            <w:pPr>
              <w:pStyle w:val="List"/>
              <w:rPr>
                <w:lang w:val="en-NZ"/>
              </w:rPr>
            </w:pPr>
            <w:r w:rsidRPr="00452FF3">
              <w:t>4.2</w:t>
            </w:r>
            <w:r w:rsidRPr="00452FF3">
              <w:tab/>
              <w:t>Generator is run and resistive load test is compared with m</w:t>
            </w:r>
            <w:r w:rsidRPr="00452FF3">
              <w:t>anufacturer specifications</w:t>
            </w:r>
          </w:p>
        </w:tc>
      </w:tr>
      <w:tr w:rsidTr="00452FF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FF3">
            <w:pPr>
              <w:pStyle w:val="List"/>
              <w:rPr>
                <w:lang w:val="en-NZ"/>
              </w:rPr>
            </w:pPr>
            <w:r w:rsidRPr="00452FF3">
              <w:t>5.</w:t>
            </w:r>
            <w:r w:rsidRPr="00452FF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FF3" w:rsidP="00452FF3">
            <w:pPr>
              <w:pStyle w:val="List"/>
            </w:pPr>
            <w:r w:rsidRPr="00452FF3">
              <w:t>5.1</w:t>
            </w:r>
            <w:r w:rsidRPr="00452FF3">
              <w:tab/>
              <w:t>Final inspection is made to ensure work is to workplace expectations and generator is presented ready for use, including protective guards, cowlings and safety features</w:t>
            </w:r>
          </w:p>
          <w:p w:rsidR="00000000" w:rsidRPr="00452FF3" w:rsidP="00452FF3">
            <w:pPr>
              <w:pStyle w:val="List"/>
            </w:pPr>
            <w:r w:rsidRPr="00452FF3">
              <w:t>5.2</w:t>
            </w:r>
            <w:r w:rsidRPr="00452FF3">
              <w:tab/>
              <w:t>Work area is cleaned, wa</w:t>
            </w:r>
            <w:r w:rsidRPr="00452FF3">
              <w:t>ste and non-recyclable materials are disposed of, and recyclable material is collected</w:t>
            </w:r>
          </w:p>
          <w:p w:rsidR="00000000" w:rsidRPr="00452FF3" w:rsidP="00452FF3">
            <w:pPr>
              <w:pStyle w:val="List"/>
            </w:pPr>
            <w:r w:rsidRPr="00452FF3">
              <w:t>5.3</w:t>
            </w:r>
            <w:r w:rsidRPr="00452FF3">
              <w:tab/>
              <w:t>Tools and equipment are checked and stored according to workplace procedures</w:t>
            </w:r>
          </w:p>
          <w:p w:rsidR="00000000" w:rsidRPr="00452FF3" w:rsidP="00452FF3">
            <w:pPr>
              <w:pStyle w:val="List"/>
            </w:pPr>
            <w:r w:rsidRPr="00452FF3">
              <w:t>5.4</w:t>
            </w:r>
            <w:r w:rsidRPr="00452FF3">
              <w:tab/>
              <w:t>Workplace documentation is processed according to workplace procedures</w:t>
            </w:r>
          </w:p>
        </w:tc>
      </w:tr>
    </w:tbl>
    <w:p w:rsidR="00000000" w:rsidRPr="00452FF3" w:rsidP="00452FF3">
      <w:pPr>
        <w:pStyle w:val="BodyText"/>
      </w:pPr>
    </w:p>
    <w:p w:rsidR="00000000" w:rsidRPr="00452FF3" w:rsidP="00452FF3">
      <w:pPr>
        <w:pStyle w:val="AllowPageBreak"/>
      </w:pPr>
    </w:p>
    <w:p w:rsidR="00000000" w:rsidRPr="00452FF3" w:rsidP="00452FF3">
      <w:pPr>
        <w:pStyle w:val="Heading1"/>
      </w:pPr>
      <w:bookmarkStart w:id="6" w:name="O_795019"/>
      <w:bookmarkEnd w:id="6"/>
      <w:r w:rsidRPr="00452FF3">
        <w:t>Foundation Skills</w:t>
      </w:r>
    </w:p>
    <w:p w:rsidR="00000000" w:rsidRPr="00452FF3" w:rsidP="00447401">
      <w:pPr>
        <w:pStyle w:val="BodyText"/>
      </w:pPr>
      <w:r w:rsidRPr="00452FF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52FF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FF3" w:rsidP="00452FF3">
            <w:pPr>
              <w:pStyle w:val="BodyText"/>
            </w:pPr>
            <w:r w:rsidRPr="00452FF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FF3">
            <w:pPr>
              <w:pStyle w:val="BodyText"/>
              <w:rPr>
                <w:lang w:val="en-NZ"/>
              </w:rPr>
            </w:pPr>
            <w:r w:rsidRPr="00452FF3">
              <w:rPr>
                <w:rStyle w:val="SpecialBold"/>
              </w:rPr>
              <w:t>Description</w:t>
            </w:r>
          </w:p>
        </w:tc>
      </w:tr>
      <w:tr w:rsidTr="00452FF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FF3">
            <w:pPr>
              <w:pStyle w:val="BodyText"/>
              <w:rPr>
                <w:lang w:val="en-NZ"/>
              </w:rPr>
            </w:pPr>
            <w:r w:rsidRPr="00452FF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FF3">
            <w:pPr>
              <w:pStyle w:val="ListBullet"/>
              <w:rPr>
                <w:lang w:val="en-NZ"/>
              </w:rPr>
            </w:pPr>
            <w:r w:rsidRPr="00452FF3">
              <w:t>locate appropriate sourc</w:t>
            </w:r>
            <w:r w:rsidRPr="00452FF3">
              <w:t>es of information efficiently.</w:t>
            </w:r>
          </w:p>
        </w:tc>
      </w:tr>
      <w:tr w:rsidTr="00452FF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FF3">
            <w:pPr>
              <w:pStyle w:val="BodyText"/>
              <w:rPr>
                <w:lang w:val="en-NZ"/>
              </w:rPr>
            </w:pPr>
            <w:r w:rsidRPr="00452FF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FF3">
            <w:pPr>
              <w:pStyle w:val="ListBullet"/>
              <w:rPr>
                <w:lang w:val="en-NZ"/>
              </w:rPr>
            </w:pPr>
            <w:r w:rsidRPr="00452FF3">
              <w:t>interpret information from manufacturer and workshop literature when seeking test and service specifications and procedures relating to 240 volt portable generator.</w:t>
            </w:r>
          </w:p>
        </w:tc>
      </w:tr>
      <w:tr w:rsidTr="00452FF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FF3">
            <w:pPr>
              <w:pStyle w:val="BodyText"/>
              <w:rPr>
                <w:lang w:val="en-NZ"/>
              </w:rPr>
            </w:pPr>
            <w:r w:rsidRPr="00452FF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FF3">
            <w:pPr>
              <w:pStyle w:val="ListBullet"/>
              <w:rPr>
                <w:lang w:val="en-NZ"/>
              </w:rPr>
            </w:pPr>
            <w:r w:rsidRPr="00452FF3">
              <w:t>legibly and accurately fill out workplace documentation when reporting inspection findings, and recording parts and material used.</w:t>
            </w:r>
          </w:p>
        </w:tc>
      </w:tr>
      <w:tr w:rsidTr="00452FF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FF3">
            <w:pPr>
              <w:pStyle w:val="BodyText"/>
              <w:rPr>
                <w:lang w:val="en-NZ"/>
              </w:rPr>
            </w:pPr>
            <w:r w:rsidRPr="00452FF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FF3">
            <w:pPr>
              <w:pStyle w:val="ListBullet"/>
              <w:rPr>
                <w:lang w:val="en-NZ"/>
              </w:rPr>
            </w:pPr>
            <w:r w:rsidRPr="00452FF3">
              <w:t>clarify instructions.</w:t>
            </w:r>
          </w:p>
        </w:tc>
      </w:tr>
      <w:tr w:rsidTr="00452FF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FF3">
            <w:pPr>
              <w:pStyle w:val="BodyText"/>
              <w:rPr>
                <w:lang w:val="en-NZ"/>
              </w:rPr>
            </w:pPr>
            <w:r w:rsidRPr="00452FF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FF3" w:rsidP="00452FF3">
            <w:pPr>
              <w:pStyle w:val="ListBullet"/>
            </w:pPr>
            <w:r w:rsidRPr="00452FF3">
              <w:t>use basic mathematical operations, including addi</w:t>
            </w:r>
            <w:r w:rsidRPr="00452FF3">
              <w:t>tion and subtraction, when testing and servicing generator</w:t>
            </w:r>
          </w:p>
          <w:p w:rsidR="00000000" w:rsidP="00452FF3">
            <w:pPr>
              <w:pStyle w:val="ListBullet"/>
              <w:rPr>
                <w:lang w:val="en-NZ"/>
              </w:rPr>
            </w:pPr>
            <w:r w:rsidRPr="00452FF3">
              <w:t>interpret gauges and test equipment.</w:t>
            </w:r>
          </w:p>
        </w:tc>
      </w:tr>
      <w:tr w:rsidTr="00452FF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FF3">
            <w:pPr>
              <w:pStyle w:val="BodyText"/>
              <w:rPr>
                <w:lang w:val="en-NZ"/>
              </w:rPr>
            </w:pPr>
            <w:r w:rsidRPr="00452FF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FF3">
            <w:pPr>
              <w:pStyle w:val="ListBullet"/>
              <w:rPr>
                <w:lang w:val="en-NZ"/>
              </w:rPr>
            </w:pPr>
            <w:r w:rsidRPr="00452FF3">
              <w:t xml:space="preserve">plan own work requirements and prioritise actions to achieve required outcomes and ensure tasks </w:t>
            </w:r>
            <w:r w:rsidRPr="00452FF3">
              <w:t>are completed within workplace timeframes.</w:t>
            </w:r>
          </w:p>
        </w:tc>
      </w:tr>
      <w:tr w:rsidTr="00452FF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FF3">
            <w:pPr>
              <w:pStyle w:val="BodyText"/>
              <w:rPr>
                <w:lang w:val="en-NZ"/>
              </w:rPr>
            </w:pPr>
            <w:r w:rsidRPr="00452FF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FF3" w:rsidP="00452FF3">
            <w:pPr>
              <w:pStyle w:val="ListBullet"/>
            </w:pPr>
            <w:r w:rsidRPr="00452FF3">
              <w:t>operate electrical load test equipment and engine tachometer.</w:t>
            </w:r>
          </w:p>
        </w:tc>
      </w:tr>
    </w:tbl>
    <w:p w:rsidR="00000000" w:rsidRPr="00452FF3" w:rsidP="00452FF3">
      <w:pPr>
        <w:pStyle w:val="BodyText"/>
      </w:pPr>
    </w:p>
    <w:p w:rsidR="00000000" w:rsidRPr="00452FF3" w:rsidP="00452FF3">
      <w:pPr>
        <w:pStyle w:val="AllowPageBreak"/>
      </w:pPr>
    </w:p>
    <w:p w:rsidR="00000000" w:rsidRPr="00452FF3" w:rsidP="00452FF3">
      <w:pPr>
        <w:pStyle w:val="Heading1"/>
      </w:pPr>
      <w:bookmarkStart w:id="7" w:name="O_795020"/>
      <w:bookmarkEnd w:id="7"/>
      <w:r w:rsidRPr="00452FF3">
        <w:t>Range of Conditions</w:t>
      </w:r>
    </w:p>
    <w:p w:rsidR="00000000" w:rsidRPr="00452FF3" w:rsidP="00447401">
      <w:pPr>
        <w:pStyle w:val="BodyText"/>
      </w:pPr>
      <w:r w:rsidRPr="00452FF3">
        <w:t>This section specifies work environments and conditions that may affect performance. Ess</w:t>
      </w:r>
      <w:r w:rsidRPr="00452FF3">
        <w:t>ential operating conditions that may be present (depending on the work situation, needs of the candidate, accessibility of the item, and local industry and regional contexts) are included. Bold italicised wording, if used in the performance criteria, is de</w:t>
      </w:r>
      <w:r w:rsidRPr="00452FF3">
        <w:t>tailed below.</w:t>
      </w:r>
    </w:p>
    <w:tbl>
      <w:tblPr>
        <w:tblW w:w="9639" w:type="dxa"/>
        <w:tblLayout w:type="fixed"/>
        <w:tblCellMar>
          <w:left w:w="62" w:type="dxa"/>
          <w:right w:w="62" w:type="dxa"/>
        </w:tblCellMar>
        <w:tblLook w:val="0000"/>
      </w:tblPr>
      <w:tblGrid>
        <w:gridCol w:w="2835"/>
        <w:gridCol w:w="6804"/>
      </w:tblGrid>
      <w:tr w:rsidTr="00452FF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FF3">
            <w:pPr>
              <w:pStyle w:val="BodyText"/>
              <w:rPr>
                <w:lang w:val="en-NZ"/>
              </w:rPr>
            </w:pPr>
            <w:r w:rsidRPr="00452FF3">
              <w:rPr>
                <w:rStyle w:val="BoldandItalics"/>
              </w:rPr>
              <w:t>Test and service procedures</w:t>
            </w:r>
            <w:r w:rsidRPr="00452FF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FF3" w:rsidP="00452FF3">
            <w:pPr>
              <w:pStyle w:val="ListBullet"/>
            </w:pPr>
            <w:r w:rsidRPr="00452FF3">
              <w:t>alternating current (AC) output voltage and frequency</w:t>
            </w:r>
          </w:p>
          <w:p w:rsidR="00000000" w:rsidRPr="00452FF3" w:rsidP="00452FF3">
            <w:pPr>
              <w:pStyle w:val="ListBullet"/>
            </w:pPr>
            <w:r w:rsidRPr="00452FF3">
              <w:t>resistive load testing</w:t>
            </w:r>
          </w:p>
          <w:p w:rsidR="00000000" w:rsidP="00452FF3">
            <w:pPr>
              <w:pStyle w:val="ListBullet"/>
              <w:rPr>
                <w:lang w:val="en-NZ"/>
              </w:rPr>
            </w:pPr>
            <w:r w:rsidRPr="00452FF3">
              <w:t>engine speed.</w:t>
            </w:r>
          </w:p>
        </w:tc>
      </w:tr>
      <w:tr w:rsidTr="00452FF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FF3">
            <w:pPr>
              <w:pStyle w:val="BodyText"/>
              <w:rPr>
                <w:lang w:val="en-NZ"/>
              </w:rPr>
            </w:pPr>
            <w:r w:rsidRPr="00452FF3">
              <w:rPr>
                <w:rStyle w:val="BoldandItalics"/>
              </w:rPr>
              <w:t>Load testing equipment</w:t>
            </w:r>
            <w:r w:rsidRPr="00452FF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FF3" w:rsidP="00452FF3">
            <w:pPr>
              <w:pStyle w:val="ListBullet"/>
            </w:pPr>
            <w:r w:rsidRPr="00452FF3">
              <w:t>load testing device</w:t>
            </w:r>
          </w:p>
          <w:p w:rsidR="00000000" w:rsidP="00452FF3">
            <w:pPr>
              <w:pStyle w:val="ListBullet"/>
              <w:rPr>
                <w:lang w:val="en-NZ"/>
              </w:rPr>
            </w:pPr>
            <w:r w:rsidRPr="00452FF3">
              <w:t>load appliances and equipment.</w:t>
            </w:r>
          </w:p>
        </w:tc>
      </w:tr>
      <w:tr w:rsidTr="00452FF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FF3">
            <w:pPr>
              <w:pStyle w:val="BodyText"/>
              <w:rPr>
                <w:lang w:val="en-NZ"/>
              </w:rPr>
            </w:pPr>
            <w:r w:rsidRPr="00452FF3">
              <w:rPr>
                <w:rStyle w:val="BoldandItalics"/>
              </w:rPr>
              <w:t>Safety requirements</w:t>
            </w:r>
            <w:r w:rsidRPr="00452FF3">
              <w:t xml:space="preserve"> must include: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FF3" w:rsidP="00452FF3">
            <w:pPr>
              <w:pStyle w:val="ListBullet"/>
            </w:pPr>
            <w:r w:rsidRPr="00452FF3">
              <w:t>work health and safety (WHS) and occupational health and safety (OHS) requirements, including procedures for:</w:t>
            </w:r>
          </w:p>
          <w:p w:rsidR="00000000" w:rsidRPr="00452FF3" w:rsidP="00452FF3">
            <w:pPr>
              <w:pStyle w:val="ListBullet2"/>
            </w:pPr>
            <w:r w:rsidRPr="00452FF3">
              <w:t>selecting and using personal protective equipment (PPE)</w:t>
            </w:r>
          </w:p>
          <w:p w:rsidR="00000000" w:rsidRPr="00452FF3" w:rsidP="00452FF3">
            <w:pPr>
              <w:pStyle w:val="ListBullet2"/>
            </w:pPr>
            <w:r w:rsidRPr="00452FF3">
              <w:t>safely using electrical test equipment</w:t>
            </w:r>
          </w:p>
          <w:p w:rsidR="00000000" w:rsidRPr="00452FF3" w:rsidP="00452FF3">
            <w:pPr>
              <w:pStyle w:val="ListBullet2"/>
            </w:pPr>
            <w:r w:rsidRPr="00452FF3">
              <w:t>working with exhaust fume hazards</w:t>
            </w:r>
          </w:p>
          <w:p w:rsidR="00000000" w:rsidRPr="00452FF3" w:rsidP="00452FF3">
            <w:pPr>
              <w:pStyle w:val="ListBullet2"/>
            </w:pPr>
            <w:r w:rsidRPr="00452FF3">
              <w:t>working with hot or rotating parts.</w:t>
            </w:r>
          </w:p>
        </w:tc>
      </w:tr>
    </w:tbl>
    <w:p w:rsidR="00000000" w:rsidRPr="00452FF3" w:rsidP="00452FF3">
      <w:pPr>
        <w:pStyle w:val="BodyText"/>
      </w:pPr>
    </w:p>
    <w:p w:rsidR="00000000" w:rsidRPr="00452FF3" w:rsidP="00452FF3">
      <w:pPr>
        <w:pStyle w:val="AllowPageBreak"/>
      </w:pPr>
    </w:p>
    <w:p w:rsidR="00000000" w:rsidRPr="00452FF3" w:rsidP="00452FF3">
      <w:pPr>
        <w:pStyle w:val="Heading1"/>
      </w:pPr>
      <w:bookmarkStart w:id="8" w:name="O_795021"/>
      <w:bookmarkEnd w:id="8"/>
      <w:r w:rsidRPr="00452FF3">
        <w:t>Unit Mapping Information</w:t>
      </w:r>
    </w:p>
    <w:p w:rsidR="00000000" w:rsidRPr="00452FF3" w:rsidP="00447401">
      <w:pPr>
        <w:pStyle w:val="BodyText"/>
      </w:pPr>
      <w:r w:rsidRPr="00452FF3">
        <w:t>Equivalent to AURPTR3001 Test and service 240V portable generators</w:t>
      </w:r>
    </w:p>
    <w:p w:rsidR="00000000" w:rsidRPr="00452FF3" w:rsidP="00452FF3">
      <w:pPr>
        <w:pStyle w:val="Heading1"/>
      </w:pPr>
      <w:bookmarkStart w:id="9" w:name="O_795028"/>
      <w:bookmarkEnd w:id="9"/>
      <w:r w:rsidRPr="00452FF3">
        <w:t>Links</w:t>
      </w:r>
    </w:p>
    <w:p w:rsidR="00000000" w:rsidRPr="00452FF3" w:rsidP="00447401">
      <w:pPr>
        <w:pStyle w:val="BodyText"/>
      </w:pPr>
      <w:r w:rsidRPr="00452FF3">
        <w:t xml:space="preserve">Companion Volume implementation guides are found in </w:t>
      </w:r>
      <w:r w:rsidRPr="00452FF3">
        <w:t xml:space="preserve">VETNet - </w:t>
      </w:r>
      <w:r>
        <w:fldChar w:fldCharType="begin"/>
      </w:r>
      <w:r>
        <w:instrText xml:space="preserve"> HYPERLINK "https://vetnet.gov.au/Pages/TrainingDocs.aspx?q=b4278d82-d487-4070-a8c4-78045ec695b1" </w:instrText>
      </w:r>
      <w:r>
        <w:fldChar w:fldCharType="separate"/>
      </w:r>
      <w:r w:rsidRPr="000875E6">
        <w:rPr>
          <w:rStyle w:val="Hyperlink"/>
        </w:rPr>
        <w:t>https://vetnet.gov.au/Pages/TrainingDocs.aspx?q=b4278d82-d487-4070-a8c4-78045ec695b1</w:t>
      </w:r>
      <w:r>
        <w:fldChar w:fldCharType="end"/>
      </w:r>
    </w:p>
    <w:p w:rsidR="00000000" w:rsidRPr="00452FF3" w:rsidP="00447401">
      <w:pPr>
        <w:pStyle w:val="BodyText"/>
        <w:sectPr w:rsidSect="00452FF3">
          <w:headerReference w:type="default" r:id="rId10"/>
          <w:footerReference w:type="default" r:id="rId11"/>
          <w:pgSz w:w="11908" w:h="16833"/>
          <w:pgMar w:top="1702" w:right="1418" w:bottom="1702" w:left="1418" w:header="992" w:footer="992" w:gutter="0"/>
          <w:cols w:space="720"/>
          <w:noEndnote/>
          <w:docGrid w:linePitch="299"/>
        </w:sectPr>
      </w:pPr>
    </w:p>
    <w:p w:rsidR="00000000" w:rsidRPr="00452FF3" w:rsidP="00452FF3">
      <w:pPr>
        <w:pStyle w:val="SuperHeading"/>
      </w:pPr>
      <w:r w:rsidRPr="00452FF3">
        <w:t>Assessment Requirements for AURPTR001 Test and service 240 volt portable generators</w:t>
      </w:r>
    </w:p>
    <w:p w:rsidR="00000000" w:rsidRPr="00452FF3" w:rsidP="00452FF3">
      <w:pPr>
        <w:pStyle w:val="Heading1"/>
      </w:pPr>
      <w:bookmarkStart w:id="10" w:name="O_795023"/>
      <w:bookmarkEnd w:id="10"/>
      <w:r w:rsidRPr="00452FF3">
        <w:t>Modification History</w:t>
      </w:r>
    </w:p>
    <w:tbl>
      <w:tblPr>
        <w:tblW w:w="9639" w:type="dxa"/>
        <w:tblLayout w:type="fixed"/>
        <w:tblCellMar>
          <w:left w:w="62" w:type="dxa"/>
          <w:right w:w="62" w:type="dxa"/>
        </w:tblCellMar>
        <w:tblLook w:val="0000"/>
      </w:tblPr>
      <w:tblGrid>
        <w:gridCol w:w="2835"/>
        <w:gridCol w:w="6804"/>
      </w:tblGrid>
      <w:tr w:rsidTr="0044740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FF3" w:rsidP="00452FF3">
            <w:pPr>
              <w:pStyle w:val="BodyText"/>
            </w:pPr>
            <w:r w:rsidRPr="00452FF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FF3">
            <w:pPr>
              <w:pStyle w:val="BodyText"/>
              <w:rPr>
                <w:lang w:val="en-NZ"/>
              </w:rPr>
            </w:pPr>
            <w:r w:rsidRPr="00452FF3">
              <w:rPr>
                <w:rStyle w:val="SpecialBold"/>
              </w:rPr>
              <w:t>Comment</w:t>
            </w:r>
          </w:p>
        </w:tc>
      </w:tr>
      <w:tr w:rsidTr="0044740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FF3">
            <w:pPr>
              <w:pStyle w:val="BodyText"/>
              <w:rPr>
                <w:lang w:val="en-NZ"/>
              </w:rPr>
            </w:pPr>
            <w:r w:rsidRPr="00452FF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FF3" w:rsidP="00452FF3">
            <w:pPr>
              <w:pStyle w:val="BodyText"/>
            </w:pPr>
            <w:r w:rsidRPr="00452FF3">
              <w:t>New unit of competency.</w:t>
            </w:r>
          </w:p>
        </w:tc>
      </w:tr>
    </w:tbl>
    <w:p w:rsidR="00000000" w:rsidRPr="00452FF3" w:rsidP="00452FF3">
      <w:pPr>
        <w:pStyle w:val="BodyText"/>
      </w:pPr>
    </w:p>
    <w:p w:rsidR="00000000" w:rsidRPr="00452FF3" w:rsidP="00452FF3">
      <w:pPr>
        <w:pStyle w:val="AllowPageBreak"/>
      </w:pPr>
    </w:p>
    <w:p w:rsidR="00000000" w:rsidRPr="00452FF3" w:rsidP="00452FF3">
      <w:pPr>
        <w:pStyle w:val="Heading1"/>
      </w:pPr>
      <w:bookmarkStart w:id="11" w:name="O_795024"/>
      <w:bookmarkEnd w:id="11"/>
      <w:r w:rsidRPr="00452FF3">
        <w:t>Performance Evidence</w:t>
      </w:r>
    </w:p>
    <w:p w:rsidR="00000000" w:rsidRPr="00452FF3" w:rsidP="00447401">
      <w:pPr>
        <w:pStyle w:val="BodyText"/>
      </w:pPr>
      <w:r w:rsidRPr="00452FF3">
        <w:t>Before competency can be determined, individuals must demonstrate they can perform the following according to the standards defined in this unit</w:t>
      </w:r>
      <w:r w:rsidRPr="00452FF3">
        <w:t>’s elements, performance criteria, range of conditions and foundation skills:</w:t>
      </w:r>
    </w:p>
    <w:p w:rsidR="00000000" w:rsidRPr="00452FF3" w:rsidP="00452FF3">
      <w:pPr>
        <w:pStyle w:val="ListBullet"/>
      </w:pPr>
      <w:r w:rsidRPr="00452FF3">
        <w:t>test and service two different 240 volt portable generators.</w:t>
      </w:r>
    </w:p>
    <w:p w:rsidR="00000000" w:rsidRPr="00452FF3" w:rsidP="00452FF3">
      <w:pPr>
        <w:pStyle w:val="AllowPageBreak"/>
      </w:pPr>
    </w:p>
    <w:p w:rsidR="00000000" w:rsidRPr="00452FF3" w:rsidP="00452FF3">
      <w:pPr>
        <w:pStyle w:val="Heading1"/>
      </w:pPr>
      <w:bookmarkStart w:id="12" w:name="O_795025"/>
      <w:bookmarkEnd w:id="12"/>
      <w:r w:rsidRPr="00452FF3">
        <w:t>Knowledge Evidence</w:t>
      </w:r>
    </w:p>
    <w:p w:rsidR="00000000" w:rsidRPr="00452FF3" w:rsidP="00447401">
      <w:pPr>
        <w:pStyle w:val="BodyText"/>
      </w:pPr>
      <w:r w:rsidRPr="00452FF3">
        <w:t>Individuals must be able to demonstrate knowledge of:</w:t>
      </w:r>
    </w:p>
    <w:p w:rsidR="00000000" w:rsidRPr="00452FF3" w:rsidP="00452FF3">
      <w:pPr>
        <w:pStyle w:val="ListBullet"/>
      </w:pPr>
      <w:r w:rsidRPr="00452FF3">
        <w:t>work health and safety (WHS) and occupational health and safety (OHS) requirements relating to testing and servicing 240 volt portable generators, including procedures for:</w:t>
      </w:r>
    </w:p>
    <w:p w:rsidR="00000000" w:rsidRPr="00452FF3" w:rsidP="00452FF3">
      <w:pPr>
        <w:pStyle w:val="ListBullet2"/>
      </w:pPr>
      <w:r w:rsidRPr="00452FF3">
        <w:t>selecting and using personal protective equipment (PPE)</w:t>
      </w:r>
    </w:p>
    <w:p w:rsidR="00000000" w:rsidRPr="00452FF3" w:rsidP="00452FF3">
      <w:pPr>
        <w:pStyle w:val="ListBullet2"/>
      </w:pPr>
      <w:r w:rsidRPr="00452FF3">
        <w:t>safely using electrical te</w:t>
      </w:r>
      <w:r w:rsidRPr="00452FF3">
        <w:t>st equipment</w:t>
      </w:r>
    </w:p>
    <w:p w:rsidR="00000000" w:rsidRPr="00452FF3" w:rsidP="00452FF3">
      <w:pPr>
        <w:pStyle w:val="ListBullet2"/>
      </w:pPr>
      <w:r w:rsidRPr="00452FF3">
        <w:t>working with exhaust fume hazards</w:t>
      </w:r>
    </w:p>
    <w:p w:rsidR="00000000" w:rsidRPr="00452FF3" w:rsidP="00452FF3">
      <w:pPr>
        <w:pStyle w:val="ListBullet2"/>
      </w:pPr>
      <w:r w:rsidRPr="00452FF3">
        <w:t>working with hot or rotating parts</w:t>
      </w:r>
    </w:p>
    <w:p w:rsidR="00000000" w:rsidRPr="00452FF3" w:rsidP="00452FF3">
      <w:pPr>
        <w:pStyle w:val="ListBullet"/>
      </w:pPr>
      <w:r w:rsidRPr="00452FF3">
        <w:t>licensing and regulatory requirements for working with 240 volt components</w:t>
      </w:r>
    </w:p>
    <w:p w:rsidR="00000000" w:rsidRPr="00452FF3" w:rsidP="00452FF3">
      <w:pPr>
        <w:pStyle w:val="ListBullet"/>
      </w:pPr>
      <w:r w:rsidRPr="00452FF3">
        <w:t>application, purpose and operation of different types of 240 volt portable generators, including:</w:t>
      </w:r>
    </w:p>
    <w:p w:rsidR="00000000" w:rsidRPr="00452FF3" w:rsidP="00452FF3">
      <w:pPr>
        <w:pStyle w:val="ListBullet2"/>
      </w:pPr>
      <w:r w:rsidRPr="00452FF3">
        <w:t>inverter</w:t>
      </w:r>
    </w:p>
    <w:p w:rsidR="00000000" w:rsidRPr="00452FF3" w:rsidP="00452FF3">
      <w:pPr>
        <w:pStyle w:val="ListBullet2"/>
      </w:pPr>
      <w:r w:rsidRPr="00452FF3">
        <w:t>standard, including:</w:t>
      </w:r>
    </w:p>
    <w:p w:rsidR="00000000" w:rsidRPr="00452FF3" w:rsidP="00452FF3">
      <w:pPr>
        <w:pStyle w:val="ListBullet3"/>
      </w:pPr>
      <w:r w:rsidRPr="00452FF3">
        <w:t>brush</w:t>
      </w:r>
    </w:p>
    <w:p w:rsidR="00000000" w:rsidRPr="00452FF3" w:rsidP="00452FF3">
      <w:pPr>
        <w:pStyle w:val="ListBullet3"/>
      </w:pPr>
      <w:r w:rsidRPr="00452FF3">
        <w:t>brushless</w:t>
      </w:r>
    </w:p>
    <w:p w:rsidR="00000000" w:rsidRPr="00452FF3" w:rsidP="00452FF3">
      <w:pPr>
        <w:pStyle w:val="ListBullet"/>
      </w:pPr>
      <w:r w:rsidRPr="00452FF3">
        <w:t>test and service procedures for 240 volt portable generators, including:</w:t>
      </w:r>
    </w:p>
    <w:p w:rsidR="00000000" w:rsidRPr="00452FF3" w:rsidP="00452FF3">
      <w:pPr>
        <w:pStyle w:val="ListBullet2"/>
      </w:pPr>
      <w:r w:rsidRPr="00452FF3">
        <w:t>alternating current (AC) output voltage and frequency</w:t>
      </w:r>
    </w:p>
    <w:p w:rsidR="00000000" w:rsidRPr="00452FF3" w:rsidP="00452FF3">
      <w:pPr>
        <w:pStyle w:val="ListBullet2"/>
      </w:pPr>
      <w:r w:rsidRPr="00452FF3">
        <w:t>battery voltage</w:t>
      </w:r>
    </w:p>
    <w:p w:rsidR="00000000" w:rsidRPr="00452FF3" w:rsidP="00452FF3">
      <w:pPr>
        <w:pStyle w:val="ListBullet2"/>
      </w:pPr>
      <w:r w:rsidRPr="00452FF3">
        <w:t>load testing</w:t>
      </w:r>
    </w:p>
    <w:p w:rsidR="00000000" w:rsidRPr="00452FF3" w:rsidP="00452FF3">
      <w:pPr>
        <w:pStyle w:val="ListBullet2"/>
      </w:pPr>
      <w:r w:rsidRPr="00452FF3">
        <w:t>generator mountings and frame</w:t>
      </w:r>
    </w:p>
    <w:p w:rsidR="00000000" w:rsidRPr="00452FF3" w:rsidP="00452FF3">
      <w:pPr>
        <w:pStyle w:val="ListBullet2"/>
      </w:pPr>
      <w:r w:rsidRPr="00452FF3">
        <w:t>engine oil level check</w:t>
      </w:r>
    </w:p>
    <w:p w:rsidR="00000000" w:rsidRPr="00452FF3" w:rsidP="00452FF3">
      <w:pPr>
        <w:pStyle w:val="ListBullet2"/>
      </w:pPr>
      <w:r w:rsidRPr="00452FF3">
        <w:t>engine performance test</w:t>
      </w:r>
    </w:p>
    <w:p w:rsidR="00000000" w:rsidRPr="00452FF3" w:rsidP="00452FF3">
      <w:pPr>
        <w:pStyle w:val="ListBullet2"/>
      </w:pPr>
      <w:r w:rsidRPr="00452FF3">
        <w:t>control panel inspection</w:t>
      </w:r>
    </w:p>
    <w:p w:rsidR="00000000" w:rsidRPr="00452FF3" w:rsidP="00452FF3">
      <w:pPr>
        <w:pStyle w:val="ListBullet"/>
      </w:pPr>
      <w:r w:rsidRPr="00452FF3">
        <w:t>post-service testing procedures for 240 volt portable generators, including operating portable generators through full operating range.</w:t>
      </w:r>
    </w:p>
    <w:p w:rsidR="00000000" w:rsidRPr="00452FF3" w:rsidP="00452FF3">
      <w:pPr>
        <w:pStyle w:val="AllowPageBreak"/>
      </w:pPr>
    </w:p>
    <w:p w:rsidR="00000000" w:rsidRPr="00452FF3" w:rsidP="00452FF3">
      <w:pPr>
        <w:pStyle w:val="Heading1"/>
      </w:pPr>
      <w:bookmarkStart w:id="13" w:name="O_795026"/>
      <w:bookmarkEnd w:id="13"/>
      <w:r w:rsidRPr="00452FF3">
        <w:t>Assessment Conditions</w:t>
      </w:r>
    </w:p>
    <w:p w:rsidR="00000000" w:rsidRPr="00452FF3" w:rsidP="00447401">
      <w:pPr>
        <w:pStyle w:val="BodyText"/>
      </w:pPr>
      <w:r w:rsidRPr="00452FF3">
        <w:t>Assessor</w:t>
      </w:r>
      <w:r w:rsidRPr="00452FF3">
        <w:t>s must satisfy NVR/AQTF assessor requirements.</w:t>
      </w:r>
    </w:p>
    <w:p w:rsidR="00000000" w:rsidRPr="00452FF3" w:rsidP="00447401">
      <w:pPr>
        <w:pStyle w:val="BodyText"/>
      </w:pPr>
      <w:r w:rsidRPr="00452FF3">
        <w:t>Competency is to be assessed in the workplace or a simulated environment that accurately reflects performance in a real workplace setting.</w:t>
      </w:r>
    </w:p>
    <w:p w:rsidR="00000000" w:rsidRPr="00452FF3" w:rsidP="00447401">
      <w:pPr>
        <w:pStyle w:val="Heading3"/>
      </w:pPr>
      <w:r w:rsidRPr="00452FF3">
        <w:t>Assessment must include direct observation of tasks</w:t>
      </w:r>
    </w:p>
    <w:p w:rsidR="00000000" w:rsidRPr="00452FF3" w:rsidP="00447401">
      <w:pPr>
        <w:pStyle w:val="BodyText"/>
      </w:pPr>
      <w:r w:rsidRPr="00452FF3">
        <w:t>Where assessment of competency includes third-party evidence, individuals must provide evidence that links them to the 240 volt portable generators that they have tested and serviced, e.g. repair orders.</w:t>
      </w:r>
    </w:p>
    <w:p w:rsidR="00000000" w:rsidRPr="00452FF3" w:rsidP="00447401">
      <w:pPr>
        <w:pStyle w:val="BodyText"/>
      </w:pPr>
      <w:r w:rsidRPr="00452FF3">
        <w:t xml:space="preserve">Assessors must verify performance evidence through </w:t>
      </w:r>
      <w:r w:rsidRPr="00452FF3">
        <w:t>questioning on skills and knowledge to ensure correct interpretation and application.</w:t>
      </w:r>
    </w:p>
    <w:p w:rsidR="00000000" w:rsidRPr="00452FF3" w:rsidP="00447401">
      <w:pPr>
        <w:pStyle w:val="BodyText"/>
      </w:pPr>
      <w:r w:rsidRPr="00452FF3">
        <w:t>The following resources must be made available:</w:t>
      </w:r>
    </w:p>
    <w:p w:rsidR="00000000" w:rsidRPr="00452FF3" w:rsidP="00452FF3">
      <w:pPr>
        <w:pStyle w:val="ListBullet"/>
      </w:pPr>
      <w:r w:rsidRPr="00452FF3">
        <w:t>outdoor power equipment repair workplace or simulated workplace</w:t>
      </w:r>
    </w:p>
    <w:p w:rsidR="00000000" w:rsidRPr="00452FF3" w:rsidP="00452FF3">
      <w:pPr>
        <w:pStyle w:val="ListBullet"/>
      </w:pPr>
      <w:r w:rsidRPr="00452FF3">
        <w:t>workplace instructions</w:t>
      </w:r>
    </w:p>
    <w:p w:rsidR="00000000" w:rsidRPr="00452FF3" w:rsidP="00452FF3">
      <w:pPr>
        <w:pStyle w:val="ListBullet"/>
      </w:pPr>
      <w:r w:rsidRPr="00452FF3">
        <w:t>manufacturer specifications for 2</w:t>
      </w:r>
      <w:r w:rsidRPr="00452FF3">
        <w:t>40 volt portable generators</w:t>
      </w:r>
    </w:p>
    <w:p w:rsidR="00000000" w:rsidRPr="00452FF3" w:rsidP="00452FF3">
      <w:pPr>
        <w:pStyle w:val="ListBullet"/>
      </w:pPr>
      <w:r w:rsidRPr="00452FF3">
        <w:t>area and equipment, including PPE, for safely testing 240 volt portable generators</w:t>
      </w:r>
    </w:p>
    <w:p w:rsidR="00000000" w:rsidRPr="00452FF3" w:rsidP="00452FF3">
      <w:pPr>
        <w:pStyle w:val="ListBullet"/>
      </w:pPr>
      <w:r w:rsidRPr="00452FF3">
        <w:t>two different 240 volt portable generators requiring testing and service</w:t>
      </w:r>
    </w:p>
    <w:p w:rsidR="00000000" w:rsidRPr="00452FF3" w:rsidP="00452FF3">
      <w:pPr>
        <w:pStyle w:val="ListBullet"/>
      </w:pPr>
      <w:r w:rsidRPr="00452FF3">
        <w:t>tools, equipment and materials appropriate for testing and servicing 240</w:t>
      </w:r>
      <w:r w:rsidRPr="00452FF3">
        <w:t xml:space="preserve"> volt portable generators, including electrical load test equipment and engine tachometer.</w:t>
      </w:r>
    </w:p>
    <w:p w:rsidR="00000000" w:rsidRPr="00452FF3" w:rsidP="00452FF3">
      <w:pPr>
        <w:pStyle w:val="AllowPageBreak"/>
      </w:pPr>
    </w:p>
    <w:p w:rsidR="00000000" w:rsidRPr="00452FF3" w:rsidP="00452FF3">
      <w:pPr>
        <w:pStyle w:val="Heading1"/>
      </w:pPr>
      <w:bookmarkStart w:id="14" w:name="O_795029"/>
      <w:bookmarkEnd w:id="14"/>
      <w:r w:rsidRPr="00452FF3">
        <w:t>Links</w:t>
      </w:r>
    </w:p>
    <w:p w:rsidR="00000000" w:rsidRPr="00452FF3" w:rsidP="00447401">
      <w:pPr>
        <w:pStyle w:val="BodyText"/>
      </w:pPr>
      <w:r w:rsidRPr="00452FF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875E6">
        <w:rPr>
          <w:rStyle w:val="Hyperlink"/>
        </w:rPr>
        <w:t>https://vetnet.gov.au/Pages/TrainingDocs.aspx?q=b4278d82-d487-4070-a8c4-78045ec695b1</w:t>
      </w:r>
      <w:r>
        <w:fldChar w:fldCharType="end"/>
      </w:r>
    </w:p>
    <w:p w:rsidR="00000000" w:rsidRPr="00452FF3" w:rsidP="00447401">
      <w:pPr>
        <w:pStyle w:val="BodyText"/>
      </w:pPr>
      <w:r w:rsidRPr="00452FF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875E6">
        <w:rPr>
          <w:rStyle w:val="Hyperlink"/>
        </w:rPr>
        <w:t>https://vetnet.gov.au/Pages/TrainingDocs.aspx?q=b4278d82-d487-4070-a8c4-78045ec695b1</w:t>
      </w:r>
      <w:r>
        <w:fldChar w:fldCharType="end"/>
      </w:r>
    </w:p>
    <w:p w:rsidR="00000000" w:rsidRPr="00452FF3" w:rsidP="00452FF3"/>
    <w:sectPr w:rsidSect="00452F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F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FF3" w:rsidRPr="00447401" w:rsidP="004474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F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401" w:rsidP="00452F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47401" w:rsidP="00452F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47401" w:rsidP="00452F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FF3" w:rsidP="00452FF3">
    <w:pPr>
      <w:pStyle w:val="Footer"/>
      <w:framePr w:wrap="around"/>
    </w:pPr>
    <w:r>
      <w:fldChar w:fldCharType="begin"/>
    </w:r>
    <w:r>
      <w:instrText xml:space="preserve"> DOCPROPERTY  Subject  \* MERGEFORMAT </w:instrText>
    </w:r>
    <w:r>
      <w:fldChar w:fldCharType="separate"/>
    </w:r>
    <w:r w:rsidR="00447401">
      <w:t>Approved</w:t>
    </w:r>
    <w:r w:rsidR="00447401">
      <w:fldChar w:fldCharType="end"/>
    </w:r>
    <w:r>
      <w:tab/>
      <w:t xml:space="preserve">Page </w:t>
    </w:r>
    <w:r>
      <w:fldChar w:fldCharType="begin"/>
    </w:r>
    <w:r>
      <w:instrText xml:space="preserve"> PAGE  \* Arabic  \* MERGEFORMAT </w:instrText>
    </w:r>
    <w:r>
      <w:fldChar w:fldCharType="separate"/>
    </w:r>
    <w:r w:rsidR="0044740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7401">
      <w:rPr>
        <w:noProof/>
      </w:rPr>
      <w:t>5</w:t>
    </w:r>
    <w:r>
      <w:rPr>
        <w:noProof/>
      </w:rPr>
      <w:fldChar w:fldCharType="end"/>
    </w:r>
  </w:p>
  <w:p w:rsidR="00452FF3" w:rsidP="00452FF3">
    <w:pPr>
      <w:pStyle w:val="Footer"/>
      <w:framePr w:wrap="around"/>
    </w:pPr>
    <w:r>
      <w:t xml:space="preserve">© Commonwealth of Australia, </w:t>
    </w:r>
    <w:r>
      <w:fldChar w:fldCharType="begin"/>
    </w:r>
    <w:r>
      <w:instrText xml:space="preserve"> DATE  \@ "yyyy"  \* MERGEFORMAT </w:instrText>
    </w:r>
    <w:r>
      <w:fldChar w:fldCharType="separate"/>
    </w:r>
    <w:r w:rsidR="00447401">
      <w:rPr>
        <w:noProof/>
      </w:rPr>
      <w:t>2025</w:t>
    </w:r>
    <w:r>
      <w:fldChar w:fldCharType="end"/>
    </w:r>
    <w:r>
      <w:tab/>
    </w:r>
    <w:r>
      <w:fldChar w:fldCharType="begin"/>
    </w:r>
    <w:r>
      <w:instrText xml:space="preserve"> DOCPROPERTY  Author  \* MERGEFORMAT </w:instrText>
    </w:r>
    <w:r>
      <w:fldChar w:fldCharType="separate"/>
    </w:r>
    <w:r w:rsidR="00447401">
      <w:t>Mining and Automotive Skills Alliance</w:t>
    </w:r>
    <w:r w:rsidR="00447401">
      <w:fldChar w:fldCharType="end"/>
    </w:r>
  </w:p>
  <w:p w:rsidR="00452FF3" w:rsidP="00452F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F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4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2FF3" w:rsidRPr="00447401" w:rsidP="004474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F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401" w:rsidRPr="002D2AF8" w:rsidP="00452FF3">
    <w:pPr>
      <w:pStyle w:val="Header"/>
      <w:framePr w:wrap="around"/>
    </w:pPr>
    <w:r>
      <w:fldChar w:fldCharType="begin"/>
    </w:r>
    <w:r>
      <w:instrText xml:space="preserve"> TITLE   \* MERGEFORMAT </w:instrText>
    </w:r>
    <w:r>
      <w:fldChar w:fldCharType="separate"/>
    </w:r>
    <w:r>
      <w:t>AURPTR001 Test and service 240 volt portable generators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7401" w:rsidP="00452F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FF3" w:rsidRPr="002D2AF8" w:rsidP="00452FF3">
    <w:pPr>
      <w:pStyle w:val="Header"/>
      <w:framePr w:wrap="around"/>
    </w:pPr>
    <w:r>
      <w:fldChar w:fldCharType="begin"/>
    </w:r>
    <w:r>
      <w:instrText xml:space="preserve"> TITLE   \* MERGEFORMAT </w:instrText>
    </w:r>
    <w:r>
      <w:fldChar w:fldCharType="separate"/>
    </w:r>
    <w:r w:rsidR="00447401">
      <w:t>AURPTR001 Test and service 240 volt portable generators</w:t>
    </w:r>
    <w:r w:rsidR="00447401">
      <w:fldChar w:fldCharType="end"/>
    </w:r>
    <w:r>
      <w:tab/>
      <w:t xml:space="preserve">Date this document was generated: </w:t>
    </w:r>
    <w:r>
      <w:fldChar w:fldCharType="begin"/>
    </w:r>
    <w:r>
      <w:instrText xml:space="preserve"> CREATEDATE  \@ "d MMMM yyyy"  \* MERGEFORMAT </w:instrText>
    </w:r>
    <w:r>
      <w:fldChar w:fldCharType="separate"/>
    </w:r>
    <w:r w:rsidR="00447401">
      <w:rPr>
        <w:noProof/>
      </w:rPr>
      <w:t>2 March 2025</w:t>
    </w:r>
    <w:r>
      <w:fldChar w:fldCharType="end"/>
    </w:r>
  </w:p>
  <w:p w:rsidR="00452FF3" w:rsidP="00452F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D2DE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3A74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5C06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F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2FF3"/>
    <w:pPr>
      <w:spacing w:before="360" w:after="60"/>
      <w:outlineLvl w:val="0"/>
    </w:pPr>
    <w:rPr>
      <w:sz w:val="32"/>
    </w:rPr>
  </w:style>
  <w:style w:type="paragraph" w:styleId="Heading2">
    <w:name w:val="heading 2"/>
    <w:basedOn w:val="HeadingBase"/>
    <w:next w:val="BodyText"/>
    <w:link w:val="Heading2Char"/>
    <w:qFormat/>
    <w:rsid w:val="00452FF3"/>
    <w:pPr>
      <w:keepLines/>
      <w:spacing w:before="240" w:after="120"/>
      <w:outlineLvl w:val="1"/>
    </w:pPr>
    <w:rPr>
      <w:sz w:val="28"/>
      <w:szCs w:val="40"/>
    </w:rPr>
  </w:style>
  <w:style w:type="paragraph" w:styleId="Heading3">
    <w:name w:val="heading 3"/>
    <w:basedOn w:val="HeadingBase"/>
    <w:next w:val="BodyText"/>
    <w:link w:val="Heading3Char"/>
    <w:qFormat/>
    <w:rsid w:val="00452FF3"/>
    <w:pPr>
      <w:spacing w:before="180" w:after="120"/>
      <w:outlineLvl w:val="2"/>
    </w:pPr>
    <w:rPr>
      <w:spacing w:val="-10"/>
      <w:kern w:val="32"/>
    </w:rPr>
  </w:style>
  <w:style w:type="paragraph" w:styleId="Heading4">
    <w:name w:val="heading 4"/>
    <w:basedOn w:val="HeadingBase"/>
    <w:next w:val="BodyText"/>
    <w:link w:val="Heading4Char"/>
    <w:qFormat/>
    <w:rsid w:val="00452FF3"/>
    <w:pPr>
      <w:spacing w:before="160" w:after="120"/>
      <w:outlineLvl w:val="3"/>
    </w:pPr>
    <w:rPr>
      <w:sz w:val="22"/>
    </w:rPr>
  </w:style>
  <w:style w:type="paragraph" w:styleId="Heading5">
    <w:name w:val="heading 5"/>
    <w:basedOn w:val="HeadingBase"/>
    <w:next w:val="Normal"/>
    <w:link w:val="Heading5Char"/>
    <w:qFormat/>
    <w:rsid w:val="00452FF3"/>
    <w:pPr>
      <w:spacing w:before="80"/>
      <w:outlineLvl w:val="4"/>
    </w:pPr>
    <w:rPr>
      <w:color w:val="918585"/>
      <w:sz w:val="20"/>
    </w:rPr>
  </w:style>
  <w:style w:type="paragraph" w:styleId="Heading6">
    <w:name w:val="heading 6"/>
    <w:basedOn w:val="HeadingBase"/>
    <w:next w:val="Normal"/>
    <w:link w:val="Heading6Char"/>
    <w:qFormat/>
    <w:rsid w:val="00452FF3"/>
    <w:pPr>
      <w:spacing w:before="60"/>
      <w:outlineLvl w:val="5"/>
    </w:pPr>
    <w:rPr>
      <w:color w:val="918585"/>
      <w:sz w:val="20"/>
    </w:rPr>
  </w:style>
  <w:style w:type="paragraph" w:styleId="Heading7">
    <w:name w:val="heading 7"/>
    <w:basedOn w:val="Normal"/>
    <w:next w:val="Normal"/>
    <w:link w:val="Heading7Char"/>
    <w:qFormat/>
    <w:rsid w:val="00452FF3"/>
    <w:pPr>
      <w:ind w:left="720"/>
      <w:outlineLvl w:val="6"/>
    </w:pPr>
    <w:rPr>
      <w:i/>
    </w:rPr>
  </w:style>
  <w:style w:type="paragraph" w:styleId="Heading8">
    <w:name w:val="heading 8"/>
    <w:basedOn w:val="Normal"/>
    <w:next w:val="Normal"/>
    <w:link w:val="Heading8Char"/>
    <w:qFormat/>
    <w:rsid w:val="00452FF3"/>
    <w:pPr>
      <w:ind w:left="720"/>
      <w:outlineLvl w:val="7"/>
    </w:pPr>
    <w:rPr>
      <w:i/>
    </w:rPr>
  </w:style>
  <w:style w:type="paragraph" w:styleId="Heading9">
    <w:name w:val="heading 9"/>
    <w:basedOn w:val="Normal"/>
    <w:next w:val="Normal"/>
    <w:link w:val="Heading9Char"/>
    <w:qFormat/>
    <w:rsid w:val="00452FF3"/>
    <w:pPr>
      <w:ind w:left="720"/>
      <w:outlineLvl w:val="8"/>
    </w:pPr>
    <w:rPr>
      <w:i/>
    </w:rPr>
  </w:style>
  <w:style w:type="character" w:default="1" w:styleId="DefaultParagraphFont">
    <w:name w:val="Default Paragraph Font"/>
    <w:uiPriority w:val="1"/>
    <w:unhideWhenUsed/>
    <w:rsid w:val="00452F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2FF3"/>
  </w:style>
  <w:style w:type="character" w:customStyle="1" w:styleId="Heading1Char">
    <w:name w:val="Heading 1 Char"/>
    <w:basedOn w:val="DefaultParagraphFont"/>
    <w:link w:val="Heading1"/>
    <w:rsid w:val="00452FF3"/>
    <w:rPr>
      <w:rFonts w:ascii="Times New Roman" w:eastAsia="Times New Roman" w:hAnsi="Times New Roman" w:cs="Times New Roman"/>
      <w:b/>
      <w:sz w:val="32"/>
      <w:szCs w:val="20"/>
      <w:lang w:eastAsia="en-US"/>
    </w:rPr>
  </w:style>
  <w:style w:type="paragraph" w:styleId="BodyText">
    <w:name w:val="Body Text"/>
    <w:basedOn w:val="Normal"/>
    <w:link w:val="BodyTextChar"/>
    <w:rsid w:val="00452F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2FF3"/>
    <w:rPr>
      <w:rFonts w:ascii="Times New Roman" w:eastAsia="Times New Roman" w:hAnsi="Times New Roman" w:cs="Times New Roman"/>
      <w:sz w:val="24"/>
      <w:lang w:eastAsia="en-US"/>
    </w:rPr>
  </w:style>
  <w:style w:type="paragraph" w:styleId="List">
    <w:name w:val="List"/>
    <w:basedOn w:val="BodyText"/>
    <w:next w:val="BodyText"/>
    <w:rsid w:val="00452FF3"/>
    <w:pPr>
      <w:tabs>
        <w:tab w:val="left" w:pos="340"/>
      </w:tabs>
      <w:spacing w:before="60" w:after="60"/>
      <w:ind w:left="340" w:hanging="340"/>
    </w:pPr>
  </w:style>
  <w:style w:type="paragraph" w:styleId="ListBullet">
    <w:name w:val="List Bullet"/>
    <w:basedOn w:val="List"/>
    <w:rsid w:val="00452FF3"/>
    <w:pPr>
      <w:numPr>
        <w:numId w:val="13"/>
      </w:numPr>
      <w:tabs>
        <w:tab w:val="clear" w:pos="340"/>
      </w:tabs>
      <w:spacing w:before="40" w:after="40"/>
    </w:pPr>
  </w:style>
  <w:style w:type="character" w:customStyle="1" w:styleId="SpecialBold">
    <w:name w:val="Special Bold"/>
    <w:basedOn w:val="DefaultParagraphFont"/>
    <w:rsid w:val="00452FF3"/>
    <w:rPr>
      <w:b/>
      <w:spacing w:val="0"/>
    </w:rPr>
  </w:style>
  <w:style w:type="paragraph" w:styleId="ListBullet2">
    <w:name w:val="List Bullet 2"/>
    <w:basedOn w:val="List2"/>
    <w:rsid w:val="00452FF3"/>
    <w:pPr>
      <w:numPr>
        <w:numId w:val="14"/>
      </w:numPr>
      <w:tabs>
        <w:tab w:val="clear" w:pos="680"/>
      </w:tabs>
    </w:pPr>
  </w:style>
  <w:style w:type="paragraph" w:customStyle="1" w:styleId="SuperHeading">
    <w:name w:val="SuperHeading"/>
    <w:basedOn w:val="Normal"/>
    <w:rsid w:val="00452FF3"/>
    <w:pPr>
      <w:spacing w:before="240" w:after="120"/>
      <w:outlineLvl w:val="0"/>
    </w:pPr>
    <w:rPr>
      <w:rFonts w:ascii="Times New Roman" w:hAnsi="Times New Roman"/>
      <w:b/>
      <w:sz w:val="32"/>
    </w:rPr>
  </w:style>
  <w:style w:type="paragraph" w:customStyle="1" w:styleId="AllowPageBreak">
    <w:name w:val="AllowPageBreak"/>
    <w:rsid w:val="00452FF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52FF3"/>
    <w:pPr>
      <w:numPr>
        <w:numId w:val="3"/>
      </w:numPr>
      <w:tabs>
        <w:tab w:val="clear" w:pos="1021"/>
      </w:tabs>
      <w:ind w:left="1037" w:hanging="357"/>
    </w:pPr>
  </w:style>
  <w:style w:type="character" w:customStyle="1" w:styleId="BoldandItalics">
    <w:name w:val="Bold and Italics"/>
    <w:qFormat/>
    <w:rsid w:val="00452FF3"/>
    <w:rPr>
      <w:b/>
      <w:i/>
      <w:u w:val="none"/>
    </w:rPr>
  </w:style>
  <w:style w:type="character" w:customStyle="1" w:styleId="Heading2Char">
    <w:name w:val="Heading 2 Char"/>
    <w:basedOn w:val="DefaultParagraphFont"/>
    <w:link w:val="Heading2"/>
    <w:rsid w:val="00452F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2F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2F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2F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2F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2F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2F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2FF3"/>
    <w:rPr>
      <w:rFonts w:ascii="Courier New" w:eastAsia="Times New Roman" w:hAnsi="Courier New" w:cs="Times New Roman"/>
      <w:i/>
      <w:szCs w:val="20"/>
      <w:lang w:eastAsia="en-US"/>
    </w:rPr>
  </w:style>
  <w:style w:type="paragraph" w:customStyle="1" w:styleId="HeadingBase">
    <w:name w:val="Heading Base"/>
    <w:rsid w:val="00452F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2FF3"/>
    <w:pPr>
      <w:tabs>
        <w:tab w:val="right" w:leader="dot" w:pos="9072"/>
      </w:tabs>
      <w:ind w:left="567"/>
    </w:pPr>
    <w:rPr>
      <w:szCs w:val="22"/>
    </w:rPr>
  </w:style>
  <w:style w:type="paragraph" w:customStyle="1" w:styleId="TOCBase">
    <w:name w:val="TOC Base"/>
    <w:rsid w:val="00452F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2FF3"/>
    <w:pPr>
      <w:tabs>
        <w:tab w:val="right" w:leader="dot" w:pos="9072"/>
      </w:tabs>
      <w:spacing w:before="40" w:after="40"/>
      <w:ind w:left="284"/>
    </w:pPr>
    <w:rPr>
      <w:rFonts w:ascii="Times New Roman" w:hAnsi="Times New Roman"/>
    </w:rPr>
  </w:style>
  <w:style w:type="paragraph" w:styleId="TOC1">
    <w:name w:val="toc 1"/>
    <w:basedOn w:val="TOCBase"/>
    <w:next w:val="Normal"/>
    <w:rsid w:val="00452F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2F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2FF3"/>
    <w:rPr>
      <w:rFonts w:ascii="Times New Roman" w:eastAsia="Times New Roman" w:hAnsi="Times New Roman" w:cs="Times New Roman"/>
      <w:sz w:val="16"/>
      <w:lang w:eastAsia="en-US"/>
    </w:rPr>
  </w:style>
  <w:style w:type="paragraph" w:styleId="Title">
    <w:name w:val="Title"/>
    <w:basedOn w:val="HeadingBase"/>
    <w:link w:val="TitleChar"/>
    <w:qFormat/>
    <w:rsid w:val="00452FF3"/>
    <w:pPr>
      <w:spacing w:before="5040"/>
      <w:jc w:val="center"/>
    </w:pPr>
    <w:rPr>
      <w:sz w:val="48"/>
      <w:szCs w:val="72"/>
      <w:lang w:val="en-US"/>
    </w:rPr>
  </w:style>
  <w:style w:type="character" w:customStyle="1" w:styleId="TitleChar">
    <w:name w:val="Title Char"/>
    <w:basedOn w:val="DefaultParagraphFont"/>
    <w:link w:val="Title"/>
    <w:rsid w:val="00452F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2FF3"/>
    <w:pPr>
      <w:tabs>
        <w:tab w:val="left" w:pos="3600"/>
        <w:tab w:val="left" w:pos="3958"/>
      </w:tabs>
    </w:pPr>
  </w:style>
  <w:style w:type="paragraph" w:customStyle="1" w:styleId="Note">
    <w:name w:val="Note"/>
    <w:basedOn w:val="BodyText"/>
    <w:rsid w:val="00452F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2FF3"/>
    <w:pPr>
      <w:framePr w:wrap="auto" w:hAnchor="text" w:y="6049"/>
    </w:pPr>
    <w:rPr>
      <w:color w:val="000000"/>
      <w:sz w:val="40"/>
    </w:rPr>
  </w:style>
  <w:style w:type="paragraph" w:customStyle="1" w:styleId="TOCTitle">
    <w:name w:val="TOCTitle"/>
    <w:basedOn w:val="Heading1"/>
    <w:rsid w:val="00452FF3"/>
    <w:pPr>
      <w:spacing w:after="240"/>
      <w:jc w:val="center"/>
      <w:outlineLvl w:val="9"/>
    </w:pPr>
    <w:rPr>
      <w:caps/>
    </w:rPr>
  </w:style>
  <w:style w:type="paragraph" w:customStyle="1" w:styleId="Version">
    <w:name w:val="Version"/>
    <w:rsid w:val="00452F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2FF3"/>
    <w:pPr>
      <w:keepNext w:val="0"/>
      <w:tabs>
        <w:tab w:val="right" w:pos="4176"/>
      </w:tabs>
      <w:ind w:left="198" w:hanging="198"/>
    </w:pPr>
    <w:rPr>
      <w:rFonts w:ascii="Garamond" w:hAnsi="Garamond"/>
    </w:rPr>
  </w:style>
  <w:style w:type="paragraph" w:styleId="IndexHeading">
    <w:name w:val="index heading"/>
    <w:basedOn w:val="Normal"/>
    <w:next w:val="Index1"/>
    <w:semiHidden/>
    <w:rsid w:val="00452FF3"/>
    <w:pPr>
      <w:spacing w:before="120" w:after="120"/>
    </w:pPr>
    <w:rPr>
      <w:rFonts w:ascii="Arial" w:hAnsi="Arial"/>
      <w:b/>
      <w:color w:val="918585"/>
      <w:sz w:val="24"/>
    </w:rPr>
  </w:style>
  <w:style w:type="paragraph" w:styleId="Header">
    <w:name w:val="header"/>
    <w:basedOn w:val="Normal"/>
    <w:link w:val="HeaderChar"/>
    <w:rsid w:val="00452F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2FF3"/>
    <w:rPr>
      <w:rFonts w:ascii="Times New Roman" w:eastAsia="Times New Roman" w:hAnsi="Times New Roman" w:cs="Times New Roman"/>
      <w:sz w:val="16"/>
      <w:szCs w:val="20"/>
      <w:lang w:val="en-GB" w:eastAsia="en-US"/>
    </w:rPr>
  </w:style>
  <w:style w:type="paragraph" w:customStyle="1" w:styleId="Chapter">
    <w:name w:val="Chapter"/>
    <w:basedOn w:val="Normal"/>
    <w:rsid w:val="00452FF3"/>
    <w:pPr>
      <w:spacing w:before="240"/>
    </w:pPr>
    <w:rPr>
      <w:rFonts w:ascii="Times New Roman" w:hAnsi="Times New Roman"/>
      <w:smallCaps/>
      <w:spacing w:val="80"/>
      <w:sz w:val="28"/>
    </w:rPr>
  </w:style>
  <w:style w:type="paragraph" w:customStyle="1" w:styleId="InChapter">
    <w:name w:val="InChapter"/>
    <w:basedOn w:val="Heading3"/>
    <w:rsid w:val="00452FF3"/>
    <w:pPr>
      <w:spacing w:after="240"/>
      <w:outlineLvl w:val="9"/>
    </w:pPr>
    <w:rPr>
      <w:noProof/>
    </w:rPr>
  </w:style>
  <w:style w:type="paragraph" w:styleId="Index2">
    <w:name w:val="index 2"/>
    <w:basedOn w:val="Normal"/>
    <w:next w:val="Normal"/>
    <w:semiHidden/>
    <w:rsid w:val="00452FF3"/>
    <w:pPr>
      <w:tabs>
        <w:tab w:val="right" w:pos="4176"/>
      </w:tabs>
      <w:ind w:left="568" w:hanging="284"/>
    </w:pPr>
    <w:rPr>
      <w:rFonts w:ascii="Garamond" w:hAnsi="Garamond"/>
    </w:rPr>
  </w:style>
  <w:style w:type="paragraph" w:customStyle="1" w:styleId="Byline">
    <w:name w:val="Byline"/>
    <w:rsid w:val="00452F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2FF3"/>
    <w:pPr>
      <w:tabs>
        <w:tab w:val="clear" w:pos="3600"/>
        <w:tab w:val="clear" w:pos="3958"/>
      </w:tabs>
      <w:jc w:val="right"/>
    </w:pPr>
  </w:style>
  <w:style w:type="character" w:styleId="Emphasis">
    <w:name w:val="Emphasis"/>
    <w:basedOn w:val="DefaultParagraphFont"/>
    <w:qFormat/>
    <w:rsid w:val="00452FF3"/>
    <w:rPr>
      <w:i/>
    </w:rPr>
  </w:style>
  <w:style w:type="paragraph" w:styleId="Caption">
    <w:name w:val="caption"/>
    <w:basedOn w:val="BodyText"/>
    <w:next w:val="Normal"/>
    <w:qFormat/>
    <w:rsid w:val="00452FF3"/>
    <w:pPr>
      <w:framePr w:w="2268" w:hSpace="181" w:vSpace="181" w:wrap="around" w:vAnchor="text" w:hAnchor="page" w:x="1135" w:y="285" w:anchorLock="1"/>
    </w:pPr>
    <w:rPr>
      <w:i/>
    </w:rPr>
  </w:style>
  <w:style w:type="paragraph" w:customStyle="1" w:styleId="MiniTOCTitle">
    <w:name w:val="MiniTOCTitle"/>
    <w:basedOn w:val="Heading4"/>
    <w:rsid w:val="00452FF3"/>
    <w:pPr>
      <w:spacing w:before="240"/>
      <w:outlineLvl w:val="9"/>
    </w:pPr>
    <w:rPr>
      <w:noProof/>
      <w:sz w:val="24"/>
    </w:rPr>
  </w:style>
  <w:style w:type="paragraph" w:customStyle="1" w:styleId="MiniTOCItem">
    <w:name w:val="MiniTOCItem"/>
    <w:basedOn w:val="ListBullet"/>
    <w:rsid w:val="00452FF3"/>
    <w:pPr>
      <w:numPr>
        <w:numId w:val="0"/>
      </w:numPr>
      <w:tabs>
        <w:tab w:val="right" w:leader="dot" w:pos="6521"/>
      </w:tabs>
      <w:spacing w:before="0" w:after="0"/>
    </w:pPr>
  </w:style>
  <w:style w:type="paragraph" w:customStyle="1" w:styleId="TOFTitle">
    <w:name w:val="TOFTitle"/>
    <w:basedOn w:val="TOCTitle"/>
    <w:rsid w:val="00452FF3"/>
  </w:style>
  <w:style w:type="paragraph" w:styleId="TableofFigures">
    <w:name w:val="table of figures"/>
    <w:basedOn w:val="Normal"/>
    <w:next w:val="Normal"/>
    <w:semiHidden/>
    <w:rsid w:val="00452FF3"/>
    <w:pPr>
      <w:tabs>
        <w:tab w:val="right" w:leader="dot" w:pos="9072"/>
      </w:tabs>
      <w:ind w:left="970" w:hanging="403"/>
    </w:pPr>
    <w:rPr>
      <w:rFonts w:ascii="Times New Roman" w:hAnsi="Times New Roman"/>
      <w:b/>
    </w:rPr>
  </w:style>
  <w:style w:type="paragraph" w:styleId="ListNumber">
    <w:name w:val="List Number"/>
    <w:basedOn w:val="List"/>
    <w:rsid w:val="00452FF3"/>
    <w:pPr>
      <w:numPr>
        <w:numId w:val="16"/>
      </w:numPr>
      <w:tabs>
        <w:tab w:val="clear" w:pos="340"/>
      </w:tabs>
    </w:pPr>
  </w:style>
  <w:style w:type="character" w:customStyle="1" w:styleId="WingdingSymbols">
    <w:name w:val="Wingding Symbols"/>
    <w:rsid w:val="00452FF3"/>
    <w:rPr>
      <w:rFonts w:ascii="Wingdings" w:hAnsi="Wingdings"/>
    </w:rPr>
  </w:style>
  <w:style w:type="paragraph" w:customStyle="1" w:styleId="TableHeading">
    <w:name w:val="Table Heading"/>
    <w:basedOn w:val="HeadingBase"/>
    <w:rsid w:val="00452FF3"/>
    <w:pPr>
      <w:keepLines/>
      <w:pBdr>
        <w:bottom w:val="single" w:sz="6" w:space="1" w:color="918585"/>
      </w:pBdr>
      <w:spacing w:before="240"/>
    </w:pPr>
  </w:style>
  <w:style w:type="character" w:customStyle="1" w:styleId="HotSpot">
    <w:name w:val="HotSpot"/>
    <w:rsid w:val="00452FF3"/>
    <w:rPr>
      <w:color w:val="0033CC"/>
      <w:u w:val="none"/>
    </w:rPr>
  </w:style>
  <w:style w:type="paragraph" w:customStyle="1" w:styleId="BodyTextRight">
    <w:name w:val="Body Text Right"/>
    <w:basedOn w:val="BodyText"/>
    <w:rsid w:val="00452FF3"/>
    <w:pPr>
      <w:spacing w:before="0" w:after="0"/>
      <w:jc w:val="right"/>
    </w:pPr>
  </w:style>
  <w:style w:type="paragraph" w:styleId="Index3">
    <w:name w:val="index 3"/>
    <w:basedOn w:val="ListNumber2"/>
    <w:next w:val="Normal"/>
    <w:semiHidden/>
    <w:rsid w:val="00452FF3"/>
    <w:pPr>
      <w:numPr>
        <w:numId w:val="0"/>
      </w:numPr>
      <w:tabs>
        <w:tab w:val="right" w:leader="dot" w:pos="4176"/>
      </w:tabs>
    </w:pPr>
  </w:style>
  <w:style w:type="paragraph" w:styleId="ListNumber2">
    <w:name w:val="List Number 2"/>
    <w:basedOn w:val="List2"/>
    <w:rsid w:val="00452FF3"/>
    <w:pPr>
      <w:numPr>
        <w:numId w:val="11"/>
      </w:numPr>
      <w:tabs>
        <w:tab w:val="clear" w:pos="1060"/>
      </w:tabs>
    </w:pPr>
  </w:style>
  <w:style w:type="paragraph" w:customStyle="1" w:styleId="MarginNote">
    <w:name w:val="Margin Note"/>
    <w:basedOn w:val="BodyText"/>
    <w:rsid w:val="00452F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2F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2F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2FF3"/>
    <w:rPr>
      <w:sz w:val="32"/>
    </w:rPr>
  </w:style>
  <w:style w:type="paragraph" w:customStyle="1" w:styleId="HeadingProcedure">
    <w:name w:val="Heading Procedure"/>
    <w:basedOn w:val="HeadingBase"/>
    <w:next w:val="Normal"/>
    <w:rsid w:val="00452FF3"/>
    <w:pPr>
      <w:tabs>
        <w:tab w:val="left" w:pos="0"/>
      </w:tabs>
      <w:spacing w:before="120" w:after="60"/>
    </w:pPr>
    <w:rPr>
      <w:i/>
      <w:color w:val="918585"/>
      <w:sz w:val="22"/>
    </w:rPr>
  </w:style>
  <w:style w:type="paragraph" w:customStyle="1" w:styleId="TableBodyText">
    <w:name w:val="Table Body Text"/>
    <w:basedOn w:val="BodyText"/>
    <w:rsid w:val="00452FF3"/>
    <w:pPr>
      <w:spacing w:before="60" w:after="60"/>
    </w:pPr>
  </w:style>
  <w:style w:type="paragraph" w:styleId="ListContinue">
    <w:name w:val="List Continue"/>
    <w:basedOn w:val="List"/>
    <w:rsid w:val="00452FF3"/>
    <w:pPr>
      <w:ind w:firstLine="0"/>
    </w:pPr>
  </w:style>
  <w:style w:type="paragraph" w:customStyle="1" w:styleId="ListNote">
    <w:name w:val="List Note"/>
    <w:basedOn w:val="List"/>
    <w:rsid w:val="00452FF3"/>
    <w:pPr>
      <w:pBdr>
        <w:top w:val="single" w:sz="6" w:space="2" w:color="918585"/>
        <w:bottom w:val="single" w:sz="6" w:space="2" w:color="918585"/>
      </w:pBdr>
      <w:tabs>
        <w:tab w:val="left" w:pos="1021"/>
      </w:tabs>
      <w:ind w:firstLine="0"/>
    </w:pPr>
  </w:style>
  <w:style w:type="paragraph" w:customStyle="1" w:styleId="Warning">
    <w:name w:val="Warning"/>
    <w:basedOn w:val="BodyText"/>
    <w:rsid w:val="00452FF3"/>
    <w:pPr>
      <w:shd w:val="clear" w:color="auto" w:fill="D9D9D9"/>
      <w:tabs>
        <w:tab w:val="left" w:pos="992"/>
      </w:tabs>
      <w:ind w:left="119" w:right="119"/>
    </w:pPr>
    <w:rPr>
      <w:sz w:val="20"/>
    </w:rPr>
  </w:style>
  <w:style w:type="paragraph" w:customStyle="1" w:styleId="MarginIcons">
    <w:name w:val="Margin Icons"/>
    <w:basedOn w:val="BodyText"/>
    <w:rsid w:val="00452F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2FF3"/>
    <w:rPr>
      <w:rFonts w:ascii="Courier New" w:hAnsi="Courier New"/>
    </w:rPr>
  </w:style>
  <w:style w:type="paragraph" w:customStyle="1" w:styleId="NoteBullet">
    <w:name w:val="Note Bullet"/>
    <w:basedOn w:val="Note"/>
    <w:rsid w:val="00452FF3"/>
    <w:pPr>
      <w:tabs>
        <w:tab w:val="clear" w:pos="680"/>
      </w:tabs>
      <w:spacing w:before="60" w:after="60"/>
    </w:pPr>
  </w:style>
  <w:style w:type="paragraph" w:customStyle="1" w:styleId="SubHeading2">
    <w:name w:val="SubHeading2"/>
    <w:basedOn w:val="HeadingBase"/>
    <w:rsid w:val="00452FF3"/>
    <w:pPr>
      <w:spacing w:before="240" w:after="60"/>
    </w:pPr>
    <w:rPr>
      <w:sz w:val="20"/>
    </w:rPr>
  </w:style>
  <w:style w:type="paragraph" w:customStyle="1" w:styleId="SubHeading1">
    <w:name w:val="SubHeading1"/>
    <w:basedOn w:val="HeadingBase"/>
    <w:rsid w:val="00452FF3"/>
    <w:pPr>
      <w:spacing w:before="240" w:after="60"/>
    </w:pPr>
    <w:rPr>
      <w:color w:val="918585"/>
      <w:sz w:val="22"/>
    </w:rPr>
  </w:style>
  <w:style w:type="paragraph" w:customStyle="1" w:styleId="SideHeading">
    <w:name w:val="Side Heading"/>
    <w:basedOn w:val="HeadingBase"/>
    <w:rsid w:val="00452F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2FF3"/>
    <w:pPr>
      <w:numPr>
        <w:numId w:val="12"/>
      </w:numPr>
    </w:pPr>
  </w:style>
  <w:style w:type="paragraph" w:styleId="PlainText">
    <w:name w:val="Plain Text"/>
    <w:basedOn w:val="Normal"/>
    <w:link w:val="PlainTextChar"/>
    <w:rsid w:val="00452FF3"/>
    <w:rPr>
      <w:sz w:val="20"/>
    </w:rPr>
  </w:style>
  <w:style w:type="character" w:customStyle="1" w:styleId="PlainTextChar">
    <w:name w:val="Plain Text Char"/>
    <w:basedOn w:val="DefaultParagraphFont"/>
    <w:link w:val="PlainText"/>
    <w:rsid w:val="00452FF3"/>
    <w:rPr>
      <w:rFonts w:ascii="Courier New" w:eastAsia="Times New Roman" w:hAnsi="Courier New" w:cs="Times New Roman"/>
      <w:sz w:val="20"/>
      <w:szCs w:val="20"/>
      <w:lang w:eastAsia="en-US"/>
    </w:rPr>
  </w:style>
  <w:style w:type="character" w:customStyle="1" w:styleId="MenuOption">
    <w:name w:val="Menu Option"/>
    <w:basedOn w:val="DefaultParagraphFont"/>
    <w:rsid w:val="00452FF3"/>
    <w:rPr>
      <w:b/>
      <w:smallCaps/>
    </w:rPr>
  </w:style>
  <w:style w:type="paragraph" w:customStyle="1" w:styleId="TableListNumber">
    <w:name w:val="Table List Number"/>
    <w:basedOn w:val="ListNumber"/>
    <w:rsid w:val="00452FF3"/>
    <w:pPr>
      <w:numPr>
        <w:numId w:val="0"/>
      </w:numPr>
    </w:pPr>
  </w:style>
  <w:style w:type="paragraph" w:styleId="TOC4">
    <w:name w:val="toc 4"/>
    <w:basedOn w:val="TOCBase"/>
    <w:next w:val="Normal"/>
    <w:semiHidden/>
    <w:rsid w:val="00452FF3"/>
    <w:pPr>
      <w:tabs>
        <w:tab w:val="right" w:leader="dot" w:pos="9071"/>
      </w:tabs>
      <w:ind w:left="1701"/>
    </w:pPr>
  </w:style>
  <w:style w:type="paragraph" w:customStyle="1" w:styleId="ListAlpha">
    <w:name w:val="List Alpha"/>
    <w:basedOn w:val="List"/>
    <w:rsid w:val="00452FF3"/>
    <w:pPr>
      <w:numPr>
        <w:numId w:val="10"/>
      </w:numPr>
    </w:pPr>
  </w:style>
  <w:style w:type="paragraph" w:customStyle="1" w:styleId="ListAlpha2">
    <w:name w:val="List Alpha 2"/>
    <w:basedOn w:val="List2"/>
    <w:rsid w:val="00452FF3"/>
    <w:pPr>
      <w:numPr>
        <w:numId w:val="9"/>
      </w:numPr>
    </w:pPr>
  </w:style>
  <w:style w:type="paragraph" w:styleId="List2">
    <w:name w:val="List 2"/>
    <w:basedOn w:val="BodyText"/>
    <w:rsid w:val="00452FF3"/>
    <w:pPr>
      <w:tabs>
        <w:tab w:val="left" w:pos="680"/>
      </w:tabs>
      <w:spacing w:before="60" w:after="60"/>
      <w:ind w:left="680" w:hanging="340"/>
    </w:pPr>
  </w:style>
  <w:style w:type="paragraph" w:styleId="List3">
    <w:name w:val="List 3"/>
    <w:basedOn w:val="BodyText"/>
    <w:rsid w:val="00452FF3"/>
    <w:pPr>
      <w:tabs>
        <w:tab w:val="left" w:pos="1021"/>
      </w:tabs>
      <w:spacing w:before="60" w:after="60"/>
      <w:ind w:left="1020" w:hanging="340"/>
    </w:pPr>
  </w:style>
  <w:style w:type="paragraph" w:styleId="List4">
    <w:name w:val="List 4"/>
    <w:basedOn w:val="BodyText"/>
    <w:rsid w:val="00452FF3"/>
    <w:pPr>
      <w:tabs>
        <w:tab w:val="left" w:pos="1361"/>
      </w:tabs>
      <w:spacing w:before="60" w:after="60"/>
      <w:ind w:left="1361" w:hanging="340"/>
    </w:pPr>
  </w:style>
  <w:style w:type="paragraph" w:styleId="List5">
    <w:name w:val="List 5"/>
    <w:basedOn w:val="BodyText"/>
    <w:rsid w:val="00452FF3"/>
    <w:pPr>
      <w:tabs>
        <w:tab w:val="left" w:pos="1701"/>
      </w:tabs>
      <w:spacing w:before="60" w:after="60"/>
      <w:ind w:left="1701" w:hanging="340"/>
    </w:pPr>
  </w:style>
  <w:style w:type="paragraph" w:styleId="ListBullet4">
    <w:name w:val="List Bullet 4"/>
    <w:basedOn w:val="List4"/>
    <w:rsid w:val="00452FF3"/>
    <w:pPr>
      <w:numPr>
        <w:numId w:val="4"/>
      </w:numPr>
      <w:tabs>
        <w:tab w:val="clear" w:pos="1361"/>
      </w:tabs>
    </w:pPr>
  </w:style>
  <w:style w:type="paragraph" w:styleId="ListBullet5">
    <w:name w:val="List Bullet 5"/>
    <w:basedOn w:val="List5"/>
    <w:rsid w:val="00452FF3"/>
    <w:pPr>
      <w:numPr>
        <w:numId w:val="5"/>
      </w:numPr>
    </w:pPr>
  </w:style>
  <w:style w:type="paragraph" w:styleId="ListContinue2">
    <w:name w:val="List Continue 2"/>
    <w:basedOn w:val="List2"/>
    <w:rsid w:val="00452FF3"/>
    <w:pPr>
      <w:ind w:firstLine="0"/>
    </w:pPr>
  </w:style>
  <w:style w:type="paragraph" w:styleId="ListContinue3">
    <w:name w:val="List Continue 3"/>
    <w:basedOn w:val="List3"/>
    <w:rsid w:val="00452FF3"/>
    <w:pPr>
      <w:ind w:left="1021" w:firstLine="0"/>
    </w:pPr>
  </w:style>
  <w:style w:type="paragraph" w:styleId="ListContinue4">
    <w:name w:val="List Continue 4"/>
    <w:basedOn w:val="List4"/>
    <w:rsid w:val="00452FF3"/>
    <w:pPr>
      <w:ind w:firstLine="0"/>
    </w:pPr>
  </w:style>
  <w:style w:type="paragraph" w:styleId="ListContinue5">
    <w:name w:val="List Continue 5"/>
    <w:basedOn w:val="List5"/>
    <w:rsid w:val="00452FF3"/>
    <w:pPr>
      <w:ind w:firstLine="0"/>
    </w:pPr>
  </w:style>
  <w:style w:type="paragraph" w:styleId="ListNumber3">
    <w:name w:val="List Number 3"/>
    <w:basedOn w:val="List3"/>
    <w:rsid w:val="00452FF3"/>
    <w:pPr>
      <w:numPr>
        <w:numId w:val="6"/>
      </w:numPr>
    </w:pPr>
  </w:style>
  <w:style w:type="paragraph" w:styleId="ListNumber4">
    <w:name w:val="List Number 4"/>
    <w:basedOn w:val="List4"/>
    <w:rsid w:val="00452FF3"/>
    <w:pPr>
      <w:numPr>
        <w:numId w:val="7"/>
      </w:numPr>
    </w:pPr>
  </w:style>
  <w:style w:type="paragraph" w:styleId="ListNumber5">
    <w:name w:val="List Number 5"/>
    <w:basedOn w:val="List5"/>
    <w:rsid w:val="00452FF3"/>
    <w:pPr>
      <w:numPr>
        <w:numId w:val="8"/>
      </w:numPr>
    </w:pPr>
  </w:style>
  <w:style w:type="paragraph" w:styleId="BlockText">
    <w:name w:val="Block Text"/>
    <w:basedOn w:val="Normal"/>
    <w:rsid w:val="00452FF3"/>
    <w:pPr>
      <w:spacing w:after="120"/>
      <w:ind w:left="1440" w:right="1440"/>
    </w:pPr>
  </w:style>
  <w:style w:type="character" w:customStyle="1" w:styleId="Subscript">
    <w:name w:val="Subscript"/>
    <w:basedOn w:val="DefaultParagraphFont"/>
    <w:rsid w:val="00452FF3"/>
    <w:rPr>
      <w:sz w:val="16"/>
      <w:vertAlign w:val="subscript"/>
    </w:rPr>
  </w:style>
  <w:style w:type="character" w:customStyle="1" w:styleId="Superscript">
    <w:name w:val="Superscript"/>
    <w:basedOn w:val="DefaultParagraphFont"/>
    <w:rsid w:val="00452FF3"/>
    <w:rPr>
      <w:sz w:val="16"/>
      <w:vertAlign w:val="superscript"/>
    </w:rPr>
  </w:style>
  <w:style w:type="character" w:customStyle="1" w:styleId="Symbols">
    <w:name w:val="Symbols"/>
    <w:basedOn w:val="DefaultParagraphFont"/>
    <w:rsid w:val="00452FF3"/>
    <w:rPr>
      <w:rFonts w:ascii="Symbol" w:hAnsi="Symbol"/>
    </w:rPr>
  </w:style>
  <w:style w:type="character" w:customStyle="1" w:styleId="MenuOptions">
    <w:name w:val="Menu Options"/>
    <w:basedOn w:val="DefaultParagraphFont"/>
    <w:rsid w:val="00452FF3"/>
    <w:rPr>
      <w:rFonts w:ascii="Arial Narrow" w:hAnsi="Arial Narrow"/>
      <w:smallCaps/>
    </w:rPr>
  </w:style>
  <w:style w:type="character" w:customStyle="1" w:styleId="Buttons">
    <w:name w:val="Buttons"/>
    <w:basedOn w:val="DefaultParagraphFont"/>
    <w:rsid w:val="00452FF3"/>
    <w:rPr>
      <w:b/>
    </w:rPr>
  </w:style>
  <w:style w:type="character" w:customStyle="1" w:styleId="Underlined">
    <w:name w:val="Underlined"/>
    <w:basedOn w:val="DefaultParagraphFont"/>
    <w:rsid w:val="00452FF3"/>
    <w:rPr>
      <w:u w:val="single"/>
    </w:rPr>
  </w:style>
  <w:style w:type="paragraph" w:customStyle="1" w:styleId="TableBodyTextRight">
    <w:name w:val="Table Body Text Right"/>
    <w:basedOn w:val="TableBodyText"/>
    <w:rsid w:val="00452FF3"/>
    <w:pPr>
      <w:widowControl w:val="0"/>
      <w:autoSpaceDE w:val="0"/>
      <w:autoSpaceDN w:val="0"/>
      <w:adjustRightInd w:val="0"/>
      <w:jc w:val="right"/>
    </w:pPr>
    <w:rPr>
      <w:rFonts w:cs="Arial"/>
      <w:szCs w:val="18"/>
    </w:rPr>
  </w:style>
  <w:style w:type="paragraph" w:customStyle="1" w:styleId="CopyrightText">
    <w:name w:val="Copyright Text"/>
    <w:basedOn w:val="BodyText"/>
    <w:rsid w:val="00452FF3"/>
    <w:rPr>
      <w:sz w:val="18"/>
    </w:rPr>
  </w:style>
  <w:style w:type="paragraph" w:customStyle="1" w:styleId="BodySmallRight">
    <w:name w:val="Body Small Right"/>
    <w:basedOn w:val="BodyTextRight"/>
    <w:rsid w:val="00452FF3"/>
    <w:rPr>
      <w:sz w:val="18"/>
      <w:szCs w:val="18"/>
    </w:rPr>
  </w:style>
  <w:style w:type="paragraph" w:customStyle="1" w:styleId="MarginEdition">
    <w:name w:val="Margin Edition"/>
    <w:basedOn w:val="MarginNote"/>
    <w:rsid w:val="00452FF3"/>
    <w:pPr>
      <w:spacing w:before="0" w:after="0"/>
    </w:pPr>
    <w:rPr>
      <w:rFonts w:ascii="Times New Roman" w:hAnsi="Times New Roman"/>
      <w:color w:val="999999"/>
    </w:rPr>
  </w:style>
  <w:style w:type="paragraph" w:customStyle="1" w:styleId="Spacer">
    <w:name w:val="Spacer"/>
    <w:basedOn w:val="Normal"/>
    <w:rsid w:val="00452FF3"/>
    <w:rPr>
      <w:sz w:val="2"/>
      <w:szCs w:val="2"/>
    </w:rPr>
  </w:style>
  <w:style w:type="character" w:customStyle="1" w:styleId="Small">
    <w:name w:val="Small"/>
    <w:basedOn w:val="DefaultParagraphFont"/>
    <w:rsid w:val="00452FF3"/>
    <w:rPr>
      <w:sz w:val="16"/>
    </w:rPr>
  </w:style>
  <w:style w:type="paragraph" w:customStyle="1" w:styleId="WideTable">
    <w:name w:val="Wide Table"/>
    <w:basedOn w:val="Normal"/>
    <w:rsid w:val="00452FF3"/>
    <w:pPr>
      <w:ind w:left="-1418"/>
    </w:pPr>
    <w:rPr>
      <w:sz w:val="2"/>
      <w:szCs w:val="2"/>
    </w:rPr>
  </w:style>
  <w:style w:type="character" w:styleId="PageNumber">
    <w:name w:val="page number"/>
    <w:basedOn w:val="DefaultParagraphFont"/>
    <w:rsid w:val="00452FF3"/>
  </w:style>
  <w:style w:type="paragraph" w:styleId="Quote">
    <w:name w:val="Quote"/>
    <w:basedOn w:val="Heading1"/>
    <w:link w:val="QuoteChar"/>
    <w:qFormat/>
    <w:rsid w:val="00452FF3"/>
    <w:rPr>
      <w:b w:val="0"/>
      <w:sz w:val="72"/>
      <w:szCs w:val="72"/>
      <w:lang w:val="en-NZ"/>
    </w:rPr>
  </w:style>
  <w:style w:type="character" w:customStyle="1" w:styleId="QuoteChar">
    <w:name w:val="Quote Char"/>
    <w:basedOn w:val="DefaultParagraphFont"/>
    <w:link w:val="Quote"/>
    <w:rsid w:val="00452F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2FF3"/>
    <w:pPr>
      <w:pageBreakBefore/>
    </w:pPr>
  </w:style>
  <w:style w:type="paragraph" w:customStyle="1" w:styleId="Border">
    <w:name w:val="Border"/>
    <w:basedOn w:val="Normal"/>
    <w:qFormat/>
    <w:rsid w:val="00452F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2FF3"/>
    <w:rPr>
      <w:b/>
      <w:bCs/>
      <w:i/>
      <w:iCs/>
      <w:color w:val="auto"/>
    </w:rPr>
  </w:style>
  <w:style w:type="paragraph" w:styleId="IntenseQuote">
    <w:name w:val="Intense Quote"/>
    <w:basedOn w:val="Normal"/>
    <w:next w:val="Normal"/>
    <w:link w:val="IntenseQuoteChar"/>
    <w:uiPriority w:val="30"/>
    <w:qFormat/>
    <w:rsid w:val="00452F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2F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2FF3"/>
    <w:rPr>
      <w:smallCaps/>
      <w:color w:val="auto"/>
      <w:u w:val="single"/>
    </w:rPr>
  </w:style>
  <w:style w:type="character" w:styleId="IntenseReference">
    <w:name w:val="Intense Reference"/>
    <w:basedOn w:val="DefaultParagraphFont"/>
    <w:uiPriority w:val="32"/>
    <w:qFormat/>
    <w:rsid w:val="00452FF3"/>
    <w:rPr>
      <w:b/>
      <w:bCs/>
      <w:smallCaps/>
      <w:color w:val="auto"/>
      <w:spacing w:val="5"/>
      <w:u w:val="single"/>
    </w:rPr>
  </w:style>
  <w:style w:type="paragraph" w:customStyle="1" w:styleId="2ColumnHeading">
    <w:name w:val="2Column Heading"/>
    <w:basedOn w:val="BodyText"/>
    <w:qFormat/>
    <w:rsid w:val="00452FF3"/>
    <w:pPr>
      <w:spacing w:after="60"/>
      <w:ind w:left="-2268"/>
    </w:pPr>
    <w:rPr>
      <w:b/>
    </w:rPr>
  </w:style>
  <w:style w:type="paragraph" w:customStyle="1" w:styleId="Heading1TOC">
    <w:name w:val="Heading1 TOC"/>
    <w:basedOn w:val="Normal"/>
    <w:qFormat/>
    <w:rsid w:val="00452FF3"/>
    <w:pPr>
      <w:spacing w:before="240" w:after="120"/>
    </w:pPr>
    <w:rPr>
      <w:rFonts w:ascii="Times New Roman" w:hAnsi="Times New Roman"/>
      <w:b/>
      <w:sz w:val="32"/>
    </w:rPr>
  </w:style>
  <w:style w:type="paragraph" w:customStyle="1" w:styleId="Heading2TOC">
    <w:name w:val="Heading2 TOC"/>
    <w:basedOn w:val="Normal"/>
    <w:qFormat/>
    <w:rsid w:val="00452FF3"/>
    <w:pPr>
      <w:spacing w:before="240" w:after="60"/>
    </w:pPr>
    <w:rPr>
      <w:rFonts w:ascii="Times New Roman" w:hAnsi="Times New Roman"/>
      <w:b/>
      <w:sz w:val="28"/>
    </w:rPr>
  </w:style>
  <w:style w:type="character" w:customStyle="1" w:styleId="Underline">
    <w:name w:val="Underline"/>
    <w:basedOn w:val="DefaultParagraphFont"/>
    <w:qFormat/>
    <w:rsid w:val="00452FF3"/>
    <w:rPr>
      <w:u w:val="single"/>
    </w:rPr>
  </w:style>
  <w:style w:type="paragraph" w:styleId="BalloonText">
    <w:name w:val="Balloon Text"/>
    <w:basedOn w:val="Normal"/>
    <w:link w:val="BalloonTextChar"/>
    <w:rsid w:val="00452FF3"/>
    <w:rPr>
      <w:rFonts w:ascii="Tahoma" w:hAnsi="Tahoma" w:cs="Tahoma"/>
      <w:sz w:val="16"/>
      <w:szCs w:val="16"/>
    </w:rPr>
  </w:style>
  <w:style w:type="character" w:customStyle="1" w:styleId="BalloonTextChar">
    <w:name w:val="Balloon Text Char"/>
    <w:basedOn w:val="DefaultParagraphFont"/>
    <w:link w:val="BalloonText"/>
    <w:rsid w:val="00452F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2F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2F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2FF3"/>
    <w:rPr>
      <w:b/>
      <w:color w:val="660033"/>
      <w:spacing w:val="0"/>
    </w:rPr>
  </w:style>
  <w:style w:type="paragraph" w:customStyle="1" w:styleId="Nameditemlist">
    <w:name w:val="Named item list"/>
    <w:basedOn w:val="BodyText"/>
    <w:qFormat/>
    <w:rsid w:val="00452FF3"/>
    <w:pPr>
      <w:tabs>
        <w:tab w:val="left" w:pos="2835"/>
      </w:tabs>
      <w:ind w:left="2835" w:hanging="2835"/>
    </w:pPr>
  </w:style>
  <w:style w:type="paragraph" w:customStyle="1" w:styleId="BodyTextnopadding">
    <w:name w:val="Body Text no padding"/>
    <w:basedOn w:val="BodyText"/>
    <w:qFormat/>
    <w:rsid w:val="00452FF3"/>
    <w:pPr>
      <w:spacing w:before="0" w:after="0"/>
    </w:pPr>
  </w:style>
  <w:style w:type="paragraph" w:customStyle="1" w:styleId="BodyTextBold">
    <w:name w:val="Body Text Bold"/>
    <w:basedOn w:val="BodyText"/>
    <w:qFormat/>
    <w:rsid w:val="00452FF3"/>
    <w:rPr>
      <w:b/>
    </w:rPr>
  </w:style>
  <w:style w:type="character" w:styleId="Hyperlink">
    <w:name w:val="Hyperlink"/>
    <w:basedOn w:val="DefaultParagraphFont"/>
    <w:uiPriority w:val="99"/>
    <w:unhideWhenUsed/>
    <w:rsid w:val="004474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1127</Words>
  <Characters>7428</Characters>
  <Application>Microsoft Office Word</Application>
  <DocSecurity>0</DocSecurity>
  <Lines>232</Lines>
  <Paragraphs>150</Paragraphs>
  <ScaleCrop>false</ScaleCrop>
  <Company>Author-it Software Corporation Ltd.</Company>
  <LinksUpToDate>false</LinksUpToDate>
  <CharactersWithSpaces>8405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AURPTR001 Test and service 240 volt portable generators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2025-03-02T02:20:00Z</dcterms:created>
  <dcterms:modified xsi:type="dcterms:W3CDTF">2025-03-02T02:20:00Z</dcterms:modified>
</cp:coreProperties>
</file>