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BC2" w:rsidP="00F40BC2">
      <w:pPr>
        <w:pStyle w:val="Title"/>
      </w:pPr>
      <w:r>
        <w:fldChar w:fldCharType="begin"/>
      </w:r>
      <w:r>
        <w:instrText xml:space="preserve"> TITLE   \* MERGEFORMAT </w:instrText>
      </w:r>
      <w:r>
        <w:fldChar w:fldCharType="separate"/>
      </w:r>
      <w:r>
        <w:t>AURPTE102 Inspect and service outdoor power equipment engines</w:t>
      </w:r>
      <w:r>
        <w:fldChar w:fldCharType="end"/>
      </w:r>
    </w:p>
    <w:p w:rsidR="00F40BC2" w:rsidP="00F40BC2">
      <w:pPr>
        <w:pStyle w:val="Version"/>
        <w:sectPr w:rsidSect="00C85A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AEF" w:rsidP="00C85AEF">
      <w:pPr>
        <w:pStyle w:val="SuperHeading"/>
      </w:pPr>
      <w:r w:rsidRPr="00C85AEF">
        <w:t>AURPTE102 Inspect and service outdoor power equipment engines</w:t>
      </w:r>
    </w:p>
    <w:p w:rsidR="00000000" w:rsidRPr="00C85AEF" w:rsidP="00C85AEF">
      <w:pPr>
        <w:pStyle w:val="Heading1"/>
      </w:pPr>
      <w:bookmarkStart w:id="1" w:name="O_1128980"/>
      <w:bookmarkEnd w:id="1"/>
      <w:r w:rsidRPr="00C85AEF">
        <w:t>Modification History</w:t>
      </w:r>
    </w:p>
    <w:tbl>
      <w:tblPr>
        <w:tblW w:w="0" w:type="auto"/>
        <w:tblLayout w:type="fixed"/>
        <w:tblCellMar>
          <w:left w:w="62" w:type="dxa"/>
          <w:right w:w="62" w:type="dxa"/>
        </w:tblCellMar>
        <w:tblLook w:val="0000"/>
      </w:tblPr>
      <w:tblGrid>
        <w:gridCol w:w="2438"/>
        <w:gridCol w:w="6516"/>
      </w:tblGrid>
      <w:tr w:rsidTr="00C85AE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AEF" w:rsidP="00C85AEF">
            <w:pPr>
              <w:pStyle w:val="BodyText"/>
            </w:pPr>
            <w:r w:rsidRPr="00C85AE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BodyText"/>
              <w:rPr>
                <w:lang w:val="en-NZ"/>
              </w:rPr>
            </w:pPr>
            <w:r w:rsidRPr="00C85AEF">
              <w:rPr>
                <w:rStyle w:val="SpecialBold"/>
              </w:rPr>
              <w:t>Comments</w:t>
            </w:r>
          </w:p>
        </w:tc>
      </w:tr>
      <w:tr w:rsidTr="00C85AE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BodyText"/>
              <w:rPr>
                <w:lang w:val="en-NZ"/>
              </w:rPr>
            </w:pPr>
            <w:r w:rsidRPr="00C85AE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AEF" w:rsidP="00C85AEF">
            <w:pPr>
              <w:pStyle w:val="BodyText"/>
            </w:pPr>
            <w:r w:rsidRPr="00C85AEF">
              <w:t>This version first released with AUR Automotive Retail, Service and Repair Training Package Version 6.0</w:t>
            </w:r>
          </w:p>
        </w:tc>
      </w:tr>
    </w:tbl>
    <w:p w:rsidR="00000000" w:rsidRPr="00C85AEF" w:rsidP="00C85AEF">
      <w:pPr>
        <w:pStyle w:val="BodyText"/>
      </w:pPr>
    </w:p>
    <w:p w:rsidR="00000000" w:rsidRPr="00C85AEF" w:rsidP="00C85AEF">
      <w:pPr>
        <w:pStyle w:val="AllowPageBreak"/>
      </w:pPr>
    </w:p>
    <w:p w:rsidR="00000000" w:rsidRPr="00C85AEF" w:rsidP="00C85AEF">
      <w:pPr>
        <w:pStyle w:val="Heading1"/>
      </w:pPr>
      <w:bookmarkStart w:id="2" w:name="O_1128987"/>
      <w:bookmarkEnd w:id="2"/>
      <w:r w:rsidRPr="00C85AEF">
        <w:t>Application</w:t>
      </w:r>
    </w:p>
    <w:p w:rsidR="00000000" w:rsidRPr="00C85AEF" w:rsidP="00F40BC2">
      <w:pPr>
        <w:pStyle w:val="BodyText"/>
      </w:pPr>
      <w:r w:rsidRPr="00C85AEF">
        <w:t>This unit describes the skills and knowledge required to inspect and service engines according to manufacturer instructions. The unit involves preparing for the task, inspecting the engine, reporting the inspection findings, servicing and adjusting the eng</w:t>
      </w:r>
      <w:r w:rsidRPr="00C85AEF">
        <w:t>ine, and completing workplace processes and documentation.</w:t>
      </w:r>
    </w:p>
    <w:p w:rsidR="00000000" w:rsidRPr="00C85AEF" w:rsidP="00F40BC2">
      <w:pPr>
        <w:pStyle w:val="BodyText"/>
      </w:pPr>
      <w:r w:rsidRPr="00C85AEF">
        <w:t>The unit applies to those working in the outdoor power equipment service and repair industry. This unit does not apply to light and heavy vehicle engines. The engines include those of two-stroke an</w:t>
      </w:r>
      <w:r w:rsidRPr="00C85AEF">
        <w:t>d four-stroke spark ignition, or four-stroke compression ignition engines of outdoor power equipment.</w:t>
      </w:r>
    </w:p>
    <w:p w:rsidR="00000000" w:rsidRPr="00C85AEF" w:rsidP="00F40BC2">
      <w:pPr>
        <w:pStyle w:val="BodyText"/>
      </w:pPr>
      <w:r w:rsidRPr="00C85AEF">
        <w:t>No licensing, legislative, regulatory or certification requirements apply to this unit at the time of publication.</w:t>
      </w:r>
    </w:p>
    <w:p w:rsidR="00000000" w:rsidRPr="00C85AEF" w:rsidP="00C85AEF">
      <w:pPr>
        <w:pStyle w:val="Heading1"/>
      </w:pPr>
      <w:bookmarkStart w:id="3" w:name="O_1128985"/>
      <w:bookmarkEnd w:id="3"/>
      <w:r w:rsidRPr="00C85AEF">
        <w:t>Unit Sector</w:t>
      </w:r>
    </w:p>
    <w:p w:rsidR="00000000" w:rsidRPr="00C85AEF" w:rsidP="00F40BC2">
      <w:pPr>
        <w:pStyle w:val="BodyText"/>
      </w:pPr>
      <w:r w:rsidRPr="00C85AEF">
        <w:t xml:space="preserve">Outdoor </w:t>
      </w:r>
      <w:r w:rsidRPr="00C85AEF">
        <w:t>Power Equipment Technical - Engines</w:t>
      </w:r>
    </w:p>
    <w:p w:rsidR="00000000" w:rsidRPr="00C85AEF" w:rsidP="00C85AEF">
      <w:pPr>
        <w:pStyle w:val="Heading1"/>
      </w:pPr>
      <w:bookmarkStart w:id="4" w:name="O_1128984"/>
      <w:bookmarkEnd w:id="4"/>
      <w:r w:rsidRPr="00C85AEF">
        <w:t>Elements and Performance Criteria</w:t>
      </w:r>
    </w:p>
    <w:tbl>
      <w:tblPr>
        <w:tblW w:w="0" w:type="auto"/>
        <w:tblLayout w:type="fixed"/>
        <w:tblCellMar>
          <w:left w:w="62" w:type="dxa"/>
          <w:right w:w="62" w:type="dxa"/>
        </w:tblCellMar>
        <w:tblLook w:val="0000"/>
      </w:tblPr>
      <w:tblGrid>
        <w:gridCol w:w="2658"/>
        <w:gridCol w:w="6524"/>
      </w:tblGrid>
      <w:tr w:rsidTr="00C85AEF">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AEF" w:rsidP="00C85AEF">
            <w:pPr>
              <w:pStyle w:val="BodyText"/>
            </w:pPr>
            <w:r w:rsidRPr="00C85AEF">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BodyText"/>
              <w:rPr>
                <w:lang w:val="en-NZ"/>
              </w:rPr>
            </w:pPr>
            <w:r w:rsidRPr="00C85AEF">
              <w:rPr>
                <w:rStyle w:val="SpecialBold"/>
              </w:rPr>
              <w:t>PERFORMANCE CRITERIA</w:t>
            </w:r>
          </w:p>
        </w:tc>
      </w:tr>
      <w:tr w:rsidTr="00C85AE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AEF" w:rsidP="00C85AEF">
            <w:pPr>
              <w:pStyle w:val="BodyText"/>
            </w:pPr>
            <w:r w:rsidRPr="00C85AEF">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BodyText"/>
              <w:rPr>
                <w:lang w:val="en-NZ"/>
              </w:rPr>
            </w:pPr>
            <w:r w:rsidRPr="00C85AEF">
              <w:rPr>
                <w:rStyle w:val="Emphasis"/>
              </w:rPr>
              <w:t>Performance criteria describe th</w:t>
            </w:r>
            <w:r w:rsidRPr="00C85AEF">
              <w:rPr>
                <w:rStyle w:val="Emphasis"/>
              </w:rPr>
              <w:t>e performance needed to demonstrate achievement of the element.</w:t>
            </w:r>
          </w:p>
        </w:tc>
      </w:tr>
      <w:tr w:rsidTr="00C85AE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List"/>
              <w:rPr>
                <w:lang w:val="en-NZ"/>
              </w:rPr>
            </w:pPr>
            <w:r w:rsidRPr="00C85AEF">
              <w:t>1. Prepare to inspect and service an outdoor power equipment engine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AEF" w:rsidP="00C85AEF">
            <w:pPr>
              <w:pStyle w:val="List"/>
            </w:pPr>
            <w:r w:rsidRPr="00C85AEF">
              <w:t>1.1 Identify job requirements from workplace instructions</w:t>
            </w:r>
          </w:p>
          <w:p w:rsidR="00000000" w:rsidRPr="00C85AEF" w:rsidP="00C85AEF">
            <w:pPr>
              <w:pStyle w:val="List"/>
            </w:pPr>
            <w:r w:rsidRPr="00C85AEF">
              <w:t>1.2 Source and interpret workplace inspection and service procedu</w:t>
            </w:r>
            <w:r w:rsidRPr="00C85AEF">
              <w:t xml:space="preserve">res </w:t>
            </w:r>
          </w:p>
          <w:p w:rsidR="00000000" w:rsidRPr="00C85AEF" w:rsidP="00C85AEF">
            <w:pPr>
              <w:pStyle w:val="List"/>
            </w:pPr>
            <w:r w:rsidRPr="00C85AEF">
              <w:t>1.3 Identify and manage hazards associated with the tasks</w:t>
            </w:r>
          </w:p>
          <w:p w:rsidR="00000000" w:rsidP="00C85AEF">
            <w:pPr>
              <w:pStyle w:val="List"/>
              <w:rPr>
                <w:lang w:val="en-NZ"/>
              </w:rPr>
            </w:pPr>
            <w:r w:rsidRPr="00C85AEF">
              <w:t>1.4 Select tools and equipment and check for serviceability</w:t>
            </w:r>
          </w:p>
        </w:tc>
      </w:tr>
      <w:tr w:rsidTr="00C85AE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List"/>
              <w:rPr>
                <w:lang w:val="en-NZ"/>
              </w:rPr>
            </w:pPr>
            <w:r w:rsidRPr="00C85AEF">
              <w:t xml:space="preserve">2. Inspect engine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AEF" w:rsidP="00C85AEF">
            <w:pPr>
              <w:pStyle w:val="List"/>
            </w:pPr>
            <w:r w:rsidRPr="00C85AEF">
              <w:t>2.1 Inspect and test system according to manufacturer specifications, workplace procedures, and safety requiremen</w:t>
            </w:r>
            <w:r w:rsidRPr="00C85AEF">
              <w:t>ts</w:t>
            </w:r>
          </w:p>
          <w:p w:rsidR="00000000" w:rsidRPr="00C85AEF" w:rsidP="00C85AEF">
            <w:pPr>
              <w:pStyle w:val="List"/>
            </w:pPr>
            <w:r w:rsidRPr="00C85AEF">
              <w:t>2.2 Identify faults and determine causes of faults</w:t>
            </w:r>
          </w:p>
          <w:p w:rsidR="00000000" w:rsidRPr="00C85AEF" w:rsidP="00C85AEF">
            <w:pPr>
              <w:pStyle w:val="List"/>
            </w:pPr>
            <w:r w:rsidRPr="00C85AEF">
              <w:t>2.3 Report inspection findings and test results according to workplace procedures, and include recommendations for necessary service, repair or adjustment</w:t>
            </w:r>
          </w:p>
          <w:p w:rsidR="00000000" w:rsidP="00C85AEF">
            <w:pPr>
              <w:pStyle w:val="List"/>
              <w:rPr>
                <w:lang w:val="en-NZ"/>
              </w:rPr>
            </w:pPr>
            <w:r w:rsidRPr="00C85AEF">
              <w:t>2.4 Obtain authorisation to proceed according t</w:t>
            </w:r>
            <w:r w:rsidRPr="00C85AEF">
              <w:t>o workplace procedures</w:t>
            </w:r>
          </w:p>
        </w:tc>
      </w:tr>
      <w:tr w:rsidTr="00C85AE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List"/>
              <w:rPr>
                <w:lang w:val="en-NZ"/>
              </w:rPr>
            </w:pPr>
            <w:r w:rsidRPr="00C85AEF">
              <w:t>3. Service engine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AEF" w:rsidP="00C85AEF">
            <w:pPr>
              <w:pStyle w:val="List"/>
            </w:pPr>
            <w:r w:rsidRPr="00C85AEF">
              <w:t>3.1 Select service options according to manufacturer maintenance schedule and lubrication charts</w:t>
            </w:r>
          </w:p>
          <w:p w:rsidR="00000000" w:rsidRPr="00C85AEF" w:rsidP="00C85AEF">
            <w:pPr>
              <w:pStyle w:val="List"/>
            </w:pPr>
            <w:r w:rsidRPr="00C85AEF">
              <w:t>3.2 Carry out service and adjustments according to manufacturer specifications, workplace procedures, and safety and environmental requirements without causing damage to components or systems</w:t>
            </w:r>
          </w:p>
          <w:p w:rsidR="00000000" w:rsidP="00C85AEF">
            <w:pPr>
              <w:pStyle w:val="List"/>
              <w:rPr>
                <w:lang w:val="en-NZ"/>
              </w:rPr>
            </w:pPr>
            <w:r w:rsidRPr="00C85AEF">
              <w:t>3.3 Carry out post-service testing according to workplace proced</w:t>
            </w:r>
            <w:r w:rsidRPr="00C85AEF">
              <w:t>ures</w:t>
            </w:r>
          </w:p>
        </w:tc>
      </w:tr>
      <w:tr w:rsidTr="00C85AE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List"/>
              <w:rPr>
                <w:lang w:val="en-NZ"/>
              </w:rPr>
            </w:pPr>
            <w:r w:rsidRPr="00C85AEF">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AEF" w:rsidP="00C85AEF">
            <w:pPr>
              <w:pStyle w:val="List"/>
            </w:pPr>
            <w:r w:rsidRPr="00C85AEF">
              <w:t xml:space="preserve">4.1 Conduct final inspection according to workplace procedures and confirm equipment is ready for use </w:t>
            </w:r>
          </w:p>
          <w:p w:rsidR="00000000" w:rsidRPr="00C85AEF" w:rsidP="00C85AEF">
            <w:pPr>
              <w:pStyle w:val="List"/>
            </w:pPr>
            <w:r w:rsidRPr="00C85AEF">
              <w:t>4.2 Clear work area and dispose of or recycle materials according to workplace procedures</w:t>
            </w:r>
          </w:p>
          <w:p w:rsidR="00000000" w:rsidRPr="00C85AEF" w:rsidP="00C85AEF">
            <w:pPr>
              <w:pStyle w:val="List"/>
            </w:pPr>
            <w:r w:rsidRPr="00C85AEF">
              <w:t>4.3 Complete documentation acc</w:t>
            </w:r>
            <w:r w:rsidRPr="00C85AEF">
              <w:t>ording to workplace procedures</w:t>
            </w:r>
          </w:p>
        </w:tc>
      </w:tr>
    </w:tbl>
    <w:p w:rsidR="00000000" w:rsidRPr="00C85AEF" w:rsidP="00C85AEF">
      <w:pPr>
        <w:pStyle w:val="BodyText"/>
      </w:pPr>
    </w:p>
    <w:p w:rsidR="00000000" w:rsidRPr="00C85AEF" w:rsidP="00C85AEF">
      <w:pPr>
        <w:pStyle w:val="AllowPageBreak"/>
      </w:pPr>
    </w:p>
    <w:p w:rsidR="00000000" w:rsidRPr="00C85AEF" w:rsidP="00C85AEF">
      <w:pPr>
        <w:pStyle w:val="Heading1"/>
      </w:pPr>
      <w:bookmarkStart w:id="5" w:name="O_1128983"/>
      <w:bookmarkEnd w:id="5"/>
      <w:r w:rsidRPr="00C85AEF">
        <w:t>Foundation Skills</w:t>
      </w:r>
    </w:p>
    <w:p w:rsidR="00000000" w:rsidRPr="00F40BC2" w:rsidP="00F40BC2">
      <w:pPr>
        <w:pStyle w:val="BodyText"/>
        <w:rPr>
          <w:i/>
        </w:rPr>
      </w:pPr>
      <w:r w:rsidRPr="00F40BC2">
        <w:rPr>
          <w:rStyle w:val="Emphasis"/>
        </w:rPr>
        <w:t>This section describes those language, literacy, numeracy and employment skills that are essential to performance and are not explicit in the performance criteria.</w:t>
      </w:r>
    </w:p>
    <w:tbl>
      <w:tblPr>
        <w:tblW w:w="0" w:type="auto"/>
        <w:tblLayout w:type="fixed"/>
        <w:tblCellMar>
          <w:left w:w="62" w:type="dxa"/>
          <w:right w:w="62" w:type="dxa"/>
        </w:tblCellMar>
        <w:tblLook w:val="0000"/>
      </w:tblPr>
      <w:tblGrid>
        <w:gridCol w:w="2658"/>
        <w:gridCol w:w="6524"/>
      </w:tblGrid>
      <w:tr w:rsidTr="00C85AEF">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AEF" w:rsidP="00C85AEF">
            <w:pPr>
              <w:pStyle w:val="BodyText"/>
            </w:pPr>
            <w:r w:rsidRPr="00C85AEF">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BodyText"/>
              <w:rPr>
                <w:lang w:val="en-NZ"/>
              </w:rPr>
            </w:pPr>
            <w:r w:rsidRPr="00C85AEF">
              <w:rPr>
                <w:rStyle w:val="SpecialBold"/>
              </w:rPr>
              <w:t>DESCRIPTION</w:t>
            </w:r>
          </w:p>
        </w:tc>
      </w:tr>
      <w:tr w:rsidTr="00C85AE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BodyText"/>
              <w:rPr>
                <w:lang w:val="en-NZ"/>
              </w:rPr>
            </w:pPr>
            <w:r w:rsidRPr="00C85AEF">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5AEF">
            <w:pPr>
              <w:pStyle w:val="ListBullet"/>
              <w:rPr>
                <w:lang w:val="en-NZ"/>
              </w:rPr>
            </w:pPr>
            <w:r w:rsidRPr="00C85AEF">
              <w:t>Locates required sources of information efficiently.</w:t>
            </w:r>
          </w:p>
        </w:tc>
      </w:tr>
      <w:tr w:rsidTr="00C85AE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BodyText"/>
              <w:rPr>
                <w:lang w:val="en-NZ"/>
              </w:rPr>
            </w:pPr>
            <w:r w:rsidRPr="00C85AEF">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5AEF" w:rsidP="00C85AEF">
            <w:pPr>
              <w:pStyle w:val="ListBullet"/>
            </w:pPr>
            <w:r w:rsidRPr="00C85AEF">
              <w:t>Calculates liquid volumes and service schedule intervals using basic mathematical operations, including addition and subtraction</w:t>
            </w:r>
          </w:p>
          <w:p w:rsidR="00000000" w:rsidP="00C85AEF">
            <w:pPr>
              <w:pStyle w:val="ListBullet"/>
              <w:rPr>
                <w:lang w:val="en-NZ"/>
              </w:rPr>
            </w:pPr>
            <w:r w:rsidRPr="00C85AEF">
              <w:t>Interprets measuring equipment divisions.</w:t>
            </w:r>
          </w:p>
        </w:tc>
      </w:tr>
      <w:tr w:rsidTr="00C85AE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BodyText"/>
              <w:rPr>
                <w:lang w:val="en-NZ"/>
              </w:rPr>
            </w:pPr>
            <w:r w:rsidRPr="00C85AEF">
              <w:t>Oral commu</w:t>
            </w:r>
            <w:r w:rsidRPr="00C85AEF">
              <w:t>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5AEF">
            <w:pPr>
              <w:pStyle w:val="ListBullet"/>
              <w:rPr>
                <w:lang w:val="en-NZ"/>
              </w:rPr>
            </w:pPr>
            <w:r w:rsidRPr="00C85AEF">
              <w:t>Clarifies instructions.</w:t>
            </w:r>
          </w:p>
        </w:tc>
      </w:tr>
      <w:tr w:rsidTr="00C85AE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BodyText"/>
              <w:rPr>
                <w:lang w:val="en-NZ"/>
              </w:rPr>
            </w:pPr>
            <w:r w:rsidRPr="00C85AEF">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5AEF">
            <w:pPr>
              <w:pStyle w:val="ListBullet"/>
              <w:rPr>
                <w:lang w:val="en-NZ"/>
              </w:rPr>
            </w:pPr>
            <w:r w:rsidRPr="00C85AEF">
              <w:t>Interprets information from manufacturer and workshop literature when seeking engine service specifications and procedures for outdoor power equipment.</w:t>
            </w:r>
          </w:p>
        </w:tc>
      </w:tr>
      <w:tr w:rsidTr="00C85AE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BodyText"/>
              <w:rPr>
                <w:lang w:val="en-NZ"/>
              </w:rPr>
            </w:pPr>
            <w:r w:rsidRPr="00C85AEF">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5AEF" w:rsidP="00C85AEF">
            <w:pPr>
              <w:pStyle w:val="ListBullet"/>
            </w:pPr>
            <w:r w:rsidRPr="00C85AEF">
              <w:t>Refers problems outside area of responsibility to required persons.</w:t>
            </w:r>
          </w:p>
        </w:tc>
      </w:tr>
    </w:tbl>
    <w:p w:rsidR="00000000" w:rsidRPr="00C85AEF" w:rsidP="00C85AEF">
      <w:pPr>
        <w:pStyle w:val="BodyText"/>
      </w:pPr>
    </w:p>
    <w:p w:rsidR="00000000" w:rsidRPr="00C85AEF" w:rsidP="00C85AEF">
      <w:pPr>
        <w:pStyle w:val="AllowPageBreak"/>
      </w:pPr>
    </w:p>
    <w:p w:rsidR="00000000" w:rsidRPr="00C85AEF" w:rsidP="00C85AEF">
      <w:pPr>
        <w:pStyle w:val="Heading1"/>
      </w:pPr>
      <w:bookmarkStart w:id="6" w:name="O_1128981"/>
      <w:bookmarkEnd w:id="6"/>
      <w:r w:rsidRPr="00C85AEF">
        <w:t>Unit Mapping Information</w:t>
      </w:r>
    </w:p>
    <w:p w:rsidR="00000000" w:rsidRPr="00C85AEF" w:rsidP="00F40BC2">
      <w:pPr>
        <w:pStyle w:val="BodyText"/>
      </w:pPr>
      <w:r w:rsidRPr="00C85AEF">
        <w:t>Supersedes and is equivalent to AURPTE002 Inspect and service outdoor power equipment engines.</w:t>
      </w:r>
    </w:p>
    <w:p w:rsidR="00000000" w:rsidRPr="00C85AEF" w:rsidP="00C85AEF">
      <w:pPr>
        <w:pStyle w:val="Heading1"/>
      </w:pPr>
      <w:bookmarkStart w:id="7" w:name="O_1128974"/>
      <w:bookmarkEnd w:id="7"/>
      <w:r w:rsidRPr="00C85AEF">
        <w:t>Links</w:t>
      </w:r>
    </w:p>
    <w:p w:rsidR="00000000" w:rsidRPr="00C85AEF" w:rsidP="00F40BC2">
      <w:pPr>
        <w:pStyle w:val="BodyText"/>
      </w:pPr>
      <w:r w:rsidRPr="00C85AE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352C0">
        <w:rPr>
          <w:rStyle w:val="Hyperlink"/>
        </w:rPr>
        <w:t>https://vetnet.gov.au/Pages/TrainingDocs.aspx?q=b4278d82-d487-4070-a8c4-78045ec695b1</w:t>
      </w:r>
      <w:r>
        <w:fldChar w:fldCharType="end"/>
      </w:r>
    </w:p>
    <w:p w:rsidR="00000000" w:rsidRPr="00C85AEF" w:rsidP="00F40BC2">
      <w:pPr>
        <w:pStyle w:val="BodyText"/>
        <w:sectPr w:rsidSect="00C85AEF">
          <w:headerReference w:type="default" r:id="rId10"/>
          <w:footerReference w:type="default" r:id="rId11"/>
          <w:pgSz w:w="11908" w:h="16833"/>
          <w:pgMar w:top="1702" w:right="1418" w:bottom="1702" w:left="1418" w:header="992" w:footer="992" w:gutter="0"/>
          <w:cols w:space="720"/>
          <w:noEndnote/>
          <w:docGrid w:linePitch="299"/>
        </w:sectPr>
      </w:pPr>
    </w:p>
    <w:p w:rsidR="00000000" w:rsidRPr="00C85AEF" w:rsidP="00C85AEF">
      <w:pPr>
        <w:pStyle w:val="SuperHeading"/>
      </w:pPr>
      <w:r w:rsidRPr="00C85AEF">
        <w:t>Assessment Requirements for AURPTE102 Inspect and service outdoor</w:t>
      </w:r>
      <w:r w:rsidRPr="00C85AEF">
        <w:t xml:space="preserve"> power equipment engines</w:t>
      </w:r>
    </w:p>
    <w:p w:rsidR="00000000" w:rsidRPr="00C85AEF" w:rsidP="00C85AEF">
      <w:pPr>
        <w:pStyle w:val="Heading1"/>
      </w:pPr>
      <w:bookmarkStart w:id="8" w:name="O_1128976"/>
      <w:bookmarkEnd w:id="8"/>
      <w:r w:rsidRPr="00C85AEF">
        <w:t>Modification History</w:t>
      </w:r>
    </w:p>
    <w:tbl>
      <w:tblPr>
        <w:tblW w:w="0" w:type="auto"/>
        <w:tblLayout w:type="fixed"/>
        <w:tblCellMar>
          <w:left w:w="62" w:type="dxa"/>
          <w:right w:w="62" w:type="dxa"/>
        </w:tblCellMar>
        <w:tblLook w:val="0000"/>
      </w:tblPr>
      <w:tblGrid>
        <w:gridCol w:w="2438"/>
        <w:gridCol w:w="6516"/>
      </w:tblGrid>
      <w:tr w:rsidTr="00C85AE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AEF" w:rsidP="00C85AEF">
            <w:pPr>
              <w:pStyle w:val="BodyText"/>
            </w:pPr>
            <w:r w:rsidRPr="00C85AE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BodyText"/>
              <w:rPr>
                <w:lang w:val="en-NZ"/>
              </w:rPr>
            </w:pPr>
            <w:r w:rsidRPr="00C85AEF">
              <w:rPr>
                <w:rStyle w:val="SpecialBold"/>
              </w:rPr>
              <w:t>Comments</w:t>
            </w:r>
          </w:p>
        </w:tc>
      </w:tr>
      <w:tr w:rsidTr="00C85AE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AEF">
            <w:pPr>
              <w:pStyle w:val="BodyText"/>
              <w:rPr>
                <w:lang w:val="en-NZ"/>
              </w:rPr>
            </w:pPr>
            <w:r w:rsidRPr="00C85AE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AEF" w:rsidP="00C85AEF">
            <w:pPr>
              <w:pStyle w:val="BodyText"/>
            </w:pPr>
            <w:r w:rsidRPr="00C85AEF">
              <w:t>This version first released with AUR Automotive Retail, Service and Repair Training Package Version 6.0</w:t>
            </w:r>
          </w:p>
        </w:tc>
      </w:tr>
    </w:tbl>
    <w:p w:rsidR="00000000" w:rsidRPr="00C85AEF" w:rsidP="00C85AEF">
      <w:pPr>
        <w:pStyle w:val="BodyText"/>
      </w:pPr>
    </w:p>
    <w:p w:rsidR="00000000" w:rsidRPr="00C85AEF" w:rsidP="00C85AEF">
      <w:pPr>
        <w:pStyle w:val="AllowPageBreak"/>
      </w:pPr>
    </w:p>
    <w:p w:rsidR="00000000" w:rsidRPr="00C85AEF" w:rsidP="00C85AEF">
      <w:pPr>
        <w:pStyle w:val="Heading1"/>
      </w:pPr>
      <w:bookmarkStart w:id="9" w:name="O_1128979"/>
      <w:bookmarkEnd w:id="9"/>
      <w:r w:rsidRPr="00C85AEF">
        <w:t>Performance Evidence</w:t>
      </w:r>
    </w:p>
    <w:p w:rsidR="00000000" w:rsidRPr="00C85AEF" w:rsidP="00F40BC2">
      <w:pPr>
        <w:pStyle w:val="BodyText"/>
      </w:pPr>
      <w:r w:rsidRPr="00C85AEF">
        <w:t>The candidate must demonstrate the ability to complete the tasks outlined in the elements, performance criteria and foundation skills of this unit, including evidence of the ability to:</w:t>
      </w:r>
    </w:p>
    <w:p w:rsidR="00000000" w:rsidRPr="00C85AEF" w:rsidP="00C85AEF">
      <w:pPr>
        <w:pStyle w:val="ListBullet"/>
      </w:pPr>
      <w:r w:rsidRPr="00C85AEF">
        <w:t>inspect and service the following outdoor power equipment engine type</w:t>
      </w:r>
      <w:r w:rsidRPr="00C85AEF">
        <w:t>s:</w:t>
      </w:r>
    </w:p>
    <w:p w:rsidR="00000000" w:rsidRPr="00C85AEF" w:rsidP="00C85AEF">
      <w:pPr>
        <w:pStyle w:val="ListBullet2"/>
      </w:pPr>
      <w:r w:rsidRPr="00C85AEF">
        <w:t>two-stroke spark ignition engine</w:t>
      </w:r>
    </w:p>
    <w:p w:rsidR="00000000" w:rsidRPr="00C85AEF" w:rsidP="00C85AEF">
      <w:pPr>
        <w:pStyle w:val="ListBullet2"/>
      </w:pPr>
      <w:r w:rsidRPr="00C85AEF">
        <w:t>four-stroke spark ignition engine</w:t>
      </w:r>
    </w:p>
    <w:p w:rsidR="00000000" w:rsidRPr="00C85AEF" w:rsidP="00C85AEF">
      <w:pPr>
        <w:pStyle w:val="ListBullet2"/>
      </w:pPr>
      <w:r w:rsidRPr="00C85AEF">
        <w:t>four-stroke compression ignition engine</w:t>
      </w:r>
    </w:p>
    <w:p w:rsidR="00000000" w:rsidRPr="00C85AEF" w:rsidP="00C85AEF">
      <w:pPr>
        <w:pStyle w:val="ListBullet"/>
      </w:pPr>
      <w:r w:rsidRPr="00C85AEF">
        <w:t>the above work must involve:</w:t>
      </w:r>
    </w:p>
    <w:p w:rsidR="00000000" w:rsidRPr="00C85AEF" w:rsidP="00C85AEF">
      <w:pPr>
        <w:pStyle w:val="ListBullet2"/>
      </w:pPr>
      <w:r w:rsidRPr="00C85AEF">
        <w:t>minor engine adjustments</w:t>
      </w:r>
    </w:p>
    <w:p w:rsidR="00000000" w:rsidRPr="00C85AEF" w:rsidP="00C85AEF">
      <w:pPr>
        <w:pStyle w:val="ListBullet2"/>
      </w:pPr>
      <w:r w:rsidRPr="00C85AEF">
        <w:t xml:space="preserve">replacing oil and oil filter </w:t>
      </w:r>
    </w:p>
    <w:p w:rsidR="00000000" w:rsidRPr="00C85AEF" w:rsidP="00C85AEF">
      <w:pPr>
        <w:pStyle w:val="ListBullet2"/>
      </w:pPr>
      <w:r w:rsidRPr="00C85AEF">
        <w:t>inspecting ancillary components.</w:t>
      </w:r>
    </w:p>
    <w:p w:rsidR="00000000" w:rsidRPr="00C85AEF" w:rsidP="00C85AEF">
      <w:pPr>
        <w:pStyle w:val="AllowPageBreak"/>
      </w:pPr>
    </w:p>
    <w:p w:rsidR="00000000" w:rsidRPr="00C85AEF" w:rsidP="00C85AEF">
      <w:pPr>
        <w:pStyle w:val="Heading1"/>
      </w:pPr>
      <w:bookmarkStart w:id="10" w:name="O_1128978"/>
      <w:bookmarkEnd w:id="10"/>
      <w:r w:rsidRPr="00C85AEF">
        <w:t>Knowledge Evidence</w:t>
      </w:r>
    </w:p>
    <w:p w:rsidR="00000000" w:rsidRPr="00C85AEF" w:rsidP="00F40BC2">
      <w:pPr>
        <w:pStyle w:val="BodyText"/>
      </w:pPr>
      <w:r w:rsidRPr="00C85AEF">
        <w:t>The candidate must be able to demonstrate knowledge to complete the tasks outlined in the elements, performance criteria and foundation skills of this unit, including knowledge of:</w:t>
      </w:r>
    </w:p>
    <w:p w:rsidR="00000000" w:rsidRPr="00C85AEF" w:rsidP="00C85AEF">
      <w:pPr>
        <w:pStyle w:val="ListBullet"/>
      </w:pPr>
      <w:r w:rsidRPr="00C85AEF">
        <w:t>methods to locate and interpret information required to</w:t>
      </w:r>
      <w:r w:rsidRPr="00C85AEF">
        <w:t xml:space="preserve"> inspect and service outdoor power equipment engines, including:</w:t>
      </w:r>
    </w:p>
    <w:p w:rsidR="00000000" w:rsidRPr="00C85AEF" w:rsidP="00C85AEF">
      <w:pPr>
        <w:pStyle w:val="ListBullet2"/>
      </w:pPr>
      <w:r w:rsidRPr="00C85AEF">
        <w:t>information provided by customer and supervisors</w:t>
      </w:r>
    </w:p>
    <w:p w:rsidR="00000000" w:rsidRPr="00C85AEF" w:rsidP="00C85AEF">
      <w:pPr>
        <w:pStyle w:val="ListBullet2"/>
      </w:pPr>
      <w:r w:rsidRPr="00C85AEF">
        <w:t>manufacturer specifications and procedures or equivalent documentation</w:t>
      </w:r>
    </w:p>
    <w:p w:rsidR="00000000" w:rsidRPr="00C85AEF" w:rsidP="00C85AEF">
      <w:pPr>
        <w:pStyle w:val="ListBullet"/>
      </w:pPr>
      <w:r w:rsidRPr="00C85AEF">
        <w:t>workplace procedures required to inspect and service outdoor power equipment engines, including: </w:t>
      </w:r>
    </w:p>
    <w:p w:rsidR="00000000" w:rsidRPr="00C85AEF" w:rsidP="00C85AEF">
      <w:pPr>
        <w:pStyle w:val="ListBullet2"/>
      </w:pPr>
      <w:r w:rsidRPr="00C85AEF">
        <w:t>establishing serviceability of tools and equipment</w:t>
      </w:r>
    </w:p>
    <w:p w:rsidR="00000000" w:rsidRPr="00C85AEF" w:rsidP="00C85AEF">
      <w:pPr>
        <w:pStyle w:val="ListBullet2"/>
      </w:pPr>
      <w:r w:rsidRPr="00C85AEF">
        <w:t>documentation procedures</w:t>
      </w:r>
    </w:p>
    <w:p w:rsidR="00000000" w:rsidRPr="00C85AEF" w:rsidP="00C85AEF">
      <w:pPr>
        <w:pStyle w:val="ListBullet2"/>
      </w:pPr>
      <w:r w:rsidRPr="00C85AEF">
        <w:t>housekeeping procedures, including:</w:t>
      </w:r>
    </w:p>
    <w:p w:rsidR="00000000" w:rsidRPr="00C85AEF" w:rsidP="00C85AEF">
      <w:pPr>
        <w:pStyle w:val="ListBullet3"/>
      </w:pPr>
      <w:r w:rsidRPr="00C85AEF">
        <w:t>examination of tools and equipment</w:t>
      </w:r>
    </w:p>
    <w:p w:rsidR="00000000" w:rsidRPr="00C85AEF" w:rsidP="00C85AEF">
      <w:pPr>
        <w:pStyle w:val="ListBullet3"/>
      </w:pPr>
      <w:r w:rsidRPr="00C85AEF">
        <w:t>storage of equipment</w:t>
      </w:r>
    </w:p>
    <w:p w:rsidR="00000000" w:rsidRPr="00C85AEF" w:rsidP="00C85AEF">
      <w:pPr>
        <w:pStyle w:val="ListBullet3"/>
      </w:pPr>
      <w:r w:rsidRPr="00C85AEF">
        <w:t>identification, tagging and isolation of faulty equipment</w:t>
      </w:r>
    </w:p>
    <w:p w:rsidR="00000000" w:rsidRPr="00C85AEF" w:rsidP="00C85AEF">
      <w:pPr>
        <w:pStyle w:val="ListBullet3"/>
      </w:pPr>
      <w:r w:rsidRPr="00C85AEF">
        <w:t>disposal of excess materials</w:t>
      </w:r>
    </w:p>
    <w:p w:rsidR="00000000" w:rsidRPr="00C85AEF" w:rsidP="00C85AEF">
      <w:pPr>
        <w:pStyle w:val="ListBullet3"/>
      </w:pPr>
      <w:r w:rsidRPr="00C85AEF">
        <w:t>recycling procedures</w:t>
      </w:r>
    </w:p>
    <w:p w:rsidR="00000000" w:rsidRPr="00C85AEF" w:rsidP="00C85AEF">
      <w:pPr>
        <w:pStyle w:val="ListBullet"/>
      </w:pPr>
      <w:r w:rsidRPr="00C85AEF">
        <w:t>work health and safety (WHS) requirements relating to inspecting and servicing outdoor power equipment engines, including proc</w:t>
      </w:r>
      <w:r w:rsidRPr="00C85AEF">
        <w:t>edures for working with:</w:t>
      </w:r>
    </w:p>
    <w:p w:rsidR="00000000" w:rsidRPr="00C85AEF" w:rsidP="00C85AEF">
      <w:pPr>
        <w:pStyle w:val="ListBullet2"/>
      </w:pPr>
      <w:r w:rsidRPr="00C85AEF">
        <w:t>rotating and hot components</w:t>
      </w:r>
    </w:p>
    <w:p w:rsidR="00000000" w:rsidRPr="00C85AEF" w:rsidP="00C85AEF">
      <w:pPr>
        <w:pStyle w:val="ListBullet2"/>
      </w:pPr>
      <w:r w:rsidRPr="00C85AEF">
        <w:t>engine oils</w:t>
      </w:r>
    </w:p>
    <w:p w:rsidR="00000000" w:rsidRPr="00C85AEF" w:rsidP="00C85AEF">
      <w:pPr>
        <w:pStyle w:val="ListBullet2"/>
      </w:pPr>
      <w:r w:rsidRPr="00C85AEF">
        <w:t>high energy ignition and charging systems</w:t>
      </w:r>
    </w:p>
    <w:p w:rsidR="00000000" w:rsidRPr="00C85AEF" w:rsidP="00C85AEF">
      <w:pPr>
        <w:pStyle w:val="ListBullet"/>
      </w:pPr>
      <w:r w:rsidRPr="00C85AEF">
        <w:t xml:space="preserve">environmental requirements, including procedures for trapping, storing and disposing of lubricant and </w:t>
      </w:r>
      <w:r w:rsidRPr="00C85AEF">
        <w:t>fluids released from outdoor power equipment engines</w:t>
      </w:r>
    </w:p>
    <w:p w:rsidR="00000000" w:rsidRPr="00C85AEF" w:rsidP="00C85AEF">
      <w:pPr>
        <w:pStyle w:val="ListBullet"/>
      </w:pPr>
      <w:r w:rsidRPr="00C85AEF">
        <w:t>identification and function of two-stroke and four-stroke major engine components, including:</w:t>
      </w:r>
    </w:p>
    <w:p w:rsidR="00000000" w:rsidRPr="00C85AEF" w:rsidP="00C85AEF">
      <w:pPr>
        <w:pStyle w:val="ListBullet2"/>
      </w:pPr>
      <w:r w:rsidRPr="00C85AEF">
        <w:t>cylinder block and head</w:t>
      </w:r>
    </w:p>
    <w:p w:rsidR="00000000" w:rsidRPr="00C85AEF" w:rsidP="00C85AEF">
      <w:pPr>
        <w:pStyle w:val="ListBullet2"/>
      </w:pPr>
      <w:r w:rsidRPr="00C85AEF">
        <w:t>piston and connecting rod</w:t>
      </w:r>
    </w:p>
    <w:p w:rsidR="00000000" w:rsidRPr="00C85AEF" w:rsidP="00C85AEF">
      <w:pPr>
        <w:pStyle w:val="ListBullet2"/>
      </w:pPr>
      <w:r w:rsidRPr="00C85AEF">
        <w:t>crankshaft</w:t>
      </w:r>
    </w:p>
    <w:p w:rsidR="00000000" w:rsidRPr="00C85AEF" w:rsidP="00C85AEF">
      <w:pPr>
        <w:pStyle w:val="ListBullet2"/>
      </w:pPr>
      <w:r w:rsidRPr="00C85AEF">
        <w:t>valve train</w:t>
      </w:r>
    </w:p>
    <w:p w:rsidR="00000000" w:rsidRPr="00C85AEF" w:rsidP="00C85AEF">
      <w:pPr>
        <w:pStyle w:val="ListBullet2"/>
      </w:pPr>
      <w:r w:rsidRPr="00C85AEF">
        <w:t>manifolds</w:t>
      </w:r>
    </w:p>
    <w:p w:rsidR="00000000" w:rsidRPr="00C85AEF" w:rsidP="00C85AEF">
      <w:pPr>
        <w:pStyle w:val="ListBullet2"/>
      </w:pPr>
      <w:r w:rsidRPr="00C85AEF">
        <w:t>ports and reed valves</w:t>
      </w:r>
    </w:p>
    <w:p w:rsidR="00000000" w:rsidRPr="00C85AEF" w:rsidP="00C85AEF">
      <w:pPr>
        <w:pStyle w:val="ListBullet2"/>
      </w:pPr>
      <w:r w:rsidRPr="00C85AEF">
        <w:t>car</w:t>
      </w:r>
      <w:r w:rsidRPr="00C85AEF">
        <w:t>burettors and fuel injectors</w:t>
      </w:r>
    </w:p>
    <w:p w:rsidR="00000000" w:rsidRPr="00C85AEF" w:rsidP="00C85AEF">
      <w:pPr>
        <w:pStyle w:val="ListBullet"/>
      </w:pPr>
      <w:r w:rsidRPr="00C85AEF">
        <w:t>identification and function of outdoor power equipment engine systems, including:</w:t>
      </w:r>
    </w:p>
    <w:p w:rsidR="00000000" w:rsidRPr="00C85AEF" w:rsidP="00C85AEF">
      <w:pPr>
        <w:pStyle w:val="ListBullet2"/>
      </w:pPr>
      <w:r w:rsidRPr="00C85AEF">
        <w:t>lubrication</w:t>
      </w:r>
    </w:p>
    <w:p w:rsidR="00000000" w:rsidRPr="00C85AEF" w:rsidP="00C85AEF">
      <w:pPr>
        <w:pStyle w:val="ListBullet2"/>
      </w:pPr>
      <w:r w:rsidRPr="00C85AEF">
        <w:t>cooling system, including:</w:t>
      </w:r>
    </w:p>
    <w:p w:rsidR="00000000" w:rsidRPr="00C85AEF" w:rsidP="00C85AEF">
      <w:pPr>
        <w:pStyle w:val="ListBullet3"/>
      </w:pPr>
      <w:r w:rsidRPr="00C85AEF">
        <w:t>air cooled</w:t>
      </w:r>
    </w:p>
    <w:p w:rsidR="00000000" w:rsidRPr="00C85AEF" w:rsidP="00C85AEF">
      <w:pPr>
        <w:pStyle w:val="ListBullet3"/>
      </w:pPr>
      <w:r w:rsidRPr="00C85AEF">
        <w:t>liquid cooled</w:t>
      </w:r>
    </w:p>
    <w:p w:rsidR="00000000" w:rsidRPr="00C85AEF" w:rsidP="00C85AEF">
      <w:pPr>
        <w:pStyle w:val="ListBullet2"/>
      </w:pPr>
      <w:r w:rsidRPr="00C85AEF">
        <w:t>fuel system</w:t>
      </w:r>
    </w:p>
    <w:p w:rsidR="00000000" w:rsidRPr="00C85AEF" w:rsidP="00C85AEF">
      <w:pPr>
        <w:pStyle w:val="ListBullet"/>
      </w:pPr>
      <w:r w:rsidRPr="00C85AEF">
        <w:t>basic operation of spark ignition engines and compression ignition engines, including:</w:t>
      </w:r>
    </w:p>
    <w:p w:rsidR="00000000" w:rsidRPr="00C85AEF" w:rsidP="00C85AEF">
      <w:pPr>
        <w:pStyle w:val="ListBullet2"/>
      </w:pPr>
      <w:r w:rsidRPr="00C85AEF">
        <w:t>two-stroke spark ignition engines</w:t>
      </w:r>
    </w:p>
    <w:p w:rsidR="00000000" w:rsidRPr="00C85AEF" w:rsidP="00C85AEF">
      <w:pPr>
        <w:pStyle w:val="ListBullet2"/>
      </w:pPr>
      <w:r w:rsidRPr="00C85AEF">
        <w:t>four-stroke spark ignition engines</w:t>
      </w:r>
    </w:p>
    <w:p w:rsidR="00000000" w:rsidRPr="00C85AEF" w:rsidP="00C85AEF">
      <w:pPr>
        <w:pStyle w:val="ListBullet2"/>
      </w:pPr>
      <w:r w:rsidRPr="00C85AEF">
        <w:t>four-stroke compression ignition engines</w:t>
      </w:r>
    </w:p>
    <w:p w:rsidR="00000000" w:rsidRPr="00C85AEF" w:rsidP="00C85AEF">
      <w:pPr>
        <w:pStyle w:val="ListBullet"/>
      </w:pPr>
      <w:r w:rsidRPr="00C85AEF">
        <w:t>types and applications of:</w:t>
      </w:r>
    </w:p>
    <w:p w:rsidR="00000000" w:rsidRPr="00C85AEF" w:rsidP="00C85AEF">
      <w:pPr>
        <w:pStyle w:val="ListBullet2"/>
      </w:pPr>
      <w:r w:rsidRPr="00C85AEF">
        <w:t>engine configurations</w:t>
      </w:r>
    </w:p>
    <w:p w:rsidR="00000000" w:rsidRPr="00C85AEF" w:rsidP="00C85AEF">
      <w:pPr>
        <w:pStyle w:val="ListBullet2"/>
      </w:pPr>
      <w:r w:rsidRPr="00C85AEF">
        <w:t>engine oils and filters</w:t>
      </w:r>
    </w:p>
    <w:p w:rsidR="00000000" w:rsidRPr="00C85AEF" w:rsidP="00C85AEF">
      <w:pPr>
        <w:pStyle w:val="ListBullet"/>
      </w:pPr>
      <w:r w:rsidRPr="00C85AEF">
        <w:t>inspection procedures for engines, including:</w:t>
      </w:r>
    </w:p>
    <w:p w:rsidR="00000000" w:rsidRPr="00C85AEF" w:rsidP="00C85AEF">
      <w:pPr>
        <w:pStyle w:val="ListBullet2"/>
      </w:pPr>
      <w:r w:rsidRPr="00C85AEF">
        <w:t>oil and fluid leaks</w:t>
      </w:r>
    </w:p>
    <w:p w:rsidR="00000000" w:rsidRPr="00C85AEF" w:rsidP="00C85AEF">
      <w:pPr>
        <w:pStyle w:val="ListBullet2"/>
      </w:pPr>
      <w:r w:rsidRPr="00C85AEF">
        <w:t>ancillary components, including:</w:t>
      </w:r>
    </w:p>
    <w:p w:rsidR="00000000" w:rsidRPr="00C85AEF" w:rsidP="00C85AEF">
      <w:pPr>
        <w:pStyle w:val="ListBullet3"/>
      </w:pPr>
      <w:r w:rsidRPr="00C85AEF">
        <w:t>mountings</w:t>
      </w:r>
    </w:p>
    <w:p w:rsidR="00000000" w:rsidRPr="00C85AEF" w:rsidP="00C85AEF">
      <w:pPr>
        <w:pStyle w:val="ListBullet3"/>
      </w:pPr>
      <w:r w:rsidRPr="00C85AEF">
        <w:t>belts and pulleys</w:t>
      </w:r>
    </w:p>
    <w:p w:rsidR="00000000" w:rsidRPr="00C85AEF" w:rsidP="00C85AEF">
      <w:pPr>
        <w:pStyle w:val="ListBullet"/>
      </w:pPr>
      <w:r w:rsidRPr="00C85AEF">
        <w:t>service and adjustment procedures for engines, including:</w:t>
      </w:r>
    </w:p>
    <w:p w:rsidR="00000000" w:rsidRPr="00C85AEF" w:rsidP="00C85AEF">
      <w:pPr>
        <w:pStyle w:val="ListBullet2"/>
      </w:pPr>
      <w:r w:rsidRPr="00C85AEF">
        <w:t>minor adjustments</w:t>
      </w:r>
    </w:p>
    <w:p w:rsidR="00000000" w:rsidRPr="00C85AEF" w:rsidP="00C85AEF">
      <w:pPr>
        <w:pStyle w:val="ListBullet2"/>
      </w:pPr>
      <w:r w:rsidRPr="00C85AEF">
        <w:t>changing oil and filter</w:t>
      </w:r>
    </w:p>
    <w:p w:rsidR="00000000" w:rsidRPr="00C85AEF" w:rsidP="00C85AEF">
      <w:pPr>
        <w:pStyle w:val="ListBullet"/>
      </w:pPr>
      <w:r w:rsidRPr="00C85AEF">
        <w:t>post-service testing and re-testing procedures for outdoor power equipment engines, including operating engine through full operating range.</w:t>
      </w:r>
    </w:p>
    <w:p w:rsidR="00000000" w:rsidRPr="00C85AEF" w:rsidP="00C85AEF">
      <w:pPr>
        <w:pStyle w:val="AllowPageBreak"/>
      </w:pPr>
    </w:p>
    <w:p w:rsidR="00000000" w:rsidRPr="00C85AEF" w:rsidP="00C85AEF">
      <w:pPr>
        <w:pStyle w:val="Heading1"/>
      </w:pPr>
      <w:bookmarkStart w:id="11" w:name="O_1128977"/>
      <w:bookmarkEnd w:id="11"/>
      <w:r w:rsidRPr="00C85AEF">
        <w:t>Assessment Conditions</w:t>
      </w:r>
    </w:p>
    <w:p w:rsidR="00000000" w:rsidRPr="00C85AEF" w:rsidP="00F40BC2">
      <w:pPr>
        <w:pStyle w:val="BodyText"/>
      </w:pPr>
      <w:r w:rsidRPr="00C85AEF">
        <w:t>Competency is to be assessed in the workplace or a simulated environment that accurately reflects performance in a real workplace setting.</w:t>
      </w:r>
    </w:p>
    <w:p w:rsidR="00000000" w:rsidRPr="00C85AEF" w:rsidP="00F40BC2">
      <w:pPr>
        <w:pStyle w:val="BodyText"/>
      </w:pPr>
      <w:r w:rsidRPr="00C85AEF">
        <w:t>Assessment must include direct observation of tasks.</w:t>
      </w:r>
    </w:p>
    <w:p w:rsidR="00000000" w:rsidRPr="00C85AEF" w:rsidP="00F40BC2">
      <w:pPr>
        <w:pStyle w:val="BodyText"/>
      </w:pPr>
      <w:r w:rsidRPr="00C85AEF">
        <w:t>Where assessment of competency includes third-party evidence, in</w:t>
      </w:r>
      <w:r w:rsidRPr="00C85AEF">
        <w:t>dividuals must provide evidence that links them to the equipment or outdoor power equipment engines that they have worked on, e.g. repair orders.</w:t>
      </w:r>
    </w:p>
    <w:p w:rsidR="00000000" w:rsidRPr="00C85AEF" w:rsidP="00F40BC2">
      <w:pPr>
        <w:pStyle w:val="BodyText"/>
      </w:pPr>
      <w:r w:rsidRPr="00C85AEF">
        <w:t>Assessors must verify performance evidence through questioning on skills and knowledge to ensure correct inter</w:t>
      </w:r>
      <w:r w:rsidRPr="00C85AEF">
        <w:t>pretation and application.</w:t>
      </w:r>
    </w:p>
    <w:p w:rsidR="00000000" w:rsidRPr="00C85AEF" w:rsidP="00F40BC2">
      <w:pPr>
        <w:pStyle w:val="BodyText"/>
      </w:pPr>
      <w:r w:rsidRPr="00C85AEF">
        <w:t>The following resources must be made available:</w:t>
      </w:r>
    </w:p>
    <w:p w:rsidR="00000000" w:rsidRPr="00C85AEF" w:rsidP="00C85AEF">
      <w:pPr>
        <w:pStyle w:val="ListBullet"/>
      </w:pPr>
      <w:r w:rsidRPr="00C85AEF">
        <w:t>outdoor power equipment repair workplace or simulated workplace</w:t>
      </w:r>
    </w:p>
    <w:p w:rsidR="00000000" w:rsidRPr="00C85AEF" w:rsidP="00C85AEF">
      <w:pPr>
        <w:pStyle w:val="ListBullet"/>
      </w:pPr>
      <w:r w:rsidRPr="00C85AEF">
        <w:t>workplace instructions</w:t>
      </w:r>
    </w:p>
    <w:p w:rsidR="00000000" w:rsidRPr="00C85AEF" w:rsidP="00C85AEF">
      <w:pPr>
        <w:pStyle w:val="ListBullet"/>
      </w:pPr>
      <w:r w:rsidRPr="00C85AEF">
        <w:t>manufacturer engine specifications</w:t>
      </w:r>
    </w:p>
    <w:p w:rsidR="00000000" w:rsidRPr="00C85AEF" w:rsidP="00C85AEF">
      <w:pPr>
        <w:pStyle w:val="ListBullet"/>
      </w:pPr>
      <w:r w:rsidRPr="00C85AEF">
        <w:t xml:space="preserve">three different outdoor power equipment engines specified </w:t>
      </w:r>
      <w:r w:rsidRPr="00C85AEF">
        <w:t xml:space="preserve">in the performance evidence and requiring servicing </w:t>
      </w:r>
    </w:p>
    <w:p w:rsidR="00000000" w:rsidRPr="00C85AEF" w:rsidP="00C85AEF">
      <w:pPr>
        <w:pStyle w:val="ListBullet"/>
      </w:pPr>
      <w:r w:rsidRPr="00C85AEF">
        <w:t>tools, equipment and materials appropriate for inspecting and servicing outdoor power equipment engines.</w:t>
      </w:r>
    </w:p>
    <w:p w:rsidR="00000000" w:rsidRPr="00C85AEF" w:rsidP="00C85AEF">
      <w:pPr>
        <w:pStyle w:val="List"/>
      </w:pPr>
    </w:p>
    <w:p w:rsidR="00000000" w:rsidRPr="00C85AEF" w:rsidP="00F40BC2">
      <w:pPr>
        <w:pStyle w:val="BodyText"/>
      </w:pPr>
      <w:r w:rsidRPr="00C85AEF">
        <w:t>Assessors of this unit must satisfy the requirements for assessors in applicable vocational educa</w:t>
      </w:r>
      <w:r w:rsidRPr="00C85AEF">
        <w:t>tion and training legislation, frameworks and/or standards.</w:t>
      </w:r>
    </w:p>
    <w:p w:rsidR="00000000" w:rsidRPr="00C85AEF" w:rsidP="00C85AEF">
      <w:pPr>
        <w:pStyle w:val="Heading1"/>
      </w:pPr>
      <w:bookmarkStart w:id="12" w:name="O_1128975"/>
      <w:bookmarkEnd w:id="12"/>
      <w:r w:rsidRPr="00C85AEF">
        <w:t>Links</w:t>
      </w:r>
    </w:p>
    <w:p w:rsidR="00000000" w:rsidRPr="00C85AEF" w:rsidP="00F40BC2">
      <w:pPr>
        <w:pStyle w:val="BodyText"/>
      </w:pPr>
      <w:r w:rsidRPr="00C85AE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352C0">
        <w:rPr>
          <w:rStyle w:val="Hyperlink"/>
        </w:rPr>
        <w:t>https://vetnet.gov.au/Pages/TrainingDocs.aspx?q=b4278d82-d487-4070-a8c4-78045ec695b1</w:t>
      </w:r>
      <w:r>
        <w:fldChar w:fldCharType="end"/>
      </w:r>
    </w:p>
    <w:p w:rsidR="00000000" w:rsidRPr="00C85AEF" w:rsidP="00C85AEF"/>
    <w:sectPr w:rsidSect="00C85A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AEF" w:rsidRPr="00F40BC2" w:rsidP="00F40B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C2" w:rsidP="00C85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0BC2" w:rsidP="00C85A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40BC2" w:rsidP="00C85A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AEF" w:rsidP="00C85AEF">
    <w:pPr>
      <w:pStyle w:val="Footer"/>
      <w:framePr w:wrap="around"/>
    </w:pPr>
    <w:r>
      <w:fldChar w:fldCharType="begin"/>
    </w:r>
    <w:r>
      <w:instrText xml:space="preserve"> DOCPROPERTY  Subject  \* MERGEFORMAT </w:instrText>
    </w:r>
    <w:r>
      <w:fldChar w:fldCharType="separate"/>
    </w:r>
    <w:r w:rsidR="00F40BC2">
      <w:t>Approved</w:t>
    </w:r>
    <w:r w:rsidR="00F40BC2">
      <w:fldChar w:fldCharType="end"/>
    </w:r>
    <w:r>
      <w:tab/>
      <w:t xml:space="preserve">Page </w:t>
    </w:r>
    <w:r>
      <w:fldChar w:fldCharType="begin"/>
    </w:r>
    <w:r>
      <w:instrText xml:space="preserve"> PAGE  \* Arabic  \* MERGEFORMAT </w:instrText>
    </w:r>
    <w:r>
      <w:fldChar w:fldCharType="separate"/>
    </w:r>
    <w:r w:rsidR="00F40B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0BC2">
      <w:rPr>
        <w:noProof/>
      </w:rPr>
      <w:t>5</w:t>
    </w:r>
    <w:r>
      <w:rPr>
        <w:noProof/>
      </w:rPr>
      <w:fldChar w:fldCharType="end"/>
    </w:r>
  </w:p>
  <w:p w:rsidR="00C85AEF" w:rsidP="00C85AEF">
    <w:pPr>
      <w:pStyle w:val="Footer"/>
      <w:framePr w:wrap="around"/>
    </w:pPr>
    <w:r>
      <w:t xml:space="preserve">© Commonwealth of Australia, </w:t>
    </w:r>
    <w:r>
      <w:fldChar w:fldCharType="begin"/>
    </w:r>
    <w:r>
      <w:instrText xml:space="preserve"> DATE  \@ "yyyy"  \* MERGEFORMAT </w:instrText>
    </w:r>
    <w:r>
      <w:fldChar w:fldCharType="separate"/>
    </w:r>
    <w:r w:rsidR="00F40BC2">
      <w:rPr>
        <w:noProof/>
      </w:rPr>
      <w:t>2025</w:t>
    </w:r>
    <w:r>
      <w:fldChar w:fldCharType="end"/>
    </w:r>
    <w:r>
      <w:tab/>
    </w:r>
    <w:r>
      <w:fldChar w:fldCharType="begin"/>
    </w:r>
    <w:r>
      <w:instrText xml:space="preserve"> DOCPROPERTY  Author  \* MERGEFORMAT </w:instrText>
    </w:r>
    <w:r>
      <w:fldChar w:fldCharType="separate"/>
    </w:r>
    <w:r w:rsidR="00F40BC2">
      <w:t>Mining and Automotive Skills Alliance</w:t>
    </w:r>
    <w:r w:rsidR="00F40BC2">
      <w:fldChar w:fldCharType="end"/>
    </w:r>
  </w:p>
  <w:p w:rsidR="00C85AEF" w:rsidP="00C85A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5AEF" w:rsidRPr="00F40BC2" w:rsidP="00F40B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C2" w:rsidRPr="002D2AF8" w:rsidP="00C85AEF">
    <w:pPr>
      <w:pStyle w:val="Header"/>
      <w:framePr w:wrap="around"/>
    </w:pPr>
    <w:r>
      <w:fldChar w:fldCharType="begin"/>
    </w:r>
    <w:r>
      <w:instrText xml:space="preserve"> TITLE   \* MERGEFORMAT </w:instrText>
    </w:r>
    <w:r>
      <w:fldChar w:fldCharType="separate"/>
    </w:r>
    <w:r>
      <w:t>AURPTE102 Inspect and service outdoor power equipment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0BC2" w:rsidP="00C85A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AEF" w:rsidRPr="002D2AF8" w:rsidP="00C85AEF">
    <w:pPr>
      <w:pStyle w:val="Header"/>
      <w:framePr w:wrap="around"/>
    </w:pPr>
    <w:r>
      <w:fldChar w:fldCharType="begin"/>
    </w:r>
    <w:r>
      <w:instrText xml:space="preserve"> TITLE   \* MERGEFORMAT </w:instrText>
    </w:r>
    <w:r>
      <w:fldChar w:fldCharType="separate"/>
    </w:r>
    <w:r w:rsidR="00F40BC2">
      <w:t>AURPTE102 Inspect and service outdoor power equipment engines</w:t>
    </w:r>
    <w:r w:rsidR="00F40BC2">
      <w:fldChar w:fldCharType="end"/>
    </w:r>
    <w:r>
      <w:tab/>
      <w:t xml:space="preserve">Date this document was generated: </w:t>
    </w:r>
    <w:r>
      <w:fldChar w:fldCharType="begin"/>
    </w:r>
    <w:r>
      <w:instrText xml:space="preserve"> CREATEDATE  \@ "d MMMM yyyy"  \* MERGEFORMAT </w:instrText>
    </w:r>
    <w:r>
      <w:fldChar w:fldCharType="separate"/>
    </w:r>
    <w:r w:rsidR="00F40BC2">
      <w:rPr>
        <w:noProof/>
      </w:rPr>
      <w:t>2 March 2025</w:t>
    </w:r>
    <w:r>
      <w:fldChar w:fldCharType="end"/>
    </w:r>
  </w:p>
  <w:p w:rsidR="00C85AEF" w:rsidP="00C85A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ED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388F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728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A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AEF"/>
    <w:pPr>
      <w:spacing w:before="360" w:after="60"/>
      <w:outlineLvl w:val="0"/>
    </w:pPr>
    <w:rPr>
      <w:sz w:val="32"/>
    </w:rPr>
  </w:style>
  <w:style w:type="paragraph" w:styleId="Heading2">
    <w:name w:val="heading 2"/>
    <w:basedOn w:val="HeadingBase"/>
    <w:next w:val="BodyText"/>
    <w:link w:val="Heading2Char"/>
    <w:qFormat/>
    <w:rsid w:val="00C85AEF"/>
    <w:pPr>
      <w:keepLines/>
      <w:spacing w:before="240" w:after="120"/>
      <w:outlineLvl w:val="1"/>
    </w:pPr>
    <w:rPr>
      <w:sz w:val="28"/>
      <w:szCs w:val="40"/>
    </w:rPr>
  </w:style>
  <w:style w:type="paragraph" w:styleId="Heading3">
    <w:name w:val="heading 3"/>
    <w:basedOn w:val="HeadingBase"/>
    <w:next w:val="BodyText"/>
    <w:link w:val="Heading3Char"/>
    <w:qFormat/>
    <w:rsid w:val="00C85AEF"/>
    <w:pPr>
      <w:spacing w:before="180" w:after="120"/>
      <w:outlineLvl w:val="2"/>
    </w:pPr>
    <w:rPr>
      <w:spacing w:val="-10"/>
      <w:kern w:val="32"/>
    </w:rPr>
  </w:style>
  <w:style w:type="paragraph" w:styleId="Heading4">
    <w:name w:val="heading 4"/>
    <w:basedOn w:val="HeadingBase"/>
    <w:next w:val="BodyText"/>
    <w:link w:val="Heading4Char"/>
    <w:qFormat/>
    <w:rsid w:val="00C85AEF"/>
    <w:pPr>
      <w:spacing w:before="160" w:after="120"/>
      <w:outlineLvl w:val="3"/>
    </w:pPr>
    <w:rPr>
      <w:sz w:val="22"/>
    </w:rPr>
  </w:style>
  <w:style w:type="paragraph" w:styleId="Heading5">
    <w:name w:val="heading 5"/>
    <w:basedOn w:val="HeadingBase"/>
    <w:next w:val="Normal"/>
    <w:link w:val="Heading5Char"/>
    <w:qFormat/>
    <w:rsid w:val="00C85AEF"/>
    <w:pPr>
      <w:spacing w:before="80"/>
      <w:outlineLvl w:val="4"/>
    </w:pPr>
    <w:rPr>
      <w:color w:val="918585"/>
      <w:sz w:val="20"/>
    </w:rPr>
  </w:style>
  <w:style w:type="paragraph" w:styleId="Heading6">
    <w:name w:val="heading 6"/>
    <w:basedOn w:val="HeadingBase"/>
    <w:next w:val="Normal"/>
    <w:link w:val="Heading6Char"/>
    <w:qFormat/>
    <w:rsid w:val="00C85AEF"/>
    <w:pPr>
      <w:spacing w:before="60"/>
      <w:outlineLvl w:val="5"/>
    </w:pPr>
    <w:rPr>
      <w:color w:val="918585"/>
      <w:sz w:val="20"/>
    </w:rPr>
  </w:style>
  <w:style w:type="paragraph" w:styleId="Heading7">
    <w:name w:val="heading 7"/>
    <w:basedOn w:val="Normal"/>
    <w:next w:val="Normal"/>
    <w:link w:val="Heading7Char"/>
    <w:qFormat/>
    <w:rsid w:val="00C85AEF"/>
    <w:pPr>
      <w:ind w:left="720"/>
      <w:outlineLvl w:val="6"/>
    </w:pPr>
    <w:rPr>
      <w:i/>
    </w:rPr>
  </w:style>
  <w:style w:type="paragraph" w:styleId="Heading8">
    <w:name w:val="heading 8"/>
    <w:basedOn w:val="Normal"/>
    <w:next w:val="Normal"/>
    <w:link w:val="Heading8Char"/>
    <w:qFormat/>
    <w:rsid w:val="00C85AEF"/>
    <w:pPr>
      <w:ind w:left="720"/>
      <w:outlineLvl w:val="7"/>
    </w:pPr>
    <w:rPr>
      <w:i/>
    </w:rPr>
  </w:style>
  <w:style w:type="paragraph" w:styleId="Heading9">
    <w:name w:val="heading 9"/>
    <w:basedOn w:val="Normal"/>
    <w:next w:val="Normal"/>
    <w:link w:val="Heading9Char"/>
    <w:qFormat/>
    <w:rsid w:val="00C85AEF"/>
    <w:pPr>
      <w:ind w:left="720"/>
      <w:outlineLvl w:val="8"/>
    </w:pPr>
    <w:rPr>
      <w:i/>
    </w:rPr>
  </w:style>
  <w:style w:type="character" w:default="1" w:styleId="DefaultParagraphFont">
    <w:name w:val="Default Paragraph Font"/>
    <w:uiPriority w:val="1"/>
    <w:unhideWhenUsed/>
    <w:rsid w:val="00C85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AEF"/>
  </w:style>
  <w:style w:type="character" w:customStyle="1" w:styleId="Heading1Char">
    <w:name w:val="Heading 1 Char"/>
    <w:basedOn w:val="DefaultParagraphFont"/>
    <w:link w:val="Heading1"/>
    <w:rsid w:val="00C85AEF"/>
    <w:rPr>
      <w:rFonts w:ascii="Times New Roman" w:eastAsia="Times New Roman" w:hAnsi="Times New Roman" w:cs="Times New Roman"/>
      <w:b/>
      <w:sz w:val="32"/>
      <w:szCs w:val="20"/>
      <w:lang w:eastAsia="en-US"/>
    </w:rPr>
  </w:style>
  <w:style w:type="paragraph" w:styleId="BodyText">
    <w:name w:val="Body Text"/>
    <w:basedOn w:val="Normal"/>
    <w:link w:val="BodyTextChar"/>
    <w:rsid w:val="00C85A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AEF"/>
    <w:rPr>
      <w:rFonts w:ascii="Times New Roman" w:eastAsia="Times New Roman" w:hAnsi="Times New Roman" w:cs="Times New Roman"/>
      <w:sz w:val="24"/>
      <w:lang w:eastAsia="en-US"/>
    </w:rPr>
  </w:style>
  <w:style w:type="paragraph" w:styleId="List">
    <w:name w:val="List"/>
    <w:basedOn w:val="BodyText"/>
    <w:next w:val="BodyText"/>
    <w:rsid w:val="00C85AEF"/>
    <w:pPr>
      <w:tabs>
        <w:tab w:val="left" w:pos="340"/>
      </w:tabs>
      <w:spacing w:before="60" w:after="60"/>
      <w:ind w:left="340" w:hanging="340"/>
    </w:pPr>
  </w:style>
  <w:style w:type="paragraph" w:styleId="ListBullet">
    <w:name w:val="List Bullet"/>
    <w:basedOn w:val="List"/>
    <w:rsid w:val="00C85AEF"/>
    <w:pPr>
      <w:numPr>
        <w:numId w:val="13"/>
      </w:numPr>
      <w:tabs>
        <w:tab w:val="clear" w:pos="340"/>
      </w:tabs>
      <w:spacing w:before="40" w:after="40"/>
    </w:pPr>
  </w:style>
  <w:style w:type="character" w:customStyle="1" w:styleId="SpecialBold">
    <w:name w:val="Special Bold"/>
    <w:basedOn w:val="DefaultParagraphFont"/>
    <w:rsid w:val="00C85AEF"/>
    <w:rPr>
      <w:b/>
      <w:spacing w:val="0"/>
    </w:rPr>
  </w:style>
  <w:style w:type="paragraph" w:styleId="ListBullet2">
    <w:name w:val="List Bullet 2"/>
    <w:basedOn w:val="List2"/>
    <w:rsid w:val="00C85AEF"/>
    <w:pPr>
      <w:numPr>
        <w:numId w:val="14"/>
      </w:numPr>
      <w:tabs>
        <w:tab w:val="clear" w:pos="680"/>
      </w:tabs>
    </w:pPr>
  </w:style>
  <w:style w:type="character" w:styleId="Emphasis">
    <w:name w:val="Emphasis"/>
    <w:basedOn w:val="DefaultParagraphFont"/>
    <w:qFormat/>
    <w:rsid w:val="00C85AEF"/>
    <w:rPr>
      <w:i/>
    </w:rPr>
  </w:style>
  <w:style w:type="paragraph" w:customStyle="1" w:styleId="SuperHeading">
    <w:name w:val="SuperHeading"/>
    <w:basedOn w:val="Normal"/>
    <w:rsid w:val="00C85AEF"/>
    <w:pPr>
      <w:spacing w:before="240" w:after="120"/>
      <w:outlineLvl w:val="0"/>
    </w:pPr>
    <w:rPr>
      <w:rFonts w:ascii="Times New Roman" w:hAnsi="Times New Roman"/>
      <w:b/>
      <w:sz w:val="32"/>
    </w:rPr>
  </w:style>
  <w:style w:type="paragraph" w:customStyle="1" w:styleId="AllowPageBreak">
    <w:name w:val="AllowPageBreak"/>
    <w:rsid w:val="00C85A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5AEF"/>
    <w:pPr>
      <w:numPr>
        <w:numId w:val="3"/>
      </w:numPr>
      <w:tabs>
        <w:tab w:val="clear" w:pos="1021"/>
      </w:tabs>
      <w:ind w:left="1037" w:hanging="357"/>
    </w:pPr>
  </w:style>
  <w:style w:type="character" w:customStyle="1" w:styleId="Heading2Char">
    <w:name w:val="Heading 2 Char"/>
    <w:basedOn w:val="DefaultParagraphFont"/>
    <w:link w:val="Heading2"/>
    <w:rsid w:val="00C85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A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A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AEF"/>
    <w:rPr>
      <w:rFonts w:ascii="Courier New" w:eastAsia="Times New Roman" w:hAnsi="Courier New" w:cs="Times New Roman"/>
      <w:i/>
      <w:szCs w:val="20"/>
      <w:lang w:eastAsia="en-US"/>
    </w:rPr>
  </w:style>
  <w:style w:type="paragraph" w:customStyle="1" w:styleId="HeadingBase">
    <w:name w:val="Heading Base"/>
    <w:rsid w:val="00C85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AEF"/>
    <w:pPr>
      <w:tabs>
        <w:tab w:val="right" w:leader="dot" w:pos="9072"/>
      </w:tabs>
      <w:ind w:left="567"/>
    </w:pPr>
    <w:rPr>
      <w:szCs w:val="22"/>
    </w:rPr>
  </w:style>
  <w:style w:type="paragraph" w:customStyle="1" w:styleId="TOCBase">
    <w:name w:val="TOC Base"/>
    <w:rsid w:val="00C85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AEF"/>
    <w:pPr>
      <w:tabs>
        <w:tab w:val="right" w:leader="dot" w:pos="9072"/>
      </w:tabs>
      <w:spacing w:before="40" w:after="40"/>
      <w:ind w:left="284"/>
    </w:pPr>
    <w:rPr>
      <w:rFonts w:ascii="Times New Roman" w:hAnsi="Times New Roman"/>
    </w:rPr>
  </w:style>
  <w:style w:type="paragraph" w:styleId="TOC1">
    <w:name w:val="toc 1"/>
    <w:basedOn w:val="TOCBase"/>
    <w:next w:val="Normal"/>
    <w:rsid w:val="00C85A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AEF"/>
    <w:rPr>
      <w:rFonts w:ascii="Times New Roman" w:eastAsia="Times New Roman" w:hAnsi="Times New Roman" w:cs="Times New Roman"/>
      <w:sz w:val="16"/>
      <w:lang w:eastAsia="en-US"/>
    </w:rPr>
  </w:style>
  <w:style w:type="paragraph" w:styleId="Title">
    <w:name w:val="Title"/>
    <w:basedOn w:val="HeadingBase"/>
    <w:link w:val="TitleChar"/>
    <w:qFormat/>
    <w:rsid w:val="00C85AEF"/>
    <w:pPr>
      <w:spacing w:before="5040"/>
      <w:jc w:val="center"/>
    </w:pPr>
    <w:rPr>
      <w:sz w:val="48"/>
      <w:szCs w:val="72"/>
      <w:lang w:val="en-US"/>
    </w:rPr>
  </w:style>
  <w:style w:type="character" w:customStyle="1" w:styleId="TitleChar">
    <w:name w:val="Title Char"/>
    <w:basedOn w:val="DefaultParagraphFont"/>
    <w:link w:val="Title"/>
    <w:rsid w:val="00C85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AEF"/>
    <w:pPr>
      <w:tabs>
        <w:tab w:val="left" w:pos="3600"/>
        <w:tab w:val="left" w:pos="3958"/>
      </w:tabs>
    </w:pPr>
  </w:style>
  <w:style w:type="paragraph" w:customStyle="1" w:styleId="Note">
    <w:name w:val="Note"/>
    <w:basedOn w:val="BodyText"/>
    <w:rsid w:val="00C85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AEF"/>
    <w:pPr>
      <w:framePr w:wrap="auto" w:hAnchor="text" w:y="6049"/>
    </w:pPr>
    <w:rPr>
      <w:color w:val="000000"/>
      <w:sz w:val="40"/>
    </w:rPr>
  </w:style>
  <w:style w:type="paragraph" w:customStyle="1" w:styleId="TOCTitle">
    <w:name w:val="TOCTitle"/>
    <w:basedOn w:val="Heading1"/>
    <w:rsid w:val="00C85AEF"/>
    <w:pPr>
      <w:spacing w:after="240"/>
      <w:jc w:val="center"/>
      <w:outlineLvl w:val="9"/>
    </w:pPr>
    <w:rPr>
      <w:caps/>
    </w:rPr>
  </w:style>
  <w:style w:type="paragraph" w:customStyle="1" w:styleId="Version">
    <w:name w:val="Version"/>
    <w:rsid w:val="00C85A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AEF"/>
    <w:pPr>
      <w:keepNext w:val="0"/>
      <w:tabs>
        <w:tab w:val="right" w:pos="4176"/>
      </w:tabs>
      <w:ind w:left="198" w:hanging="198"/>
    </w:pPr>
    <w:rPr>
      <w:rFonts w:ascii="Garamond" w:hAnsi="Garamond"/>
    </w:rPr>
  </w:style>
  <w:style w:type="paragraph" w:styleId="IndexHeading">
    <w:name w:val="index heading"/>
    <w:basedOn w:val="Normal"/>
    <w:next w:val="Index1"/>
    <w:semiHidden/>
    <w:rsid w:val="00C85AEF"/>
    <w:pPr>
      <w:spacing w:before="120" w:after="120"/>
    </w:pPr>
    <w:rPr>
      <w:rFonts w:ascii="Arial" w:hAnsi="Arial"/>
      <w:b/>
      <w:color w:val="918585"/>
      <w:sz w:val="24"/>
    </w:rPr>
  </w:style>
  <w:style w:type="paragraph" w:styleId="Header">
    <w:name w:val="header"/>
    <w:basedOn w:val="Normal"/>
    <w:link w:val="HeaderChar"/>
    <w:rsid w:val="00C85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AEF"/>
    <w:rPr>
      <w:rFonts w:ascii="Times New Roman" w:eastAsia="Times New Roman" w:hAnsi="Times New Roman" w:cs="Times New Roman"/>
      <w:sz w:val="16"/>
      <w:szCs w:val="20"/>
      <w:lang w:val="en-GB" w:eastAsia="en-US"/>
    </w:rPr>
  </w:style>
  <w:style w:type="paragraph" w:customStyle="1" w:styleId="Chapter">
    <w:name w:val="Chapter"/>
    <w:basedOn w:val="Normal"/>
    <w:rsid w:val="00C85AEF"/>
    <w:pPr>
      <w:spacing w:before="240"/>
    </w:pPr>
    <w:rPr>
      <w:rFonts w:ascii="Times New Roman" w:hAnsi="Times New Roman"/>
      <w:smallCaps/>
      <w:spacing w:val="80"/>
      <w:sz w:val="28"/>
    </w:rPr>
  </w:style>
  <w:style w:type="paragraph" w:customStyle="1" w:styleId="InChapter">
    <w:name w:val="InChapter"/>
    <w:basedOn w:val="Heading3"/>
    <w:rsid w:val="00C85AEF"/>
    <w:pPr>
      <w:spacing w:after="240"/>
      <w:outlineLvl w:val="9"/>
    </w:pPr>
    <w:rPr>
      <w:noProof/>
    </w:rPr>
  </w:style>
  <w:style w:type="paragraph" w:styleId="Index2">
    <w:name w:val="index 2"/>
    <w:basedOn w:val="Normal"/>
    <w:next w:val="Normal"/>
    <w:semiHidden/>
    <w:rsid w:val="00C85AEF"/>
    <w:pPr>
      <w:tabs>
        <w:tab w:val="right" w:pos="4176"/>
      </w:tabs>
      <w:ind w:left="568" w:hanging="284"/>
    </w:pPr>
    <w:rPr>
      <w:rFonts w:ascii="Garamond" w:hAnsi="Garamond"/>
    </w:rPr>
  </w:style>
  <w:style w:type="paragraph" w:customStyle="1" w:styleId="Byline">
    <w:name w:val="Byline"/>
    <w:rsid w:val="00C85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AEF"/>
    <w:pPr>
      <w:tabs>
        <w:tab w:val="clear" w:pos="3600"/>
        <w:tab w:val="clear" w:pos="3958"/>
      </w:tabs>
      <w:jc w:val="right"/>
    </w:pPr>
  </w:style>
  <w:style w:type="paragraph" w:styleId="Caption">
    <w:name w:val="caption"/>
    <w:basedOn w:val="BodyText"/>
    <w:next w:val="Normal"/>
    <w:qFormat/>
    <w:rsid w:val="00C85AEF"/>
    <w:pPr>
      <w:framePr w:w="2268" w:hSpace="181" w:vSpace="181" w:wrap="around" w:vAnchor="text" w:hAnchor="page" w:x="1135" w:y="285" w:anchorLock="1"/>
    </w:pPr>
    <w:rPr>
      <w:i/>
    </w:rPr>
  </w:style>
  <w:style w:type="paragraph" w:customStyle="1" w:styleId="MiniTOCTitle">
    <w:name w:val="MiniTOCTitle"/>
    <w:basedOn w:val="Heading4"/>
    <w:rsid w:val="00C85AEF"/>
    <w:pPr>
      <w:spacing w:before="240"/>
      <w:outlineLvl w:val="9"/>
    </w:pPr>
    <w:rPr>
      <w:noProof/>
      <w:sz w:val="24"/>
    </w:rPr>
  </w:style>
  <w:style w:type="paragraph" w:customStyle="1" w:styleId="MiniTOCItem">
    <w:name w:val="MiniTOCItem"/>
    <w:basedOn w:val="ListBullet"/>
    <w:rsid w:val="00C85AEF"/>
    <w:pPr>
      <w:numPr>
        <w:numId w:val="0"/>
      </w:numPr>
      <w:tabs>
        <w:tab w:val="right" w:leader="dot" w:pos="6521"/>
      </w:tabs>
      <w:spacing w:before="0" w:after="0"/>
    </w:pPr>
  </w:style>
  <w:style w:type="paragraph" w:customStyle="1" w:styleId="TOFTitle">
    <w:name w:val="TOFTitle"/>
    <w:basedOn w:val="TOCTitle"/>
    <w:rsid w:val="00C85AEF"/>
  </w:style>
  <w:style w:type="paragraph" w:styleId="TableofFigures">
    <w:name w:val="table of figures"/>
    <w:basedOn w:val="Normal"/>
    <w:next w:val="Normal"/>
    <w:semiHidden/>
    <w:rsid w:val="00C85AEF"/>
    <w:pPr>
      <w:tabs>
        <w:tab w:val="right" w:leader="dot" w:pos="9072"/>
      </w:tabs>
      <w:ind w:left="970" w:hanging="403"/>
    </w:pPr>
    <w:rPr>
      <w:rFonts w:ascii="Times New Roman" w:hAnsi="Times New Roman"/>
      <w:b/>
    </w:rPr>
  </w:style>
  <w:style w:type="paragraph" w:styleId="ListNumber">
    <w:name w:val="List Number"/>
    <w:basedOn w:val="List"/>
    <w:rsid w:val="00C85AEF"/>
    <w:pPr>
      <w:numPr>
        <w:numId w:val="16"/>
      </w:numPr>
      <w:tabs>
        <w:tab w:val="clear" w:pos="340"/>
      </w:tabs>
    </w:pPr>
  </w:style>
  <w:style w:type="character" w:customStyle="1" w:styleId="WingdingSymbols">
    <w:name w:val="Wingding Symbols"/>
    <w:rsid w:val="00C85AEF"/>
    <w:rPr>
      <w:rFonts w:ascii="Wingdings" w:hAnsi="Wingdings"/>
    </w:rPr>
  </w:style>
  <w:style w:type="paragraph" w:customStyle="1" w:styleId="TableHeading">
    <w:name w:val="Table Heading"/>
    <w:basedOn w:val="HeadingBase"/>
    <w:rsid w:val="00C85AEF"/>
    <w:pPr>
      <w:keepLines/>
      <w:pBdr>
        <w:bottom w:val="single" w:sz="6" w:space="1" w:color="918585"/>
      </w:pBdr>
      <w:spacing w:before="240"/>
    </w:pPr>
  </w:style>
  <w:style w:type="character" w:customStyle="1" w:styleId="HotSpot">
    <w:name w:val="HotSpot"/>
    <w:rsid w:val="00C85AEF"/>
    <w:rPr>
      <w:color w:val="0033CC"/>
      <w:u w:val="none"/>
    </w:rPr>
  </w:style>
  <w:style w:type="paragraph" w:customStyle="1" w:styleId="BodyTextRight">
    <w:name w:val="Body Text Right"/>
    <w:basedOn w:val="BodyText"/>
    <w:rsid w:val="00C85AEF"/>
    <w:pPr>
      <w:spacing w:before="0" w:after="0"/>
      <w:jc w:val="right"/>
    </w:pPr>
  </w:style>
  <w:style w:type="paragraph" w:styleId="Index3">
    <w:name w:val="index 3"/>
    <w:basedOn w:val="ListNumber2"/>
    <w:next w:val="Normal"/>
    <w:semiHidden/>
    <w:rsid w:val="00C85AEF"/>
    <w:pPr>
      <w:numPr>
        <w:numId w:val="0"/>
      </w:numPr>
      <w:tabs>
        <w:tab w:val="right" w:leader="dot" w:pos="4176"/>
      </w:tabs>
    </w:pPr>
  </w:style>
  <w:style w:type="paragraph" w:styleId="ListNumber2">
    <w:name w:val="List Number 2"/>
    <w:basedOn w:val="List2"/>
    <w:rsid w:val="00C85AEF"/>
    <w:pPr>
      <w:numPr>
        <w:numId w:val="11"/>
      </w:numPr>
      <w:tabs>
        <w:tab w:val="clear" w:pos="1060"/>
      </w:tabs>
    </w:pPr>
  </w:style>
  <w:style w:type="paragraph" w:customStyle="1" w:styleId="MarginNote">
    <w:name w:val="Margin Note"/>
    <w:basedOn w:val="BodyText"/>
    <w:rsid w:val="00C85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A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AEF"/>
    <w:rPr>
      <w:sz w:val="32"/>
    </w:rPr>
  </w:style>
  <w:style w:type="paragraph" w:customStyle="1" w:styleId="HeadingProcedure">
    <w:name w:val="Heading Procedure"/>
    <w:basedOn w:val="HeadingBase"/>
    <w:next w:val="Normal"/>
    <w:rsid w:val="00C85AEF"/>
    <w:pPr>
      <w:tabs>
        <w:tab w:val="left" w:pos="0"/>
      </w:tabs>
      <w:spacing w:before="120" w:after="60"/>
    </w:pPr>
    <w:rPr>
      <w:i/>
      <w:color w:val="918585"/>
      <w:sz w:val="22"/>
    </w:rPr>
  </w:style>
  <w:style w:type="paragraph" w:customStyle="1" w:styleId="TableBodyText">
    <w:name w:val="Table Body Text"/>
    <w:basedOn w:val="BodyText"/>
    <w:rsid w:val="00C85AEF"/>
    <w:pPr>
      <w:spacing w:before="60" w:after="60"/>
    </w:pPr>
  </w:style>
  <w:style w:type="paragraph" w:styleId="ListContinue">
    <w:name w:val="List Continue"/>
    <w:basedOn w:val="List"/>
    <w:rsid w:val="00C85AEF"/>
    <w:pPr>
      <w:ind w:firstLine="0"/>
    </w:pPr>
  </w:style>
  <w:style w:type="paragraph" w:customStyle="1" w:styleId="ListNote">
    <w:name w:val="List Note"/>
    <w:basedOn w:val="List"/>
    <w:rsid w:val="00C85AEF"/>
    <w:pPr>
      <w:pBdr>
        <w:top w:val="single" w:sz="6" w:space="2" w:color="918585"/>
        <w:bottom w:val="single" w:sz="6" w:space="2" w:color="918585"/>
      </w:pBdr>
      <w:tabs>
        <w:tab w:val="left" w:pos="1021"/>
      </w:tabs>
      <w:ind w:firstLine="0"/>
    </w:pPr>
  </w:style>
  <w:style w:type="paragraph" w:customStyle="1" w:styleId="Warning">
    <w:name w:val="Warning"/>
    <w:basedOn w:val="BodyText"/>
    <w:rsid w:val="00C85AEF"/>
    <w:pPr>
      <w:shd w:val="clear" w:color="auto" w:fill="D9D9D9"/>
      <w:tabs>
        <w:tab w:val="left" w:pos="992"/>
      </w:tabs>
      <w:ind w:left="119" w:right="119"/>
    </w:pPr>
    <w:rPr>
      <w:sz w:val="20"/>
    </w:rPr>
  </w:style>
  <w:style w:type="paragraph" w:customStyle="1" w:styleId="MarginIcons">
    <w:name w:val="Margin Icons"/>
    <w:basedOn w:val="BodyText"/>
    <w:rsid w:val="00C85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AEF"/>
    <w:rPr>
      <w:rFonts w:ascii="Courier New" w:hAnsi="Courier New"/>
    </w:rPr>
  </w:style>
  <w:style w:type="paragraph" w:customStyle="1" w:styleId="NoteBullet">
    <w:name w:val="Note Bullet"/>
    <w:basedOn w:val="Note"/>
    <w:rsid w:val="00C85AEF"/>
    <w:pPr>
      <w:tabs>
        <w:tab w:val="clear" w:pos="680"/>
      </w:tabs>
      <w:spacing w:before="60" w:after="60"/>
    </w:pPr>
  </w:style>
  <w:style w:type="paragraph" w:customStyle="1" w:styleId="SubHeading2">
    <w:name w:val="SubHeading2"/>
    <w:basedOn w:val="HeadingBase"/>
    <w:rsid w:val="00C85AEF"/>
    <w:pPr>
      <w:spacing w:before="240" w:after="60"/>
    </w:pPr>
    <w:rPr>
      <w:sz w:val="20"/>
    </w:rPr>
  </w:style>
  <w:style w:type="paragraph" w:customStyle="1" w:styleId="SubHeading1">
    <w:name w:val="SubHeading1"/>
    <w:basedOn w:val="HeadingBase"/>
    <w:rsid w:val="00C85AEF"/>
    <w:pPr>
      <w:spacing w:before="240" w:after="60"/>
    </w:pPr>
    <w:rPr>
      <w:color w:val="918585"/>
      <w:sz w:val="22"/>
    </w:rPr>
  </w:style>
  <w:style w:type="paragraph" w:customStyle="1" w:styleId="SideHeading">
    <w:name w:val="Side Heading"/>
    <w:basedOn w:val="HeadingBase"/>
    <w:rsid w:val="00C85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AEF"/>
    <w:pPr>
      <w:numPr>
        <w:numId w:val="12"/>
      </w:numPr>
    </w:pPr>
  </w:style>
  <w:style w:type="paragraph" w:styleId="PlainText">
    <w:name w:val="Plain Text"/>
    <w:basedOn w:val="Normal"/>
    <w:link w:val="PlainTextChar"/>
    <w:rsid w:val="00C85AEF"/>
    <w:rPr>
      <w:sz w:val="20"/>
    </w:rPr>
  </w:style>
  <w:style w:type="character" w:customStyle="1" w:styleId="PlainTextChar">
    <w:name w:val="Plain Text Char"/>
    <w:basedOn w:val="DefaultParagraphFont"/>
    <w:link w:val="PlainText"/>
    <w:rsid w:val="00C85AEF"/>
    <w:rPr>
      <w:rFonts w:ascii="Courier New" w:eastAsia="Times New Roman" w:hAnsi="Courier New" w:cs="Times New Roman"/>
      <w:sz w:val="20"/>
      <w:szCs w:val="20"/>
      <w:lang w:eastAsia="en-US"/>
    </w:rPr>
  </w:style>
  <w:style w:type="character" w:customStyle="1" w:styleId="MenuOption">
    <w:name w:val="Menu Option"/>
    <w:basedOn w:val="DefaultParagraphFont"/>
    <w:rsid w:val="00C85AEF"/>
    <w:rPr>
      <w:b/>
      <w:smallCaps/>
    </w:rPr>
  </w:style>
  <w:style w:type="paragraph" w:customStyle="1" w:styleId="TableListNumber">
    <w:name w:val="Table List Number"/>
    <w:basedOn w:val="ListNumber"/>
    <w:rsid w:val="00C85AEF"/>
    <w:pPr>
      <w:numPr>
        <w:numId w:val="0"/>
      </w:numPr>
    </w:pPr>
  </w:style>
  <w:style w:type="paragraph" w:styleId="TOC4">
    <w:name w:val="toc 4"/>
    <w:basedOn w:val="TOCBase"/>
    <w:next w:val="Normal"/>
    <w:semiHidden/>
    <w:rsid w:val="00C85AEF"/>
    <w:pPr>
      <w:tabs>
        <w:tab w:val="right" w:leader="dot" w:pos="9071"/>
      </w:tabs>
      <w:ind w:left="1701"/>
    </w:pPr>
  </w:style>
  <w:style w:type="paragraph" w:customStyle="1" w:styleId="ListAlpha">
    <w:name w:val="List Alpha"/>
    <w:basedOn w:val="List"/>
    <w:rsid w:val="00C85AEF"/>
    <w:pPr>
      <w:numPr>
        <w:numId w:val="10"/>
      </w:numPr>
    </w:pPr>
  </w:style>
  <w:style w:type="paragraph" w:customStyle="1" w:styleId="ListAlpha2">
    <w:name w:val="List Alpha 2"/>
    <w:basedOn w:val="List2"/>
    <w:rsid w:val="00C85AEF"/>
    <w:pPr>
      <w:numPr>
        <w:numId w:val="9"/>
      </w:numPr>
    </w:pPr>
  </w:style>
  <w:style w:type="paragraph" w:styleId="List2">
    <w:name w:val="List 2"/>
    <w:basedOn w:val="BodyText"/>
    <w:rsid w:val="00C85AEF"/>
    <w:pPr>
      <w:tabs>
        <w:tab w:val="left" w:pos="680"/>
      </w:tabs>
      <w:spacing w:before="60" w:after="60"/>
      <w:ind w:left="680" w:hanging="340"/>
    </w:pPr>
  </w:style>
  <w:style w:type="paragraph" w:styleId="List3">
    <w:name w:val="List 3"/>
    <w:basedOn w:val="BodyText"/>
    <w:rsid w:val="00C85AEF"/>
    <w:pPr>
      <w:tabs>
        <w:tab w:val="left" w:pos="1021"/>
      </w:tabs>
      <w:spacing w:before="60" w:after="60"/>
      <w:ind w:left="1020" w:hanging="340"/>
    </w:pPr>
  </w:style>
  <w:style w:type="paragraph" w:styleId="List4">
    <w:name w:val="List 4"/>
    <w:basedOn w:val="BodyText"/>
    <w:rsid w:val="00C85AEF"/>
    <w:pPr>
      <w:tabs>
        <w:tab w:val="left" w:pos="1361"/>
      </w:tabs>
      <w:spacing w:before="60" w:after="60"/>
      <w:ind w:left="1361" w:hanging="340"/>
    </w:pPr>
  </w:style>
  <w:style w:type="paragraph" w:styleId="List5">
    <w:name w:val="List 5"/>
    <w:basedOn w:val="BodyText"/>
    <w:rsid w:val="00C85AEF"/>
    <w:pPr>
      <w:tabs>
        <w:tab w:val="left" w:pos="1701"/>
      </w:tabs>
      <w:spacing w:before="60" w:after="60"/>
      <w:ind w:left="1701" w:hanging="340"/>
    </w:pPr>
  </w:style>
  <w:style w:type="paragraph" w:styleId="ListBullet4">
    <w:name w:val="List Bullet 4"/>
    <w:basedOn w:val="List4"/>
    <w:rsid w:val="00C85AEF"/>
    <w:pPr>
      <w:numPr>
        <w:numId w:val="4"/>
      </w:numPr>
      <w:tabs>
        <w:tab w:val="clear" w:pos="1361"/>
      </w:tabs>
    </w:pPr>
  </w:style>
  <w:style w:type="paragraph" w:styleId="ListBullet5">
    <w:name w:val="List Bullet 5"/>
    <w:basedOn w:val="List5"/>
    <w:rsid w:val="00C85AEF"/>
    <w:pPr>
      <w:numPr>
        <w:numId w:val="5"/>
      </w:numPr>
    </w:pPr>
  </w:style>
  <w:style w:type="paragraph" w:styleId="ListContinue2">
    <w:name w:val="List Continue 2"/>
    <w:basedOn w:val="List2"/>
    <w:rsid w:val="00C85AEF"/>
    <w:pPr>
      <w:ind w:firstLine="0"/>
    </w:pPr>
  </w:style>
  <w:style w:type="paragraph" w:styleId="ListContinue3">
    <w:name w:val="List Continue 3"/>
    <w:basedOn w:val="List3"/>
    <w:rsid w:val="00C85AEF"/>
    <w:pPr>
      <w:ind w:left="1021" w:firstLine="0"/>
    </w:pPr>
  </w:style>
  <w:style w:type="paragraph" w:styleId="ListContinue4">
    <w:name w:val="List Continue 4"/>
    <w:basedOn w:val="List4"/>
    <w:rsid w:val="00C85AEF"/>
    <w:pPr>
      <w:ind w:firstLine="0"/>
    </w:pPr>
  </w:style>
  <w:style w:type="paragraph" w:styleId="ListContinue5">
    <w:name w:val="List Continue 5"/>
    <w:basedOn w:val="List5"/>
    <w:rsid w:val="00C85AEF"/>
    <w:pPr>
      <w:ind w:firstLine="0"/>
    </w:pPr>
  </w:style>
  <w:style w:type="paragraph" w:styleId="ListNumber3">
    <w:name w:val="List Number 3"/>
    <w:basedOn w:val="List3"/>
    <w:rsid w:val="00C85AEF"/>
    <w:pPr>
      <w:numPr>
        <w:numId w:val="6"/>
      </w:numPr>
    </w:pPr>
  </w:style>
  <w:style w:type="paragraph" w:styleId="ListNumber4">
    <w:name w:val="List Number 4"/>
    <w:basedOn w:val="List4"/>
    <w:rsid w:val="00C85AEF"/>
    <w:pPr>
      <w:numPr>
        <w:numId w:val="7"/>
      </w:numPr>
    </w:pPr>
  </w:style>
  <w:style w:type="paragraph" w:styleId="ListNumber5">
    <w:name w:val="List Number 5"/>
    <w:basedOn w:val="List5"/>
    <w:rsid w:val="00C85AEF"/>
    <w:pPr>
      <w:numPr>
        <w:numId w:val="8"/>
      </w:numPr>
    </w:pPr>
  </w:style>
  <w:style w:type="paragraph" w:styleId="BlockText">
    <w:name w:val="Block Text"/>
    <w:basedOn w:val="Normal"/>
    <w:rsid w:val="00C85AEF"/>
    <w:pPr>
      <w:spacing w:after="120"/>
      <w:ind w:left="1440" w:right="1440"/>
    </w:pPr>
  </w:style>
  <w:style w:type="character" w:customStyle="1" w:styleId="Subscript">
    <w:name w:val="Subscript"/>
    <w:basedOn w:val="DefaultParagraphFont"/>
    <w:rsid w:val="00C85AEF"/>
    <w:rPr>
      <w:sz w:val="16"/>
      <w:vertAlign w:val="subscript"/>
    </w:rPr>
  </w:style>
  <w:style w:type="character" w:customStyle="1" w:styleId="Superscript">
    <w:name w:val="Superscript"/>
    <w:basedOn w:val="DefaultParagraphFont"/>
    <w:rsid w:val="00C85AEF"/>
    <w:rPr>
      <w:sz w:val="16"/>
      <w:vertAlign w:val="superscript"/>
    </w:rPr>
  </w:style>
  <w:style w:type="character" w:customStyle="1" w:styleId="Symbols">
    <w:name w:val="Symbols"/>
    <w:basedOn w:val="DefaultParagraphFont"/>
    <w:rsid w:val="00C85AEF"/>
    <w:rPr>
      <w:rFonts w:ascii="Symbol" w:hAnsi="Symbol"/>
    </w:rPr>
  </w:style>
  <w:style w:type="character" w:customStyle="1" w:styleId="MenuOptions">
    <w:name w:val="Menu Options"/>
    <w:basedOn w:val="DefaultParagraphFont"/>
    <w:rsid w:val="00C85AEF"/>
    <w:rPr>
      <w:rFonts w:ascii="Arial Narrow" w:hAnsi="Arial Narrow"/>
      <w:smallCaps/>
    </w:rPr>
  </w:style>
  <w:style w:type="character" w:customStyle="1" w:styleId="Buttons">
    <w:name w:val="Buttons"/>
    <w:basedOn w:val="DefaultParagraphFont"/>
    <w:rsid w:val="00C85AEF"/>
    <w:rPr>
      <w:b/>
    </w:rPr>
  </w:style>
  <w:style w:type="character" w:customStyle="1" w:styleId="Underlined">
    <w:name w:val="Underlined"/>
    <w:basedOn w:val="DefaultParagraphFont"/>
    <w:rsid w:val="00C85AEF"/>
    <w:rPr>
      <w:u w:val="single"/>
    </w:rPr>
  </w:style>
  <w:style w:type="paragraph" w:customStyle="1" w:styleId="TableBodyTextRight">
    <w:name w:val="Table Body Text Right"/>
    <w:basedOn w:val="TableBodyText"/>
    <w:rsid w:val="00C85AEF"/>
    <w:pPr>
      <w:widowControl w:val="0"/>
      <w:autoSpaceDE w:val="0"/>
      <w:autoSpaceDN w:val="0"/>
      <w:adjustRightInd w:val="0"/>
      <w:jc w:val="right"/>
    </w:pPr>
    <w:rPr>
      <w:rFonts w:cs="Arial"/>
      <w:szCs w:val="18"/>
    </w:rPr>
  </w:style>
  <w:style w:type="paragraph" w:customStyle="1" w:styleId="CopyrightText">
    <w:name w:val="Copyright Text"/>
    <w:basedOn w:val="BodyText"/>
    <w:rsid w:val="00C85AEF"/>
    <w:rPr>
      <w:sz w:val="18"/>
    </w:rPr>
  </w:style>
  <w:style w:type="paragraph" w:customStyle="1" w:styleId="BodySmallRight">
    <w:name w:val="Body Small Right"/>
    <w:basedOn w:val="BodyTextRight"/>
    <w:rsid w:val="00C85AEF"/>
    <w:rPr>
      <w:sz w:val="18"/>
      <w:szCs w:val="18"/>
    </w:rPr>
  </w:style>
  <w:style w:type="paragraph" w:customStyle="1" w:styleId="MarginEdition">
    <w:name w:val="Margin Edition"/>
    <w:basedOn w:val="MarginNote"/>
    <w:rsid w:val="00C85AEF"/>
    <w:pPr>
      <w:spacing w:before="0" w:after="0"/>
    </w:pPr>
    <w:rPr>
      <w:rFonts w:ascii="Times New Roman" w:hAnsi="Times New Roman"/>
      <w:color w:val="999999"/>
    </w:rPr>
  </w:style>
  <w:style w:type="paragraph" w:customStyle="1" w:styleId="Spacer">
    <w:name w:val="Spacer"/>
    <w:basedOn w:val="Normal"/>
    <w:rsid w:val="00C85AEF"/>
    <w:rPr>
      <w:sz w:val="2"/>
      <w:szCs w:val="2"/>
    </w:rPr>
  </w:style>
  <w:style w:type="character" w:customStyle="1" w:styleId="Small">
    <w:name w:val="Small"/>
    <w:basedOn w:val="DefaultParagraphFont"/>
    <w:rsid w:val="00C85AEF"/>
    <w:rPr>
      <w:sz w:val="16"/>
    </w:rPr>
  </w:style>
  <w:style w:type="paragraph" w:customStyle="1" w:styleId="WideTable">
    <w:name w:val="Wide Table"/>
    <w:basedOn w:val="Normal"/>
    <w:rsid w:val="00C85AEF"/>
    <w:pPr>
      <w:ind w:left="-1418"/>
    </w:pPr>
    <w:rPr>
      <w:sz w:val="2"/>
      <w:szCs w:val="2"/>
    </w:rPr>
  </w:style>
  <w:style w:type="character" w:styleId="PageNumber">
    <w:name w:val="page number"/>
    <w:basedOn w:val="DefaultParagraphFont"/>
    <w:rsid w:val="00C85AEF"/>
  </w:style>
  <w:style w:type="paragraph" w:styleId="Quote">
    <w:name w:val="Quote"/>
    <w:basedOn w:val="Heading1"/>
    <w:link w:val="QuoteChar"/>
    <w:qFormat/>
    <w:rsid w:val="00C85AEF"/>
    <w:rPr>
      <w:b w:val="0"/>
      <w:sz w:val="72"/>
      <w:szCs w:val="72"/>
      <w:lang w:val="en-NZ"/>
    </w:rPr>
  </w:style>
  <w:style w:type="character" w:customStyle="1" w:styleId="QuoteChar">
    <w:name w:val="Quote Char"/>
    <w:basedOn w:val="DefaultParagraphFont"/>
    <w:link w:val="Quote"/>
    <w:rsid w:val="00C85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AEF"/>
    <w:pPr>
      <w:pageBreakBefore/>
    </w:pPr>
  </w:style>
  <w:style w:type="paragraph" w:customStyle="1" w:styleId="Border">
    <w:name w:val="Border"/>
    <w:basedOn w:val="Normal"/>
    <w:qFormat/>
    <w:rsid w:val="00C85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AEF"/>
    <w:rPr>
      <w:b/>
      <w:bCs/>
      <w:i/>
      <w:iCs/>
      <w:color w:val="auto"/>
    </w:rPr>
  </w:style>
  <w:style w:type="paragraph" w:styleId="IntenseQuote">
    <w:name w:val="Intense Quote"/>
    <w:basedOn w:val="Normal"/>
    <w:next w:val="Normal"/>
    <w:link w:val="IntenseQuoteChar"/>
    <w:uiPriority w:val="30"/>
    <w:qFormat/>
    <w:rsid w:val="00C85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A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AEF"/>
    <w:rPr>
      <w:smallCaps/>
      <w:color w:val="auto"/>
      <w:u w:val="single"/>
    </w:rPr>
  </w:style>
  <w:style w:type="character" w:styleId="IntenseReference">
    <w:name w:val="Intense Reference"/>
    <w:basedOn w:val="DefaultParagraphFont"/>
    <w:uiPriority w:val="32"/>
    <w:qFormat/>
    <w:rsid w:val="00C85AEF"/>
    <w:rPr>
      <w:b/>
      <w:bCs/>
      <w:smallCaps/>
      <w:color w:val="auto"/>
      <w:spacing w:val="5"/>
      <w:u w:val="single"/>
    </w:rPr>
  </w:style>
  <w:style w:type="paragraph" w:customStyle="1" w:styleId="2ColumnHeading">
    <w:name w:val="2Column Heading"/>
    <w:basedOn w:val="BodyText"/>
    <w:qFormat/>
    <w:rsid w:val="00C85AEF"/>
    <w:pPr>
      <w:spacing w:after="60"/>
      <w:ind w:left="-2268"/>
    </w:pPr>
    <w:rPr>
      <w:b/>
    </w:rPr>
  </w:style>
  <w:style w:type="paragraph" w:customStyle="1" w:styleId="Heading1TOC">
    <w:name w:val="Heading1 TOC"/>
    <w:basedOn w:val="Normal"/>
    <w:qFormat/>
    <w:rsid w:val="00C85AEF"/>
    <w:pPr>
      <w:spacing w:before="240" w:after="120"/>
    </w:pPr>
    <w:rPr>
      <w:rFonts w:ascii="Times New Roman" w:hAnsi="Times New Roman"/>
      <w:b/>
      <w:sz w:val="32"/>
    </w:rPr>
  </w:style>
  <w:style w:type="paragraph" w:customStyle="1" w:styleId="Heading2TOC">
    <w:name w:val="Heading2 TOC"/>
    <w:basedOn w:val="Normal"/>
    <w:qFormat/>
    <w:rsid w:val="00C85AEF"/>
    <w:pPr>
      <w:spacing w:before="240" w:after="60"/>
    </w:pPr>
    <w:rPr>
      <w:rFonts w:ascii="Times New Roman" w:hAnsi="Times New Roman"/>
      <w:b/>
      <w:sz w:val="28"/>
    </w:rPr>
  </w:style>
  <w:style w:type="character" w:customStyle="1" w:styleId="Underline">
    <w:name w:val="Underline"/>
    <w:basedOn w:val="DefaultParagraphFont"/>
    <w:qFormat/>
    <w:rsid w:val="00C85AEF"/>
    <w:rPr>
      <w:u w:val="single"/>
    </w:rPr>
  </w:style>
  <w:style w:type="character" w:customStyle="1" w:styleId="BoldandItalics">
    <w:name w:val="Bold and Italics"/>
    <w:qFormat/>
    <w:rsid w:val="00C85AEF"/>
    <w:rPr>
      <w:b/>
      <w:i/>
      <w:u w:val="none"/>
    </w:rPr>
  </w:style>
  <w:style w:type="paragraph" w:styleId="BalloonText">
    <w:name w:val="Balloon Text"/>
    <w:basedOn w:val="Normal"/>
    <w:link w:val="BalloonTextChar"/>
    <w:rsid w:val="00C85AEF"/>
    <w:rPr>
      <w:rFonts w:ascii="Tahoma" w:hAnsi="Tahoma" w:cs="Tahoma"/>
      <w:sz w:val="16"/>
      <w:szCs w:val="16"/>
    </w:rPr>
  </w:style>
  <w:style w:type="character" w:customStyle="1" w:styleId="BalloonTextChar">
    <w:name w:val="Balloon Text Char"/>
    <w:basedOn w:val="DefaultParagraphFont"/>
    <w:link w:val="BalloonText"/>
    <w:rsid w:val="00C85A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A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A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AEF"/>
    <w:rPr>
      <w:b/>
      <w:color w:val="660033"/>
      <w:spacing w:val="0"/>
    </w:rPr>
  </w:style>
  <w:style w:type="paragraph" w:customStyle="1" w:styleId="Nameditemlist">
    <w:name w:val="Named item list"/>
    <w:basedOn w:val="BodyText"/>
    <w:qFormat/>
    <w:rsid w:val="00C85AEF"/>
    <w:pPr>
      <w:tabs>
        <w:tab w:val="left" w:pos="2835"/>
      </w:tabs>
      <w:ind w:left="2835" w:hanging="2835"/>
    </w:pPr>
  </w:style>
  <w:style w:type="paragraph" w:customStyle="1" w:styleId="BodyTextnopadding">
    <w:name w:val="Body Text no padding"/>
    <w:basedOn w:val="BodyText"/>
    <w:qFormat/>
    <w:rsid w:val="00C85AEF"/>
    <w:pPr>
      <w:spacing w:before="0" w:after="0"/>
    </w:pPr>
  </w:style>
  <w:style w:type="paragraph" w:customStyle="1" w:styleId="BodyTextBold">
    <w:name w:val="Body Text Bold"/>
    <w:basedOn w:val="BodyText"/>
    <w:qFormat/>
    <w:rsid w:val="00C85AEF"/>
    <w:rPr>
      <w:b/>
    </w:rPr>
  </w:style>
  <w:style w:type="character" w:styleId="Hyperlink">
    <w:name w:val="Hyperlink"/>
    <w:basedOn w:val="DefaultParagraphFont"/>
    <w:uiPriority w:val="99"/>
    <w:unhideWhenUsed/>
    <w:rsid w:val="00F40B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1046</Words>
  <Characters>7149</Characters>
  <Application>Microsoft Office Word</Application>
  <DocSecurity>0</DocSecurity>
  <Lines>216</Lines>
  <Paragraphs>157</Paragraphs>
  <ScaleCrop>false</ScaleCrop>
  <Company>Author-it Software Corporation Ltd.</Company>
  <LinksUpToDate>false</LinksUpToDate>
  <CharactersWithSpaces>8038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AURPTE102 Inspect and service outdoor power equipment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2025-03-01T13:09:00Z</dcterms:created>
  <dcterms:modified xsi:type="dcterms:W3CDTF">2025-03-01T13:09:00Z</dcterms:modified>
</cp:coreProperties>
</file>