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144" w:rsidP="00A83144">
      <w:pPr>
        <w:pStyle w:val="Title"/>
      </w:pPr>
      <w:r>
        <w:fldChar w:fldCharType="begin"/>
      </w:r>
      <w:r>
        <w:instrText xml:space="preserve"> TITLE   \* MERGEFORMAT </w:instrText>
      </w:r>
      <w:r>
        <w:fldChar w:fldCharType="separate"/>
      </w:r>
      <w:r>
        <w:t>AURPTA010 Inspect and service pumping systems</w:t>
      </w:r>
      <w:r>
        <w:fldChar w:fldCharType="end"/>
      </w:r>
    </w:p>
    <w:p w:rsidR="00A83144" w:rsidP="00A83144">
      <w:pPr>
        <w:pStyle w:val="Version"/>
        <w:sectPr w:rsidSect="004237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723" w:rsidP="00423723">
      <w:pPr>
        <w:pStyle w:val="SuperHeading"/>
      </w:pPr>
      <w:r w:rsidRPr="00423723">
        <w:t>AURPTA010 Inspect and service pumping systems</w:t>
      </w:r>
    </w:p>
    <w:p w:rsidR="00000000" w:rsidRPr="00423723" w:rsidP="00423723">
      <w:pPr>
        <w:pStyle w:val="Heading1"/>
      </w:pPr>
      <w:bookmarkStart w:id="1" w:name="O_776052"/>
      <w:bookmarkEnd w:id="1"/>
      <w:r w:rsidRPr="00423723">
        <w:t>Modification History</w:t>
      </w:r>
    </w:p>
    <w:tbl>
      <w:tblPr>
        <w:tblW w:w="9639" w:type="dxa"/>
        <w:tblLayout w:type="fixed"/>
        <w:tblCellMar>
          <w:left w:w="62" w:type="dxa"/>
          <w:right w:w="62" w:type="dxa"/>
        </w:tblCellMar>
        <w:tblLook w:val="0000"/>
      </w:tblPr>
      <w:tblGrid>
        <w:gridCol w:w="2835"/>
        <w:gridCol w:w="6804"/>
      </w:tblGrid>
      <w:tr w:rsidTr="00A8314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723" w:rsidP="00423723">
            <w:pPr>
              <w:pStyle w:val="BodyText"/>
            </w:pPr>
            <w:r w:rsidRPr="004237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723">
            <w:pPr>
              <w:pStyle w:val="BodyText"/>
              <w:rPr>
                <w:lang w:val="en-NZ"/>
              </w:rPr>
            </w:pPr>
            <w:r w:rsidRPr="00423723">
              <w:rPr>
                <w:rStyle w:val="SpecialBold"/>
              </w:rPr>
              <w:t>Comment</w:t>
            </w:r>
          </w:p>
        </w:tc>
      </w:tr>
      <w:tr w:rsidTr="00A8314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723">
            <w:pPr>
              <w:pStyle w:val="BodyText"/>
              <w:rPr>
                <w:lang w:val="en-NZ"/>
              </w:rPr>
            </w:pPr>
            <w:r w:rsidRPr="004237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723" w:rsidP="00423723">
            <w:pPr>
              <w:pStyle w:val="BodyText"/>
            </w:pPr>
            <w:r w:rsidRPr="00423723">
              <w:t>New unit of competency.</w:t>
            </w:r>
          </w:p>
        </w:tc>
      </w:tr>
    </w:tbl>
    <w:p w:rsidR="00000000" w:rsidRPr="00423723" w:rsidP="00423723">
      <w:pPr>
        <w:pStyle w:val="BodyText"/>
      </w:pPr>
    </w:p>
    <w:p w:rsidR="00000000" w:rsidRPr="00423723" w:rsidP="00423723">
      <w:pPr>
        <w:pStyle w:val="AllowPageBreak"/>
      </w:pPr>
    </w:p>
    <w:p w:rsidR="00000000" w:rsidRPr="00423723" w:rsidP="00423723">
      <w:pPr>
        <w:pStyle w:val="Heading1"/>
      </w:pPr>
      <w:bookmarkStart w:id="2" w:name="O_776053"/>
      <w:bookmarkEnd w:id="2"/>
      <w:r w:rsidRPr="00423723">
        <w:t>Application</w:t>
      </w:r>
    </w:p>
    <w:p w:rsidR="00000000" w:rsidRPr="00423723" w:rsidP="00A83144">
      <w:pPr>
        <w:pStyle w:val="BodyText"/>
      </w:pPr>
      <w:r w:rsidRPr="00423723">
        <w:t xml:space="preserve">This unit describes the performance outcomes required to inspect and service pumping systems according to manufacturer instructions. It involves </w:t>
      </w:r>
      <w:r w:rsidRPr="00423723">
        <w:t>preparing for the task, inspecting the system, reporting the inspection findings, servicing and adjusting the system, and completing workplace processes and documentation.</w:t>
      </w:r>
    </w:p>
    <w:p w:rsidR="00000000" w:rsidRPr="00423723" w:rsidP="00A83144">
      <w:pPr>
        <w:pStyle w:val="BodyText"/>
      </w:pPr>
      <w:r w:rsidRPr="00423723">
        <w:t>It applies to those working in the outdoor power equipment service and repair indus</w:t>
      </w:r>
      <w:r w:rsidRPr="00423723">
        <w:t>try. The pumping systems include centrifugal pumps used for firefighting, irrigation and water transfer, high pressure piston pumps used for pressure cleaners, or diaphragm pumps used in orchard spraying.</w:t>
      </w:r>
    </w:p>
    <w:p w:rsidR="00000000" w:rsidRPr="00423723" w:rsidP="00A83144">
      <w:pPr>
        <w:pStyle w:val="BodyText"/>
      </w:pPr>
      <w:r w:rsidRPr="00423723">
        <w:t>No</w:t>
      </w:r>
      <w:r w:rsidRPr="00423723">
        <w:t xml:space="preserve"> licensing, legislative, regulatory or certification requirements apply to this unit at the time of publication.</w:t>
      </w:r>
    </w:p>
    <w:p w:rsidR="00000000" w:rsidRPr="00423723" w:rsidP="00423723">
      <w:pPr>
        <w:pStyle w:val="Heading1"/>
      </w:pPr>
      <w:bookmarkStart w:id="3" w:name="O_776055"/>
      <w:bookmarkEnd w:id="3"/>
      <w:r w:rsidRPr="00423723">
        <w:t>Competency Field</w:t>
      </w:r>
    </w:p>
    <w:p w:rsidR="00000000" w:rsidRPr="00423723" w:rsidP="00A83144">
      <w:pPr>
        <w:pStyle w:val="BodyText"/>
      </w:pPr>
      <w:r w:rsidRPr="00423723">
        <w:t>Outdoor Power Equipment</w:t>
      </w:r>
    </w:p>
    <w:p w:rsidR="00000000" w:rsidRPr="00423723" w:rsidP="00423723">
      <w:pPr>
        <w:pStyle w:val="Heading1"/>
      </w:pPr>
      <w:bookmarkStart w:id="4" w:name="O_776056"/>
      <w:bookmarkEnd w:id="4"/>
      <w:r w:rsidRPr="00423723">
        <w:t>Unit Sector</w:t>
      </w:r>
    </w:p>
    <w:p w:rsidR="00000000" w:rsidRPr="00423723" w:rsidP="00A83144">
      <w:pPr>
        <w:pStyle w:val="BodyText"/>
      </w:pPr>
      <w:r w:rsidRPr="00423723">
        <w:t>Technical</w:t>
      </w:r>
    </w:p>
    <w:p w:rsidR="00000000" w:rsidRPr="00423723" w:rsidP="00423723">
      <w:pPr>
        <w:pStyle w:val="Heading1"/>
      </w:pPr>
      <w:bookmarkStart w:id="5" w:name="O_776057"/>
      <w:bookmarkEnd w:id="5"/>
      <w:r w:rsidRPr="00423723">
        <w:t>Elements and Performance Crit</w:t>
      </w:r>
      <w:r w:rsidRPr="00423723">
        <w:t>eria</w:t>
      </w:r>
    </w:p>
    <w:tbl>
      <w:tblPr>
        <w:tblW w:w="9639" w:type="dxa"/>
        <w:tblLayout w:type="fixed"/>
        <w:tblCellMar>
          <w:left w:w="62" w:type="dxa"/>
          <w:right w:w="62" w:type="dxa"/>
        </w:tblCellMar>
        <w:tblLook w:val="0000"/>
      </w:tblPr>
      <w:tblGrid>
        <w:gridCol w:w="2835"/>
        <w:gridCol w:w="6804"/>
      </w:tblGrid>
      <w:tr w:rsidTr="004237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BodyText"/>
            </w:pPr>
            <w:r w:rsidRPr="00423723">
              <w:rPr>
                <w:rStyle w:val="SpecialBold"/>
              </w:rPr>
              <w:t>Elements</w:t>
            </w:r>
          </w:p>
          <w:p w:rsidR="00000000" w:rsidRPr="00423723" w:rsidP="00423723">
            <w:pPr>
              <w:pStyle w:val="BodyText"/>
            </w:pPr>
            <w:r w:rsidRPr="0042372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BodyText"/>
            </w:pPr>
            <w:r w:rsidRPr="00423723">
              <w:rPr>
                <w:rStyle w:val="SpecialBold"/>
              </w:rPr>
              <w:t>Performance Criteria</w:t>
            </w:r>
          </w:p>
          <w:p w:rsidR="00000000" w:rsidP="00423723">
            <w:pPr>
              <w:pStyle w:val="BodyText"/>
              <w:rPr>
                <w:lang w:val="en-NZ"/>
              </w:rPr>
            </w:pPr>
            <w:r w:rsidRPr="00423723">
              <w:t>Performance criteria describe the performance needed to demonstrate achievement of the element. Where bold and italicised text is used, further information is detailed in the rang</w:t>
            </w:r>
            <w:r w:rsidRPr="00423723">
              <w:t>e of conditions section.</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
              <w:rPr>
                <w:lang w:val="en-NZ"/>
              </w:rPr>
            </w:pPr>
            <w:r w:rsidRPr="00423723">
              <w:t>1.</w:t>
            </w:r>
            <w:r w:rsidRPr="00423723">
              <w:tab/>
              <w:t>Prepare to inspect and service pumping system of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
            </w:pPr>
            <w:r w:rsidRPr="00423723">
              <w:t>1.1</w:t>
            </w:r>
            <w:r w:rsidRPr="00423723">
              <w:tab/>
              <w:t>Job requirements are determined from workplace instructions</w:t>
            </w:r>
          </w:p>
          <w:p w:rsidR="00000000" w:rsidRPr="00423723" w:rsidP="00423723">
            <w:pPr>
              <w:pStyle w:val="List"/>
            </w:pPr>
            <w:r w:rsidRPr="00423723">
              <w:t>1.2</w:t>
            </w:r>
            <w:r w:rsidRPr="00423723">
              <w:tab/>
              <w:t xml:space="preserve">Manufacturer inspection and </w:t>
            </w:r>
            <w:r w:rsidRPr="00423723">
              <w:rPr>
                <w:rStyle w:val="BoldandItalics"/>
              </w:rPr>
              <w:t>servicing procedures</w:t>
            </w:r>
            <w:r w:rsidRPr="00423723">
              <w:t xml:space="preserve"> and information are sourced and inter</w:t>
            </w:r>
            <w:r w:rsidRPr="00423723">
              <w:t>preted</w:t>
            </w:r>
          </w:p>
          <w:p w:rsidR="00000000" w:rsidRPr="00423723" w:rsidP="00423723">
            <w:pPr>
              <w:pStyle w:val="List"/>
            </w:pPr>
            <w:r w:rsidRPr="00423723">
              <w:t>1.3</w:t>
            </w:r>
            <w:r w:rsidRPr="00423723">
              <w:tab/>
              <w:t>Hazards associated with the work are identified and risks are managed</w:t>
            </w:r>
          </w:p>
          <w:p w:rsidR="00000000" w:rsidP="00423723">
            <w:pPr>
              <w:pStyle w:val="List"/>
              <w:rPr>
                <w:lang w:val="en-NZ"/>
              </w:rPr>
            </w:pPr>
            <w:r w:rsidRPr="00423723">
              <w:t>1.4</w:t>
            </w:r>
            <w:r w:rsidRPr="00423723">
              <w:tab/>
              <w:t>Tools, equipment and materials are selected and checked for serviceability</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
              <w:rPr>
                <w:lang w:val="en-NZ"/>
              </w:rPr>
            </w:pPr>
            <w:r w:rsidRPr="00423723">
              <w:t>2.</w:t>
            </w:r>
            <w:r w:rsidRPr="00423723">
              <w:tab/>
              <w:t>Inspect pumping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
            </w:pPr>
            <w:r w:rsidRPr="00423723">
              <w:t>2.1</w:t>
            </w:r>
            <w:r w:rsidRPr="00423723">
              <w:rPr>
                <w:rStyle w:val="BoldandItalics"/>
              </w:rPr>
              <w:tab/>
              <w:t xml:space="preserve">Pumping system </w:t>
            </w:r>
            <w:r w:rsidRPr="00423723">
              <w:t xml:space="preserve">is inspected and tested according to manufacturer specifications, workplace procedures and </w:t>
            </w:r>
            <w:r w:rsidRPr="00423723">
              <w:rPr>
                <w:rStyle w:val="BoldandItalics"/>
              </w:rPr>
              <w:t>safety requirements</w:t>
            </w:r>
          </w:p>
          <w:p w:rsidR="00000000" w:rsidRPr="00423723" w:rsidP="00423723">
            <w:pPr>
              <w:pStyle w:val="List"/>
            </w:pPr>
            <w:r w:rsidRPr="00423723">
              <w:t>2.2</w:t>
            </w:r>
            <w:r w:rsidRPr="00423723">
              <w:tab/>
              <w:t>Inspection results are compared with manufacturer specifications</w:t>
            </w:r>
          </w:p>
          <w:p w:rsidR="00000000" w:rsidRPr="00423723" w:rsidP="00423723">
            <w:pPr>
              <w:pStyle w:val="List"/>
            </w:pPr>
            <w:r w:rsidRPr="00423723">
              <w:t>2.3</w:t>
            </w:r>
            <w:r w:rsidRPr="00423723">
              <w:tab/>
              <w:t>Inspection findings are reported according to workplace procedures, incl</w:t>
            </w:r>
            <w:r w:rsidRPr="00423723">
              <w:t>uding recommendations for necessary repairs or adjustments</w:t>
            </w:r>
          </w:p>
          <w:p w:rsidR="00000000" w:rsidP="00423723">
            <w:pPr>
              <w:pStyle w:val="List"/>
              <w:rPr>
                <w:lang w:val="en-NZ"/>
              </w:rPr>
            </w:pPr>
            <w:r w:rsidRPr="00423723">
              <w:t>2.4</w:t>
            </w:r>
            <w:r w:rsidRPr="00423723">
              <w:tab/>
              <w:t>Authorisation to proceed is obtained according to workplace procedures</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
              <w:rPr>
                <w:lang w:val="en-NZ"/>
              </w:rPr>
            </w:pPr>
            <w:r w:rsidRPr="00423723">
              <w:t>3.</w:t>
            </w:r>
            <w:r w:rsidRPr="00423723">
              <w:tab/>
              <w:t>Service pumping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
            </w:pPr>
            <w:r w:rsidRPr="00423723">
              <w:t>3.1</w:t>
            </w:r>
            <w:r w:rsidRPr="00423723">
              <w:tab/>
              <w:t>Service options are selected according to manufacturer maintenance schedule and lubrication</w:t>
            </w:r>
            <w:r w:rsidRPr="00423723">
              <w:t xml:space="preserve"> charts</w:t>
            </w:r>
          </w:p>
          <w:p w:rsidR="00000000" w:rsidRPr="00423723" w:rsidP="00423723">
            <w:pPr>
              <w:pStyle w:val="List"/>
            </w:pPr>
            <w:r w:rsidRPr="00423723">
              <w:t>3.2</w:t>
            </w:r>
            <w:r w:rsidRPr="00423723">
              <w:tab/>
              <w:t>Service and adjustments are carried out according to manufacturer specifications, workplace procedures, and safety and environmental requirements, and without causing damage to components or systems</w:t>
            </w:r>
          </w:p>
          <w:p w:rsidR="00000000" w:rsidP="00423723">
            <w:pPr>
              <w:pStyle w:val="List"/>
              <w:rPr>
                <w:lang w:val="en-NZ"/>
              </w:rPr>
            </w:pPr>
            <w:r w:rsidRPr="00423723">
              <w:t>3.3</w:t>
            </w:r>
            <w:r w:rsidRPr="00423723">
              <w:rPr>
                <w:rStyle w:val="BoldandItalics"/>
              </w:rPr>
              <w:tab/>
              <w:t>Post-service testing</w:t>
            </w:r>
            <w:r w:rsidRPr="00423723">
              <w:t xml:space="preserve"> is carried out accor</w:t>
            </w:r>
            <w:r w:rsidRPr="00423723">
              <w:t>ding to workplace procedures</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
              <w:rPr>
                <w:lang w:val="en-NZ"/>
              </w:rPr>
            </w:pPr>
            <w:r w:rsidRPr="00423723">
              <w:t>4.</w:t>
            </w:r>
            <w:r w:rsidRPr="0042372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
            </w:pPr>
            <w:r w:rsidRPr="00423723">
              <w:t>4.1</w:t>
            </w:r>
            <w:r w:rsidRPr="00423723">
              <w:tab/>
              <w:t>Final inspection is made to ensure work is to workplace expectations and equipment is presented ready for use, including protective guards, cowlings and safety features</w:t>
            </w:r>
          </w:p>
          <w:p w:rsidR="00000000" w:rsidRPr="00423723" w:rsidP="00423723">
            <w:pPr>
              <w:pStyle w:val="List"/>
            </w:pPr>
            <w:r w:rsidRPr="00423723">
              <w:t>4.2</w:t>
            </w:r>
            <w:r w:rsidRPr="00423723">
              <w:tab/>
              <w:t xml:space="preserve">Work area is cleaned, </w:t>
            </w:r>
            <w:r w:rsidRPr="00423723">
              <w:t>waste and non-recyclable materials are disposed of, and recyclable material is collected</w:t>
            </w:r>
          </w:p>
          <w:p w:rsidR="00000000" w:rsidRPr="00423723" w:rsidP="00423723">
            <w:pPr>
              <w:pStyle w:val="List"/>
            </w:pPr>
            <w:r w:rsidRPr="00423723">
              <w:t>4.3</w:t>
            </w:r>
            <w:r w:rsidRPr="00423723">
              <w:tab/>
              <w:t>Tools and equipment are checked and stored according to workplace procedures</w:t>
            </w:r>
          </w:p>
          <w:p w:rsidR="00000000" w:rsidRPr="00423723" w:rsidP="00423723">
            <w:pPr>
              <w:pStyle w:val="List"/>
            </w:pPr>
            <w:r w:rsidRPr="00423723">
              <w:t>4.4</w:t>
            </w:r>
            <w:r w:rsidRPr="00423723">
              <w:tab/>
              <w:t>Workplace documentation is processed according to workplace procedures</w:t>
            </w:r>
          </w:p>
        </w:tc>
      </w:tr>
    </w:tbl>
    <w:p w:rsidR="00000000" w:rsidRPr="00423723" w:rsidP="00423723">
      <w:pPr>
        <w:pStyle w:val="BodyText"/>
      </w:pPr>
    </w:p>
    <w:p w:rsidR="00000000" w:rsidRPr="00423723" w:rsidP="00423723">
      <w:pPr>
        <w:pStyle w:val="AllowPageBreak"/>
      </w:pPr>
    </w:p>
    <w:p w:rsidR="00000000" w:rsidRPr="00423723" w:rsidP="00423723">
      <w:pPr>
        <w:pStyle w:val="Heading1"/>
      </w:pPr>
      <w:bookmarkStart w:id="6" w:name="O_776058"/>
      <w:bookmarkEnd w:id="6"/>
      <w:r w:rsidRPr="00423723">
        <w:t>Foundation Skills</w:t>
      </w:r>
    </w:p>
    <w:p w:rsidR="00000000" w:rsidRPr="00423723" w:rsidP="00A83144">
      <w:pPr>
        <w:pStyle w:val="BodyText"/>
      </w:pPr>
      <w:r w:rsidRPr="0042372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237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BodyText"/>
            </w:pPr>
            <w:r w:rsidRPr="0042372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rPr>
                <w:rStyle w:val="SpecialBold"/>
              </w:rPr>
              <w:t>Description</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Bullet"/>
              <w:rPr>
                <w:lang w:val="en-NZ"/>
              </w:rPr>
            </w:pPr>
            <w:r w:rsidRPr="00423723">
              <w:t>locate appropriate sources of information efficiently.</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Bullet"/>
              <w:rPr>
                <w:lang w:val="en-NZ"/>
              </w:rPr>
            </w:pPr>
            <w:r w:rsidRPr="00423723">
              <w:t>interpret information from manufacturer and workshop literature when seeking service specifications and procedures relating to outdoor power equipment pumping systems.</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Bullet"/>
              <w:rPr>
                <w:lang w:val="en-NZ"/>
              </w:rPr>
            </w:pPr>
            <w:r w:rsidRPr="00423723">
              <w:t>legibly and accurately fill out workplace documentation when reporting inspection findings, making recommendations, and recording parts and material used.</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Bullet"/>
            </w:pPr>
            <w:r w:rsidRPr="00423723">
              <w:t>clarify instructions</w:t>
            </w:r>
          </w:p>
          <w:p w:rsidR="00000000" w:rsidP="00423723">
            <w:pPr>
              <w:pStyle w:val="ListBullet"/>
              <w:rPr>
                <w:lang w:val="en-NZ"/>
              </w:rPr>
            </w:pPr>
            <w:r w:rsidRPr="00423723">
              <w:t>report inspection findings a</w:t>
            </w:r>
            <w:r w:rsidRPr="00423723">
              <w:t>nd make repair recommendations.</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Bullet"/>
              <w:rPr>
                <w:lang w:val="en-NZ"/>
              </w:rPr>
            </w:pPr>
            <w:r w:rsidRPr="00423723">
              <w:t>interpret pressure and flow volumes and use basic mathematical operations, including addition, subtraction, multiplication and division, to calculate tolerances and deviations from manufacturer specific</w:t>
            </w:r>
            <w:r w:rsidRPr="00423723">
              <w:t>ations.</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ListBullet"/>
              <w:rPr>
                <w:lang w:val="en-NZ"/>
              </w:rPr>
            </w:pPr>
            <w:r w:rsidRPr="00423723">
              <w:t>refer problems outside area of responsibility to appropriate personnel.</w:t>
            </w:r>
          </w:p>
        </w:tc>
      </w:tr>
      <w:tr w:rsidTr="00423723">
        <w:tblPrEx>
          <w:tblW w:w="9639" w:type="dxa"/>
          <w:tblLayout w:type="fixed"/>
          <w:tblCellMar>
            <w:left w:w="62" w:type="dxa"/>
            <w:right w:w="62" w:type="dxa"/>
          </w:tblCellMar>
          <w:tblLook w:val="0000"/>
        </w:tblPrEx>
        <w:trPr>
          <w:trHeight w:val="4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Bullet"/>
            </w:pPr>
            <w:r w:rsidRPr="00423723">
              <w:t>use test equipment, such as vacuum and pressure gauges.</w:t>
            </w:r>
          </w:p>
        </w:tc>
      </w:tr>
    </w:tbl>
    <w:p w:rsidR="00000000" w:rsidRPr="00423723" w:rsidP="00423723">
      <w:pPr>
        <w:pStyle w:val="BodyText"/>
      </w:pPr>
    </w:p>
    <w:p w:rsidR="00000000" w:rsidRPr="00423723" w:rsidP="00423723">
      <w:pPr>
        <w:pStyle w:val="AllowPageBreak"/>
      </w:pPr>
    </w:p>
    <w:p w:rsidR="00000000" w:rsidRPr="00423723" w:rsidP="00423723">
      <w:pPr>
        <w:pStyle w:val="Heading1"/>
      </w:pPr>
      <w:bookmarkStart w:id="7" w:name="O_776059"/>
      <w:bookmarkEnd w:id="7"/>
      <w:r w:rsidRPr="00423723">
        <w:t>Range of Conditions</w:t>
      </w:r>
    </w:p>
    <w:p w:rsidR="00000000" w:rsidRPr="00423723" w:rsidP="00A83144">
      <w:pPr>
        <w:pStyle w:val="BodyText"/>
      </w:pPr>
      <w:r w:rsidRPr="00423723">
        <w:t>This section specifies work environments and conditions that may affect performance. Essential operating conditions that may be present (depending on the work situation, needs of the candidate, accessibility of the item, and local industry and regional con</w:t>
      </w:r>
      <w:r w:rsidRPr="0042372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rPr>
                <w:rStyle w:val="BoldandItalics"/>
              </w:rPr>
              <w:t xml:space="preserve">Servicing procedures </w:t>
            </w:r>
            <w:r w:rsidRPr="0042372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Bullet"/>
            </w:pPr>
            <w:r w:rsidRPr="00423723">
              <w:t>inspecting seals, filters and components</w:t>
            </w:r>
          </w:p>
          <w:p w:rsidR="00000000" w:rsidRPr="00423723" w:rsidP="00423723">
            <w:pPr>
              <w:pStyle w:val="ListBullet"/>
            </w:pPr>
            <w:r w:rsidRPr="00423723">
              <w:t>testing unit for pressure, suction and discharge</w:t>
            </w:r>
          </w:p>
          <w:p w:rsidR="00000000" w:rsidRPr="00423723" w:rsidP="00423723">
            <w:pPr>
              <w:pStyle w:val="ListBullet"/>
            </w:pPr>
            <w:r w:rsidRPr="00423723">
              <w:t>replacing service items</w:t>
            </w:r>
          </w:p>
          <w:p w:rsidR="00000000" w:rsidP="00423723">
            <w:pPr>
              <w:pStyle w:val="ListBullet"/>
              <w:rPr>
                <w:lang w:val="en-NZ"/>
              </w:rPr>
            </w:pPr>
            <w:r w:rsidRPr="00423723">
              <w:t>ins</w:t>
            </w:r>
            <w:r w:rsidRPr="00423723">
              <w:t>pecting hoses, fittings and mountings.</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rPr>
                <w:rStyle w:val="BoldandItalics"/>
              </w:rPr>
              <w:t xml:space="preserve">Pumping systems </w:t>
            </w:r>
            <w:r w:rsidRPr="0042372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Bullet"/>
            </w:pPr>
            <w:r w:rsidRPr="00423723">
              <w:t>centrifugal pumps</w:t>
            </w:r>
          </w:p>
          <w:p w:rsidR="00000000" w:rsidRPr="00423723" w:rsidP="00423723">
            <w:pPr>
              <w:pStyle w:val="ListBullet"/>
            </w:pPr>
            <w:r w:rsidRPr="00423723">
              <w:t>high pressure piston pumps</w:t>
            </w:r>
          </w:p>
          <w:p w:rsidR="00000000" w:rsidP="00423723">
            <w:pPr>
              <w:pStyle w:val="ListBullet"/>
              <w:rPr>
                <w:lang w:val="en-NZ"/>
              </w:rPr>
            </w:pPr>
            <w:r w:rsidRPr="00423723">
              <w:t>diaphragm pumps.</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rPr>
                <w:rStyle w:val="BoldandItalics"/>
              </w:rPr>
              <w:t xml:space="preserve">Safety requirements </w:t>
            </w:r>
            <w:r w:rsidRPr="0042372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Bullet"/>
            </w:pPr>
            <w:r w:rsidRPr="00423723">
              <w:t>work health and safety (WHS) and occupational health and safety (OHS) requirements, including procedures for:</w:t>
            </w:r>
          </w:p>
          <w:p w:rsidR="00000000" w:rsidRPr="00423723" w:rsidP="00423723">
            <w:pPr>
              <w:pStyle w:val="ListBullet2"/>
            </w:pPr>
            <w:r w:rsidRPr="00423723">
              <w:t>safely starting and operating pumping systems</w:t>
            </w:r>
          </w:p>
          <w:p w:rsidR="00000000" w:rsidRPr="00423723" w:rsidP="00423723">
            <w:pPr>
              <w:pStyle w:val="ListBullet2"/>
            </w:pPr>
            <w:r w:rsidRPr="00423723">
              <w:t>working with exhaust fume hazards</w:t>
            </w:r>
          </w:p>
          <w:p w:rsidR="00000000" w:rsidP="00423723">
            <w:pPr>
              <w:pStyle w:val="ListBullet2"/>
              <w:rPr>
                <w:lang w:val="en-NZ"/>
              </w:rPr>
            </w:pPr>
            <w:r w:rsidRPr="00423723">
              <w:t>working with 240 volt equipment.</w:t>
            </w:r>
          </w:p>
        </w:tc>
      </w:tr>
      <w:tr w:rsidTr="004237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723">
            <w:pPr>
              <w:pStyle w:val="BodyText"/>
              <w:rPr>
                <w:lang w:val="en-NZ"/>
              </w:rPr>
            </w:pPr>
            <w:r w:rsidRPr="00423723">
              <w:rPr>
                <w:rStyle w:val="BoldandItalics"/>
              </w:rPr>
              <w:t xml:space="preserve">Post-service testing </w:t>
            </w:r>
            <w:r w:rsidRPr="0042372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723" w:rsidP="00423723">
            <w:pPr>
              <w:pStyle w:val="ListBullet"/>
            </w:pPr>
            <w:r w:rsidRPr="00423723">
              <w:t>running pumping system to operating conditions</w:t>
            </w:r>
          </w:p>
          <w:p w:rsidR="00000000" w:rsidRPr="00423723" w:rsidP="00423723">
            <w:pPr>
              <w:pStyle w:val="ListBullet"/>
            </w:pPr>
            <w:r w:rsidRPr="00423723">
              <w:t>checking pumping system for pressure and flow</w:t>
            </w:r>
          </w:p>
          <w:p w:rsidR="00000000" w:rsidRPr="00423723" w:rsidP="00423723">
            <w:pPr>
              <w:pStyle w:val="ListBullet"/>
            </w:pPr>
            <w:r w:rsidRPr="00423723">
              <w:t>adjusting system</w:t>
            </w:r>
          </w:p>
          <w:p w:rsidR="00000000" w:rsidRPr="00423723" w:rsidP="00423723">
            <w:pPr>
              <w:pStyle w:val="ListBullet"/>
            </w:pPr>
            <w:r w:rsidRPr="00423723">
              <w:t>re-testing pumping system.</w:t>
            </w:r>
          </w:p>
        </w:tc>
      </w:tr>
    </w:tbl>
    <w:p w:rsidR="00000000" w:rsidRPr="00423723" w:rsidP="00423723">
      <w:pPr>
        <w:pStyle w:val="BodyText"/>
      </w:pPr>
    </w:p>
    <w:p w:rsidR="00000000" w:rsidRPr="00423723" w:rsidP="00423723">
      <w:pPr>
        <w:pStyle w:val="AllowPageBreak"/>
      </w:pPr>
    </w:p>
    <w:p w:rsidR="00000000" w:rsidRPr="00423723" w:rsidP="00423723">
      <w:pPr>
        <w:pStyle w:val="Heading1"/>
      </w:pPr>
      <w:bookmarkStart w:id="8" w:name="O_776060"/>
      <w:bookmarkEnd w:id="8"/>
      <w:r w:rsidRPr="00423723">
        <w:t>Unit Mapping Information</w:t>
      </w:r>
    </w:p>
    <w:p w:rsidR="00000000" w:rsidRPr="00423723" w:rsidP="00A83144">
      <w:pPr>
        <w:pStyle w:val="BodyText"/>
      </w:pPr>
      <w:r w:rsidRPr="00423723">
        <w:t>Equivalent to AURPTA2010 Service pumping systems</w:t>
      </w:r>
    </w:p>
    <w:p w:rsidR="00000000" w:rsidRPr="00423723" w:rsidP="00423723">
      <w:pPr>
        <w:pStyle w:val="Heading1"/>
      </w:pPr>
      <w:bookmarkStart w:id="9" w:name="O_776067"/>
      <w:bookmarkEnd w:id="9"/>
      <w:r w:rsidRPr="00423723">
        <w:t>Links</w:t>
      </w:r>
    </w:p>
    <w:p w:rsidR="00000000" w:rsidRPr="00423723" w:rsidP="00A83144">
      <w:pPr>
        <w:pStyle w:val="BodyText"/>
      </w:pPr>
      <w:r w:rsidRPr="0042372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38DB">
        <w:rPr>
          <w:rStyle w:val="Hyperlink"/>
        </w:rPr>
        <w:t>https://vetnet.gov.au/Pages/TrainingDocs.aspx?q=b4278d82-d487-4070-a8c4-78045ec695b1</w:t>
      </w:r>
      <w:r>
        <w:fldChar w:fldCharType="end"/>
      </w:r>
    </w:p>
    <w:p w:rsidR="00000000" w:rsidRPr="00423723" w:rsidP="00A83144">
      <w:pPr>
        <w:pStyle w:val="BodyText"/>
        <w:sectPr w:rsidSect="00423723">
          <w:headerReference w:type="default" r:id="rId10"/>
          <w:footerReference w:type="default" r:id="rId11"/>
          <w:pgSz w:w="11908" w:h="16833"/>
          <w:pgMar w:top="1702" w:right="1418" w:bottom="1702" w:left="1418" w:header="992" w:footer="992" w:gutter="0"/>
          <w:cols w:space="720"/>
          <w:noEndnote/>
          <w:docGrid w:linePitch="299"/>
        </w:sectPr>
      </w:pPr>
    </w:p>
    <w:p w:rsidR="00000000" w:rsidRPr="00423723" w:rsidP="00423723">
      <w:pPr>
        <w:pStyle w:val="SuperHeading"/>
      </w:pPr>
      <w:r w:rsidRPr="00423723">
        <w:t xml:space="preserve">Assessment </w:t>
      </w:r>
      <w:r w:rsidRPr="00423723">
        <w:t>Requirements for AURPTA010 Inspect and service pumping systems</w:t>
      </w:r>
    </w:p>
    <w:p w:rsidR="00000000" w:rsidRPr="00423723" w:rsidP="00423723">
      <w:pPr>
        <w:pStyle w:val="Heading1"/>
      </w:pPr>
      <w:bookmarkStart w:id="10" w:name="O_776062"/>
      <w:bookmarkEnd w:id="10"/>
      <w:r w:rsidRPr="00423723">
        <w:t>Modification History</w:t>
      </w:r>
    </w:p>
    <w:tbl>
      <w:tblPr>
        <w:tblW w:w="9639" w:type="dxa"/>
        <w:tblLayout w:type="fixed"/>
        <w:tblCellMar>
          <w:left w:w="62" w:type="dxa"/>
          <w:right w:w="62" w:type="dxa"/>
        </w:tblCellMar>
        <w:tblLook w:val="0000"/>
      </w:tblPr>
      <w:tblGrid>
        <w:gridCol w:w="2835"/>
        <w:gridCol w:w="6804"/>
      </w:tblGrid>
      <w:tr w:rsidTr="00A8314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723" w:rsidP="00423723">
            <w:pPr>
              <w:pStyle w:val="BodyText"/>
            </w:pPr>
            <w:r w:rsidRPr="004237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723">
            <w:pPr>
              <w:pStyle w:val="BodyText"/>
              <w:rPr>
                <w:lang w:val="en-NZ"/>
              </w:rPr>
            </w:pPr>
            <w:r w:rsidRPr="00423723">
              <w:rPr>
                <w:rStyle w:val="SpecialBold"/>
              </w:rPr>
              <w:t>Comment</w:t>
            </w:r>
          </w:p>
        </w:tc>
      </w:tr>
      <w:tr w:rsidTr="00A8314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3723">
            <w:pPr>
              <w:pStyle w:val="BodyText"/>
              <w:rPr>
                <w:lang w:val="en-NZ"/>
              </w:rPr>
            </w:pPr>
            <w:r w:rsidRPr="004237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3723" w:rsidP="00423723">
            <w:pPr>
              <w:pStyle w:val="BodyText"/>
            </w:pPr>
            <w:r w:rsidRPr="00423723">
              <w:t>New unit of competency.</w:t>
            </w:r>
          </w:p>
        </w:tc>
      </w:tr>
    </w:tbl>
    <w:p w:rsidR="00000000" w:rsidRPr="00423723" w:rsidP="00423723">
      <w:pPr>
        <w:pStyle w:val="BodyText"/>
      </w:pPr>
    </w:p>
    <w:p w:rsidR="00000000" w:rsidRPr="00423723" w:rsidP="00423723">
      <w:pPr>
        <w:pStyle w:val="AllowPageBreak"/>
      </w:pPr>
    </w:p>
    <w:p w:rsidR="00000000" w:rsidRPr="00423723" w:rsidP="00423723">
      <w:pPr>
        <w:pStyle w:val="Heading1"/>
      </w:pPr>
      <w:bookmarkStart w:id="11" w:name="O_776063"/>
      <w:bookmarkEnd w:id="11"/>
      <w:r w:rsidRPr="00423723">
        <w:t>Performance Evidence</w:t>
      </w:r>
    </w:p>
    <w:p w:rsidR="00000000" w:rsidRPr="00423723" w:rsidP="00A83144">
      <w:pPr>
        <w:pStyle w:val="BodyText"/>
      </w:pPr>
      <w:r w:rsidRPr="00423723">
        <w:t>Before competency can be determined, individuals must demonstrate they can perform the following according to the standards defined in this unit’s elements, performance criteria, range of conditions and foundation skills:</w:t>
      </w:r>
    </w:p>
    <w:p w:rsidR="00000000" w:rsidRPr="00423723" w:rsidP="00423723">
      <w:pPr>
        <w:pStyle w:val="ListBullet"/>
      </w:pPr>
      <w:r w:rsidRPr="00423723">
        <w:t>inspect and service the following</w:t>
      </w:r>
      <w:r w:rsidRPr="00423723">
        <w:t xml:space="preserve"> three outdoor power equipment pumping systems:</w:t>
      </w:r>
    </w:p>
    <w:p w:rsidR="00000000" w:rsidRPr="00423723" w:rsidP="00423723">
      <w:pPr>
        <w:pStyle w:val="ListBullet2"/>
      </w:pPr>
      <w:r w:rsidRPr="00423723">
        <w:t>centrifugal pumping system</w:t>
      </w:r>
    </w:p>
    <w:p w:rsidR="00000000" w:rsidRPr="00423723" w:rsidP="00423723">
      <w:pPr>
        <w:pStyle w:val="ListBullet2"/>
      </w:pPr>
      <w:r w:rsidRPr="00423723">
        <w:t xml:space="preserve">high pressure piston pumping system </w:t>
      </w:r>
    </w:p>
    <w:p w:rsidR="00000000" w:rsidRPr="00423723" w:rsidP="00423723">
      <w:pPr>
        <w:pStyle w:val="ListBullet2"/>
      </w:pPr>
      <w:r w:rsidRPr="00423723">
        <w:t>diaphragm pumping system.</w:t>
      </w:r>
    </w:p>
    <w:p w:rsidR="00000000" w:rsidRPr="00423723" w:rsidP="00423723">
      <w:pPr>
        <w:pStyle w:val="AllowPageBreak"/>
      </w:pPr>
    </w:p>
    <w:p w:rsidR="00000000" w:rsidRPr="00423723" w:rsidP="00423723">
      <w:pPr>
        <w:pStyle w:val="Heading1"/>
      </w:pPr>
      <w:bookmarkStart w:id="12" w:name="O_776064"/>
      <w:bookmarkEnd w:id="12"/>
      <w:r w:rsidRPr="00423723">
        <w:t>Knowledge Evidence</w:t>
      </w:r>
    </w:p>
    <w:p w:rsidR="00000000" w:rsidRPr="00423723" w:rsidP="00A83144">
      <w:pPr>
        <w:pStyle w:val="BodyText"/>
      </w:pPr>
      <w:r w:rsidRPr="00423723">
        <w:t>Individuals must be able to demonstrate knowledge of:</w:t>
      </w:r>
    </w:p>
    <w:p w:rsidR="00000000" w:rsidRPr="00423723" w:rsidP="00423723">
      <w:pPr>
        <w:pStyle w:val="ListBullet"/>
      </w:pPr>
      <w:r w:rsidRPr="00423723">
        <w:t>work health and safety (WHS) and occupational health and safety (OHS) requirements relating to inspecting and servicing pumping systems, including procedures for:</w:t>
      </w:r>
    </w:p>
    <w:p w:rsidR="00000000" w:rsidRPr="00423723" w:rsidP="00423723">
      <w:pPr>
        <w:pStyle w:val="ListBullet2"/>
      </w:pPr>
      <w:r w:rsidRPr="00423723">
        <w:t>safely starting and operating pumping systems</w:t>
      </w:r>
    </w:p>
    <w:p w:rsidR="00000000" w:rsidRPr="00423723" w:rsidP="00423723">
      <w:pPr>
        <w:pStyle w:val="ListBullet2"/>
      </w:pPr>
      <w:r w:rsidRPr="00423723">
        <w:t>working with exhaust fume hazards</w:t>
      </w:r>
    </w:p>
    <w:p w:rsidR="00000000" w:rsidRPr="00423723" w:rsidP="00423723">
      <w:pPr>
        <w:pStyle w:val="ListBullet2"/>
      </w:pPr>
      <w:r w:rsidRPr="00423723">
        <w:t>working with</w:t>
      </w:r>
      <w:r w:rsidRPr="00423723">
        <w:t xml:space="preserve"> 240 volt equipment</w:t>
      </w:r>
    </w:p>
    <w:p w:rsidR="00000000" w:rsidRPr="00423723" w:rsidP="00423723">
      <w:pPr>
        <w:pStyle w:val="ListBullet"/>
      </w:pPr>
      <w:r w:rsidRPr="00423723">
        <w:t>identification and function of positive and non-positive displacement pumping systems</w:t>
      </w:r>
    </w:p>
    <w:p w:rsidR="00000000" w:rsidRPr="00423723" w:rsidP="00423723">
      <w:pPr>
        <w:pStyle w:val="ListBullet"/>
      </w:pPr>
      <w:r w:rsidRPr="00423723">
        <w:t>application and purpose of pumping systems, including:</w:t>
      </w:r>
    </w:p>
    <w:p w:rsidR="00000000" w:rsidRPr="00423723" w:rsidP="00423723">
      <w:pPr>
        <w:pStyle w:val="ListBullet2"/>
      </w:pPr>
      <w:r w:rsidRPr="00423723">
        <w:t>centrifugal pumps as used for firefighting, irrigation and water transfer</w:t>
      </w:r>
    </w:p>
    <w:p w:rsidR="00000000" w:rsidRPr="00423723" w:rsidP="00423723">
      <w:pPr>
        <w:pStyle w:val="ListBullet2"/>
      </w:pPr>
      <w:r w:rsidRPr="00423723">
        <w:t>high pressure piston pumps as used in pressure cleaners</w:t>
      </w:r>
    </w:p>
    <w:p w:rsidR="00000000" w:rsidRPr="00423723" w:rsidP="00423723">
      <w:pPr>
        <w:pStyle w:val="ListBullet2"/>
      </w:pPr>
      <w:r w:rsidRPr="00423723">
        <w:t>diaphragm pumps as used in orchard spraying</w:t>
      </w:r>
    </w:p>
    <w:p w:rsidR="00000000" w:rsidRPr="00423723" w:rsidP="00423723">
      <w:pPr>
        <w:pStyle w:val="ListBullet2"/>
      </w:pPr>
      <w:r w:rsidRPr="00423723">
        <w:t>drive systems</w:t>
      </w:r>
    </w:p>
    <w:p w:rsidR="00000000" w:rsidRPr="00423723" w:rsidP="00423723">
      <w:pPr>
        <w:pStyle w:val="ListBullet"/>
      </w:pPr>
      <w:r w:rsidRPr="00423723">
        <w:t>types of lubricants and fluids, and their application</w:t>
      </w:r>
    </w:p>
    <w:p w:rsidR="00000000" w:rsidRPr="00423723" w:rsidP="00423723">
      <w:pPr>
        <w:pStyle w:val="ListBullet"/>
      </w:pPr>
      <w:r w:rsidRPr="00423723">
        <w:t>inspection procedures for pumping systems, including:</w:t>
      </w:r>
    </w:p>
    <w:p w:rsidR="00000000" w:rsidRPr="00423723" w:rsidP="00423723">
      <w:pPr>
        <w:pStyle w:val="ListBullet2"/>
      </w:pPr>
      <w:r w:rsidRPr="00423723">
        <w:t>component wear analysis</w:t>
      </w:r>
    </w:p>
    <w:p w:rsidR="00000000" w:rsidRPr="00423723" w:rsidP="00423723">
      <w:pPr>
        <w:pStyle w:val="ListBullet2"/>
      </w:pPr>
      <w:r w:rsidRPr="00423723">
        <w:t>system o</w:t>
      </w:r>
      <w:r w:rsidRPr="00423723">
        <w:t>peration analysis</w:t>
      </w:r>
    </w:p>
    <w:p w:rsidR="00000000" w:rsidRPr="00423723" w:rsidP="00423723">
      <w:pPr>
        <w:pStyle w:val="ListBullet"/>
      </w:pPr>
      <w:r w:rsidRPr="00423723">
        <w:t>service and adjustment procedures for pumping systems, including:</w:t>
      </w:r>
    </w:p>
    <w:p w:rsidR="00000000" w:rsidRPr="00423723" w:rsidP="00423723">
      <w:pPr>
        <w:pStyle w:val="ListBullet2"/>
      </w:pPr>
      <w:r w:rsidRPr="00423723">
        <w:t>filters and strainers</w:t>
      </w:r>
    </w:p>
    <w:p w:rsidR="00000000" w:rsidRPr="00423723" w:rsidP="00423723">
      <w:pPr>
        <w:pStyle w:val="ListBullet2"/>
      </w:pPr>
      <w:r w:rsidRPr="00423723">
        <w:t>hose and pipe fittings and attachments</w:t>
      </w:r>
    </w:p>
    <w:p w:rsidR="00000000" w:rsidRPr="00423723" w:rsidP="00423723">
      <w:pPr>
        <w:pStyle w:val="ListBullet2"/>
      </w:pPr>
      <w:r w:rsidRPr="00423723">
        <w:t>overload devices</w:t>
      </w:r>
    </w:p>
    <w:p w:rsidR="00000000" w:rsidRPr="00423723" w:rsidP="00423723">
      <w:pPr>
        <w:pStyle w:val="ListBullet2"/>
      </w:pPr>
      <w:r w:rsidRPr="00423723">
        <w:t>protective guards and cowlings</w:t>
      </w:r>
    </w:p>
    <w:p w:rsidR="00000000" w:rsidRPr="00423723" w:rsidP="00423723">
      <w:pPr>
        <w:pStyle w:val="ListBullet2"/>
      </w:pPr>
      <w:r w:rsidRPr="00423723">
        <w:t>handle assembly</w:t>
      </w:r>
    </w:p>
    <w:p w:rsidR="00000000" w:rsidRPr="00423723" w:rsidP="00423723">
      <w:pPr>
        <w:pStyle w:val="ListBullet2"/>
      </w:pPr>
      <w:r w:rsidRPr="00423723">
        <w:t>lubrication systems</w:t>
      </w:r>
    </w:p>
    <w:p w:rsidR="00000000" w:rsidRPr="00423723" w:rsidP="00423723">
      <w:pPr>
        <w:pStyle w:val="ListBullet2"/>
      </w:pPr>
      <w:r w:rsidRPr="00423723">
        <w:t>moun</w:t>
      </w:r>
      <w:r w:rsidRPr="00423723">
        <w:t>ting brackets and frame</w:t>
      </w:r>
    </w:p>
    <w:p w:rsidR="00000000" w:rsidRPr="00423723" w:rsidP="00423723">
      <w:pPr>
        <w:pStyle w:val="ListBullet2"/>
      </w:pPr>
      <w:r w:rsidRPr="00423723">
        <w:t>test procedures and pump performance</w:t>
      </w:r>
    </w:p>
    <w:p w:rsidR="00000000" w:rsidRPr="00423723" w:rsidP="00423723">
      <w:pPr>
        <w:pStyle w:val="ListBullet2"/>
      </w:pPr>
      <w:r w:rsidRPr="00423723">
        <w:t xml:space="preserve">drive systems </w:t>
      </w:r>
    </w:p>
    <w:p w:rsidR="00000000" w:rsidRPr="00423723" w:rsidP="00423723">
      <w:pPr>
        <w:pStyle w:val="ListBullet"/>
      </w:pPr>
      <w:r w:rsidRPr="00423723">
        <w:t>post-service testing procedures for outdoor power equipment pumping systems.</w:t>
      </w:r>
    </w:p>
    <w:p w:rsidR="00000000" w:rsidRPr="00423723" w:rsidP="00423723">
      <w:pPr>
        <w:pStyle w:val="AllowPageBreak"/>
      </w:pPr>
    </w:p>
    <w:p w:rsidR="00000000" w:rsidRPr="00423723" w:rsidP="00423723">
      <w:pPr>
        <w:pStyle w:val="Heading1"/>
      </w:pPr>
      <w:bookmarkStart w:id="13" w:name="O_776065"/>
      <w:bookmarkEnd w:id="13"/>
      <w:r w:rsidRPr="00423723">
        <w:t>Assessment Conditions</w:t>
      </w:r>
    </w:p>
    <w:p w:rsidR="00000000" w:rsidRPr="00423723" w:rsidP="00A83144">
      <w:pPr>
        <w:pStyle w:val="BodyText"/>
      </w:pPr>
      <w:r w:rsidRPr="00423723">
        <w:t>Assessors must satisfy NVR/AQTF assessor requirements.</w:t>
      </w:r>
    </w:p>
    <w:p w:rsidR="00000000" w:rsidRPr="00423723" w:rsidP="00A83144">
      <w:pPr>
        <w:pStyle w:val="BodyText"/>
      </w:pPr>
      <w:r w:rsidRPr="00423723">
        <w:t>Compete</w:t>
      </w:r>
      <w:r w:rsidRPr="00423723">
        <w:t>ncy is to be assessed in the workplace or a simulated environment that accurately reflects performance in a real workplace setting.</w:t>
      </w:r>
    </w:p>
    <w:p w:rsidR="00000000" w:rsidRPr="00423723" w:rsidP="00A83144">
      <w:pPr>
        <w:pStyle w:val="BodyText"/>
      </w:pPr>
      <w:r w:rsidRPr="00423723">
        <w:t>Assessment must include direct observation of tasks.</w:t>
      </w:r>
    </w:p>
    <w:p w:rsidR="00000000" w:rsidRPr="00423723" w:rsidP="00A83144">
      <w:pPr>
        <w:pStyle w:val="BodyText"/>
      </w:pPr>
      <w:r w:rsidRPr="00423723">
        <w:t>Where assessment of competency includes third-party evidence, individuals must provide evidence that links them to the pumping systems that they have worked on, e.g. repair orders.</w:t>
      </w:r>
    </w:p>
    <w:p w:rsidR="00000000" w:rsidRPr="00423723" w:rsidP="00A83144">
      <w:pPr>
        <w:pStyle w:val="BodyText"/>
      </w:pPr>
      <w:r w:rsidRPr="00423723">
        <w:t>Assessors must verify performance evidence through questioning on skills a</w:t>
      </w:r>
      <w:r w:rsidRPr="00423723">
        <w:t>nd knowledge to ensure correct interpretation and application.</w:t>
      </w:r>
    </w:p>
    <w:p w:rsidR="00000000" w:rsidRPr="00423723" w:rsidP="00A83144">
      <w:pPr>
        <w:pStyle w:val="BodyText"/>
      </w:pPr>
      <w:r w:rsidRPr="00423723">
        <w:t>The following resources must be made available:</w:t>
      </w:r>
    </w:p>
    <w:p w:rsidR="00000000" w:rsidRPr="00423723" w:rsidP="00423723">
      <w:pPr>
        <w:pStyle w:val="ListBullet"/>
      </w:pPr>
      <w:r w:rsidRPr="00423723">
        <w:t>outdoor power equipment repair workplace or simulated workplace</w:t>
      </w:r>
    </w:p>
    <w:p w:rsidR="00000000" w:rsidRPr="00423723" w:rsidP="00423723">
      <w:pPr>
        <w:pStyle w:val="ListBullet"/>
      </w:pPr>
      <w:r w:rsidRPr="00423723">
        <w:t>workplace instructions</w:t>
      </w:r>
    </w:p>
    <w:p w:rsidR="00000000" w:rsidRPr="00423723" w:rsidP="00423723">
      <w:pPr>
        <w:pStyle w:val="ListBullet"/>
      </w:pPr>
      <w:r w:rsidRPr="00423723">
        <w:t>manufacturer specifications for pumping systems</w:t>
      </w:r>
    </w:p>
    <w:p w:rsidR="00000000" w:rsidRPr="00423723" w:rsidP="00423723">
      <w:pPr>
        <w:pStyle w:val="ListBullet"/>
      </w:pPr>
      <w:r w:rsidRPr="00423723">
        <w:t>three pu</w:t>
      </w:r>
      <w:r w:rsidRPr="00423723">
        <w:t xml:space="preserve">mping systems specified in the performance evidence and requiring servicing </w:t>
      </w:r>
    </w:p>
    <w:p w:rsidR="00000000" w:rsidRPr="00423723" w:rsidP="00423723">
      <w:pPr>
        <w:pStyle w:val="ListBullet"/>
      </w:pPr>
      <w:r w:rsidRPr="00423723">
        <w:t>tools, equipment and materials appropriate for inspecting and servicing pumping systems.</w:t>
      </w:r>
    </w:p>
    <w:p w:rsidR="00000000" w:rsidRPr="00423723" w:rsidP="00423723">
      <w:pPr>
        <w:pStyle w:val="AllowPageBreak"/>
      </w:pPr>
    </w:p>
    <w:p w:rsidR="00000000" w:rsidRPr="00423723" w:rsidP="00423723">
      <w:pPr>
        <w:pStyle w:val="Heading1"/>
      </w:pPr>
      <w:bookmarkStart w:id="14" w:name="O_776068"/>
      <w:bookmarkEnd w:id="14"/>
      <w:r w:rsidRPr="00423723">
        <w:t>Links</w:t>
      </w:r>
    </w:p>
    <w:p w:rsidR="00000000" w:rsidRPr="00423723" w:rsidP="00A83144">
      <w:pPr>
        <w:pStyle w:val="BodyText"/>
      </w:pPr>
      <w:r w:rsidRPr="0042372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38DB">
        <w:rPr>
          <w:rStyle w:val="Hyperlink"/>
        </w:rPr>
        <w:t>https://vetnet.gov.au/Pages/TrainingDocs.aspx?q=b4278d82-d487-4070-a8c4-78045ec695b1</w:t>
      </w:r>
      <w:r>
        <w:fldChar w:fldCharType="end"/>
      </w:r>
    </w:p>
    <w:p w:rsidR="00000000" w:rsidRPr="00423723" w:rsidP="00A83144">
      <w:pPr>
        <w:pStyle w:val="BodyText"/>
      </w:pPr>
      <w:r w:rsidRPr="0042372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38DB">
        <w:rPr>
          <w:rStyle w:val="Hyperlink"/>
        </w:rPr>
        <w:t>https://vetnet.gov.au/Pages/TrainingDocs.aspx?q=b4278d82-d487-4070-a8c4-78045ec695b1</w:t>
      </w:r>
      <w:r>
        <w:fldChar w:fldCharType="end"/>
      </w:r>
    </w:p>
    <w:p w:rsidR="00000000" w:rsidRPr="00423723" w:rsidP="00423723"/>
    <w:sectPr w:rsidSect="004237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23" w:rsidRPr="00A83144" w:rsidP="00A83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44" w:rsidP="004237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3144" w:rsidP="004237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3144" w:rsidP="004237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23" w:rsidP="00423723">
    <w:pPr>
      <w:pStyle w:val="Footer"/>
      <w:framePr w:wrap="around"/>
    </w:pPr>
    <w:r>
      <w:fldChar w:fldCharType="begin"/>
    </w:r>
    <w:r>
      <w:instrText xml:space="preserve"> DOCPROPERTY  Subject  \* MERGEFORMAT </w:instrText>
    </w:r>
    <w:r>
      <w:fldChar w:fldCharType="separate"/>
    </w:r>
    <w:r w:rsidR="00A83144">
      <w:t>Approved</w:t>
    </w:r>
    <w:r w:rsidR="00A83144">
      <w:fldChar w:fldCharType="end"/>
    </w:r>
    <w:r>
      <w:tab/>
      <w:t xml:space="preserve">Page </w:t>
    </w:r>
    <w:r>
      <w:fldChar w:fldCharType="begin"/>
    </w:r>
    <w:r>
      <w:instrText xml:space="preserve"> PAGE  \* Arabic  \* MERGEFORMAT </w:instrText>
    </w:r>
    <w:r>
      <w:fldChar w:fldCharType="separate"/>
    </w:r>
    <w:r w:rsidR="00A831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3144">
      <w:rPr>
        <w:noProof/>
      </w:rPr>
      <w:t>5</w:t>
    </w:r>
    <w:r>
      <w:rPr>
        <w:noProof/>
      </w:rPr>
      <w:fldChar w:fldCharType="end"/>
    </w:r>
  </w:p>
  <w:p w:rsidR="00423723" w:rsidP="00423723">
    <w:pPr>
      <w:pStyle w:val="Footer"/>
      <w:framePr w:wrap="around"/>
    </w:pPr>
    <w:r>
      <w:t xml:space="preserve">© Commonwealth of Australia, </w:t>
    </w:r>
    <w:r>
      <w:fldChar w:fldCharType="begin"/>
    </w:r>
    <w:r>
      <w:instrText xml:space="preserve"> DATE  \@ "yyyy"  \* MERGEFORMAT </w:instrText>
    </w:r>
    <w:r>
      <w:fldChar w:fldCharType="separate"/>
    </w:r>
    <w:r w:rsidR="00A83144">
      <w:rPr>
        <w:noProof/>
      </w:rPr>
      <w:t>2025</w:t>
    </w:r>
    <w:r>
      <w:fldChar w:fldCharType="end"/>
    </w:r>
    <w:r>
      <w:tab/>
    </w:r>
    <w:r>
      <w:fldChar w:fldCharType="begin"/>
    </w:r>
    <w:r>
      <w:instrText xml:space="preserve"> DOCPROPERTY  Author  \* MERGEFORMAT </w:instrText>
    </w:r>
    <w:r>
      <w:fldChar w:fldCharType="separate"/>
    </w:r>
    <w:r w:rsidR="00A83144">
      <w:t>Mining and Automotive Skills Alliance</w:t>
    </w:r>
    <w:r w:rsidR="00A83144">
      <w:fldChar w:fldCharType="end"/>
    </w:r>
  </w:p>
  <w:p w:rsidR="00423723" w:rsidP="004237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723" w:rsidRPr="00A83144" w:rsidP="00A831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144" w:rsidRPr="002D2AF8" w:rsidP="00423723">
    <w:pPr>
      <w:pStyle w:val="Header"/>
      <w:framePr w:wrap="around"/>
    </w:pPr>
    <w:r>
      <w:fldChar w:fldCharType="begin"/>
    </w:r>
    <w:r>
      <w:instrText xml:space="preserve"> TITLE   \* MERGEFORMAT </w:instrText>
    </w:r>
    <w:r>
      <w:fldChar w:fldCharType="separate"/>
    </w:r>
    <w:r>
      <w:t>AURPTA010 Inspect and service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3144" w:rsidP="004237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23" w:rsidRPr="002D2AF8" w:rsidP="00423723">
    <w:pPr>
      <w:pStyle w:val="Header"/>
      <w:framePr w:wrap="around"/>
    </w:pPr>
    <w:r>
      <w:fldChar w:fldCharType="begin"/>
    </w:r>
    <w:r>
      <w:instrText xml:space="preserve"> TITLE   \* MERGEFORMAT </w:instrText>
    </w:r>
    <w:r>
      <w:fldChar w:fldCharType="separate"/>
    </w:r>
    <w:r w:rsidR="00A83144">
      <w:t>AURPTA010 Inspect and service pumping systems</w:t>
    </w:r>
    <w:r w:rsidR="00A83144">
      <w:fldChar w:fldCharType="end"/>
    </w:r>
    <w:r>
      <w:tab/>
      <w:t xml:space="preserve">Date this document was generated: </w:t>
    </w:r>
    <w:r>
      <w:fldChar w:fldCharType="begin"/>
    </w:r>
    <w:r>
      <w:instrText xml:space="preserve"> CREATEDATE  \@ "d MMMM yyyy"  \* MERGEFORMAT </w:instrText>
    </w:r>
    <w:r>
      <w:fldChar w:fldCharType="separate"/>
    </w:r>
    <w:r w:rsidR="00A83144">
      <w:rPr>
        <w:noProof/>
      </w:rPr>
      <w:t>1 March 2025</w:t>
    </w:r>
    <w:r>
      <w:fldChar w:fldCharType="end"/>
    </w:r>
  </w:p>
  <w:p w:rsidR="00423723" w:rsidP="004237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7E4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6E7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76A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7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723"/>
    <w:pPr>
      <w:spacing w:before="360" w:after="60"/>
      <w:outlineLvl w:val="0"/>
    </w:pPr>
    <w:rPr>
      <w:sz w:val="32"/>
    </w:rPr>
  </w:style>
  <w:style w:type="paragraph" w:styleId="Heading2">
    <w:name w:val="heading 2"/>
    <w:basedOn w:val="HeadingBase"/>
    <w:next w:val="BodyText"/>
    <w:link w:val="Heading2Char"/>
    <w:qFormat/>
    <w:rsid w:val="00423723"/>
    <w:pPr>
      <w:keepLines/>
      <w:spacing w:before="240" w:after="120"/>
      <w:outlineLvl w:val="1"/>
    </w:pPr>
    <w:rPr>
      <w:sz w:val="28"/>
      <w:szCs w:val="40"/>
    </w:rPr>
  </w:style>
  <w:style w:type="paragraph" w:styleId="Heading3">
    <w:name w:val="heading 3"/>
    <w:basedOn w:val="HeadingBase"/>
    <w:next w:val="BodyText"/>
    <w:link w:val="Heading3Char"/>
    <w:qFormat/>
    <w:rsid w:val="00423723"/>
    <w:pPr>
      <w:spacing w:before="180" w:after="120"/>
      <w:outlineLvl w:val="2"/>
    </w:pPr>
    <w:rPr>
      <w:spacing w:val="-10"/>
      <w:kern w:val="32"/>
    </w:rPr>
  </w:style>
  <w:style w:type="paragraph" w:styleId="Heading4">
    <w:name w:val="heading 4"/>
    <w:basedOn w:val="HeadingBase"/>
    <w:next w:val="BodyText"/>
    <w:link w:val="Heading4Char"/>
    <w:qFormat/>
    <w:rsid w:val="00423723"/>
    <w:pPr>
      <w:spacing w:before="160" w:after="120"/>
      <w:outlineLvl w:val="3"/>
    </w:pPr>
    <w:rPr>
      <w:sz w:val="22"/>
    </w:rPr>
  </w:style>
  <w:style w:type="paragraph" w:styleId="Heading5">
    <w:name w:val="heading 5"/>
    <w:basedOn w:val="HeadingBase"/>
    <w:next w:val="Normal"/>
    <w:link w:val="Heading5Char"/>
    <w:qFormat/>
    <w:rsid w:val="00423723"/>
    <w:pPr>
      <w:spacing w:before="80"/>
      <w:outlineLvl w:val="4"/>
    </w:pPr>
    <w:rPr>
      <w:color w:val="918585"/>
      <w:sz w:val="20"/>
    </w:rPr>
  </w:style>
  <w:style w:type="paragraph" w:styleId="Heading6">
    <w:name w:val="heading 6"/>
    <w:basedOn w:val="HeadingBase"/>
    <w:next w:val="Normal"/>
    <w:link w:val="Heading6Char"/>
    <w:qFormat/>
    <w:rsid w:val="00423723"/>
    <w:pPr>
      <w:spacing w:before="60"/>
      <w:outlineLvl w:val="5"/>
    </w:pPr>
    <w:rPr>
      <w:color w:val="918585"/>
      <w:sz w:val="20"/>
    </w:rPr>
  </w:style>
  <w:style w:type="paragraph" w:styleId="Heading7">
    <w:name w:val="heading 7"/>
    <w:basedOn w:val="Normal"/>
    <w:next w:val="Normal"/>
    <w:link w:val="Heading7Char"/>
    <w:qFormat/>
    <w:rsid w:val="00423723"/>
    <w:pPr>
      <w:ind w:left="720"/>
      <w:outlineLvl w:val="6"/>
    </w:pPr>
    <w:rPr>
      <w:i/>
    </w:rPr>
  </w:style>
  <w:style w:type="paragraph" w:styleId="Heading8">
    <w:name w:val="heading 8"/>
    <w:basedOn w:val="Normal"/>
    <w:next w:val="Normal"/>
    <w:link w:val="Heading8Char"/>
    <w:qFormat/>
    <w:rsid w:val="00423723"/>
    <w:pPr>
      <w:ind w:left="720"/>
      <w:outlineLvl w:val="7"/>
    </w:pPr>
    <w:rPr>
      <w:i/>
    </w:rPr>
  </w:style>
  <w:style w:type="paragraph" w:styleId="Heading9">
    <w:name w:val="heading 9"/>
    <w:basedOn w:val="Normal"/>
    <w:next w:val="Normal"/>
    <w:link w:val="Heading9Char"/>
    <w:qFormat/>
    <w:rsid w:val="00423723"/>
    <w:pPr>
      <w:ind w:left="720"/>
      <w:outlineLvl w:val="8"/>
    </w:pPr>
    <w:rPr>
      <w:i/>
    </w:rPr>
  </w:style>
  <w:style w:type="character" w:default="1" w:styleId="DefaultParagraphFont">
    <w:name w:val="Default Paragraph Font"/>
    <w:uiPriority w:val="1"/>
    <w:unhideWhenUsed/>
    <w:rsid w:val="00423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723"/>
  </w:style>
  <w:style w:type="character" w:customStyle="1" w:styleId="Heading1Char">
    <w:name w:val="Heading 1 Char"/>
    <w:basedOn w:val="DefaultParagraphFont"/>
    <w:link w:val="Heading1"/>
    <w:rsid w:val="00423723"/>
    <w:rPr>
      <w:rFonts w:ascii="Times New Roman" w:eastAsia="Times New Roman" w:hAnsi="Times New Roman" w:cs="Times New Roman"/>
      <w:b/>
      <w:sz w:val="32"/>
      <w:szCs w:val="20"/>
      <w:lang w:eastAsia="en-US"/>
    </w:rPr>
  </w:style>
  <w:style w:type="paragraph" w:styleId="BodyText">
    <w:name w:val="Body Text"/>
    <w:basedOn w:val="Normal"/>
    <w:link w:val="BodyTextChar"/>
    <w:rsid w:val="004237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723"/>
    <w:rPr>
      <w:rFonts w:ascii="Times New Roman" w:eastAsia="Times New Roman" w:hAnsi="Times New Roman" w:cs="Times New Roman"/>
      <w:sz w:val="24"/>
      <w:lang w:eastAsia="en-US"/>
    </w:rPr>
  </w:style>
  <w:style w:type="paragraph" w:styleId="List">
    <w:name w:val="List"/>
    <w:basedOn w:val="BodyText"/>
    <w:next w:val="BodyText"/>
    <w:rsid w:val="00423723"/>
    <w:pPr>
      <w:tabs>
        <w:tab w:val="left" w:pos="340"/>
      </w:tabs>
      <w:spacing w:before="60" w:after="60"/>
      <w:ind w:left="340" w:hanging="340"/>
    </w:pPr>
  </w:style>
  <w:style w:type="paragraph" w:styleId="ListBullet">
    <w:name w:val="List Bullet"/>
    <w:basedOn w:val="List"/>
    <w:rsid w:val="00423723"/>
    <w:pPr>
      <w:numPr>
        <w:numId w:val="12"/>
      </w:numPr>
      <w:tabs>
        <w:tab w:val="clear" w:pos="340"/>
      </w:tabs>
      <w:spacing w:before="40" w:after="40"/>
    </w:pPr>
  </w:style>
  <w:style w:type="character" w:customStyle="1" w:styleId="SpecialBold">
    <w:name w:val="Special Bold"/>
    <w:basedOn w:val="DefaultParagraphFont"/>
    <w:rsid w:val="00423723"/>
    <w:rPr>
      <w:b/>
      <w:spacing w:val="0"/>
    </w:rPr>
  </w:style>
  <w:style w:type="paragraph" w:styleId="ListBullet2">
    <w:name w:val="List Bullet 2"/>
    <w:basedOn w:val="List2"/>
    <w:rsid w:val="00423723"/>
    <w:pPr>
      <w:numPr>
        <w:numId w:val="13"/>
      </w:numPr>
      <w:tabs>
        <w:tab w:val="clear" w:pos="680"/>
      </w:tabs>
    </w:pPr>
  </w:style>
  <w:style w:type="paragraph" w:customStyle="1" w:styleId="SuperHeading">
    <w:name w:val="SuperHeading"/>
    <w:basedOn w:val="Normal"/>
    <w:rsid w:val="00423723"/>
    <w:pPr>
      <w:spacing w:before="240" w:after="120"/>
      <w:outlineLvl w:val="0"/>
    </w:pPr>
    <w:rPr>
      <w:rFonts w:ascii="Times New Roman" w:hAnsi="Times New Roman"/>
      <w:b/>
      <w:sz w:val="32"/>
    </w:rPr>
  </w:style>
  <w:style w:type="paragraph" w:customStyle="1" w:styleId="AllowPageBreak">
    <w:name w:val="AllowPageBreak"/>
    <w:rsid w:val="00423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3723"/>
    <w:rPr>
      <w:b/>
      <w:i/>
      <w:u w:val="none"/>
    </w:rPr>
  </w:style>
  <w:style w:type="character" w:customStyle="1" w:styleId="Heading2Char">
    <w:name w:val="Heading 2 Char"/>
    <w:basedOn w:val="DefaultParagraphFont"/>
    <w:link w:val="Heading2"/>
    <w:rsid w:val="00423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7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7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723"/>
    <w:rPr>
      <w:rFonts w:ascii="Courier New" w:eastAsia="Times New Roman" w:hAnsi="Courier New" w:cs="Times New Roman"/>
      <w:i/>
      <w:szCs w:val="20"/>
      <w:lang w:eastAsia="en-US"/>
    </w:rPr>
  </w:style>
  <w:style w:type="paragraph" w:customStyle="1" w:styleId="HeadingBase">
    <w:name w:val="Heading Base"/>
    <w:rsid w:val="00423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723"/>
    <w:pPr>
      <w:tabs>
        <w:tab w:val="right" w:leader="dot" w:pos="9072"/>
      </w:tabs>
      <w:ind w:left="567"/>
    </w:pPr>
    <w:rPr>
      <w:szCs w:val="22"/>
    </w:rPr>
  </w:style>
  <w:style w:type="paragraph" w:customStyle="1" w:styleId="TOCBase">
    <w:name w:val="TOC Base"/>
    <w:rsid w:val="00423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723"/>
    <w:pPr>
      <w:tabs>
        <w:tab w:val="right" w:leader="dot" w:pos="9072"/>
      </w:tabs>
      <w:spacing w:before="40" w:after="40"/>
      <w:ind w:left="284"/>
    </w:pPr>
    <w:rPr>
      <w:rFonts w:ascii="Times New Roman" w:hAnsi="Times New Roman"/>
    </w:rPr>
  </w:style>
  <w:style w:type="paragraph" w:styleId="TOC1">
    <w:name w:val="toc 1"/>
    <w:basedOn w:val="TOCBase"/>
    <w:next w:val="Normal"/>
    <w:rsid w:val="004237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723"/>
    <w:rPr>
      <w:rFonts w:ascii="Times New Roman" w:eastAsia="Times New Roman" w:hAnsi="Times New Roman" w:cs="Times New Roman"/>
      <w:sz w:val="16"/>
      <w:lang w:eastAsia="en-US"/>
    </w:rPr>
  </w:style>
  <w:style w:type="paragraph" w:styleId="Title">
    <w:name w:val="Title"/>
    <w:basedOn w:val="HeadingBase"/>
    <w:link w:val="TitleChar"/>
    <w:qFormat/>
    <w:rsid w:val="00423723"/>
    <w:pPr>
      <w:spacing w:before="5040"/>
      <w:jc w:val="center"/>
    </w:pPr>
    <w:rPr>
      <w:sz w:val="48"/>
      <w:szCs w:val="72"/>
      <w:lang w:val="en-US"/>
    </w:rPr>
  </w:style>
  <w:style w:type="character" w:customStyle="1" w:styleId="TitleChar">
    <w:name w:val="Title Char"/>
    <w:basedOn w:val="DefaultParagraphFont"/>
    <w:link w:val="Title"/>
    <w:rsid w:val="00423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723"/>
    <w:pPr>
      <w:tabs>
        <w:tab w:val="left" w:pos="3600"/>
        <w:tab w:val="left" w:pos="3958"/>
      </w:tabs>
    </w:pPr>
  </w:style>
  <w:style w:type="paragraph" w:customStyle="1" w:styleId="Note">
    <w:name w:val="Note"/>
    <w:basedOn w:val="BodyText"/>
    <w:rsid w:val="004237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723"/>
    <w:pPr>
      <w:framePr w:wrap="auto" w:hAnchor="text" w:y="6049"/>
    </w:pPr>
    <w:rPr>
      <w:color w:val="000000"/>
      <w:sz w:val="40"/>
    </w:rPr>
  </w:style>
  <w:style w:type="paragraph" w:customStyle="1" w:styleId="TOCTitle">
    <w:name w:val="TOCTitle"/>
    <w:basedOn w:val="Heading1"/>
    <w:rsid w:val="00423723"/>
    <w:pPr>
      <w:spacing w:after="240"/>
      <w:jc w:val="center"/>
      <w:outlineLvl w:val="9"/>
    </w:pPr>
    <w:rPr>
      <w:caps/>
    </w:rPr>
  </w:style>
  <w:style w:type="paragraph" w:customStyle="1" w:styleId="Version">
    <w:name w:val="Version"/>
    <w:rsid w:val="004237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723"/>
    <w:pPr>
      <w:keepNext w:val="0"/>
      <w:tabs>
        <w:tab w:val="right" w:pos="4176"/>
      </w:tabs>
      <w:ind w:left="198" w:hanging="198"/>
    </w:pPr>
    <w:rPr>
      <w:rFonts w:ascii="Garamond" w:hAnsi="Garamond"/>
    </w:rPr>
  </w:style>
  <w:style w:type="paragraph" w:styleId="IndexHeading">
    <w:name w:val="index heading"/>
    <w:basedOn w:val="Normal"/>
    <w:next w:val="Index1"/>
    <w:semiHidden/>
    <w:rsid w:val="00423723"/>
    <w:pPr>
      <w:spacing w:before="120" w:after="120"/>
    </w:pPr>
    <w:rPr>
      <w:rFonts w:ascii="Arial" w:hAnsi="Arial"/>
      <w:b/>
      <w:color w:val="918585"/>
      <w:sz w:val="24"/>
    </w:rPr>
  </w:style>
  <w:style w:type="paragraph" w:styleId="Header">
    <w:name w:val="header"/>
    <w:basedOn w:val="Normal"/>
    <w:link w:val="HeaderChar"/>
    <w:rsid w:val="00423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723"/>
    <w:rPr>
      <w:rFonts w:ascii="Times New Roman" w:eastAsia="Times New Roman" w:hAnsi="Times New Roman" w:cs="Times New Roman"/>
      <w:sz w:val="16"/>
      <w:szCs w:val="20"/>
      <w:lang w:val="en-GB" w:eastAsia="en-US"/>
    </w:rPr>
  </w:style>
  <w:style w:type="paragraph" w:customStyle="1" w:styleId="Chapter">
    <w:name w:val="Chapter"/>
    <w:basedOn w:val="Normal"/>
    <w:rsid w:val="00423723"/>
    <w:pPr>
      <w:spacing w:before="240"/>
    </w:pPr>
    <w:rPr>
      <w:rFonts w:ascii="Times New Roman" w:hAnsi="Times New Roman"/>
      <w:smallCaps/>
      <w:spacing w:val="80"/>
      <w:sz w:val="28"/>
    </w:rPr>
  </w:style>
  <w:style w:type="paragraph" w:customStyle="1" w:styleId="InChapter">
    <w:name w:val="InChapter"/>
    <w:basedOn w:val="Heading3"/>
    <w:rsid w:val="00423723"/>
    <w:pPr>
      <w:spacing w:after="240"/>
      <w:outlineLvl w:val="9"/>
    </w:pPr>
    <w:rPr>
      <w:noProof/>
    </w:rPr>
  </w:style>
  <w:style w:type="paragraph" w:styleId="Index2">
    <w:name w:val="index 2"/>
    <w:basedOn w:val="Normal"/>
    <w:next w:val="Normal"/>
    <w:semiHidden/>
    <w:rsid w:val="00423723"/>
    <w:pPr>
      <w:tabs>
        <w:tab w:val="right" w:pos="4176"/>
      </w:tabs>
      <w:ind w:left="568" w:hanging="284"/>
    </w:pPr>
    <w:rPr>
      <w:rFonts w:ascii="Garamond" w:hAnsi="Garamond"/>
    </w:rPr>
  </w:style>
  <w:style w:type="paragraph" w:customStyle="1" w:styleId="Byline">
    <w:name w:val="Byline"/>
    <w:rsid w:val="00423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723"/>
    <w:pPr>
      <w:tabs>
        <w:tab w:val="clear" w:pos="3600"/>
        <w:tab w:val="clear" w:pos="3958"/>
      </w:tabs>
      <w:jc w:val="right"/>
    </w:pPr>
  </w:style>
  <w:style w:type="character" w:styleId="Emphasis">
    <w:name w:val="Emphasis"/>
    <w:basedOn w:val="DefaultParagraphFont"/>
    <w:qFormat/>
    <w:rsid w:val="00423723"/>
    <w:rPr>
      <w:i/>
    </w:rPr>
  </w:style>
  <w:style w:type="paragraph" w:styleId="Caption">
    <w:name w:val="caption"/>
    <w:basedOn w:val="BodyText"/>
    <w:next w:val="Normal"/>
    <w:qFormat/>
    <w:rsid w:val="00423723"/>
    <w:pPr>
      <w:framePr w:w="2268" w:hSpace="181" w:vSpace="181" w:wrap="around" w:vAnchor="text" w:hAnchor="page" w:x="1135" w:y="285" w:anchorLock="1"/>
    </w:pPr>
    <w:rPr>
      <w:i/>
    </w:rPr>
  </w:style>
  <w:style w:type="paragraph" w:customStyle="1" w:styleId="MiniTOCTitle">
    <w:name w:val="MiniTOCTitle"/>
    <w:basedOn w:val="Heading4"/>
    <w:rsid w:val="00423723"/>
    <w:pPr>
      <w:spacing w:before="240"/>
      <w:outlineLvl w:val="9"/>
    </w:pPr>
    <w:rPr>
      <w:noProof/>
      <w:sz w:val="24"/>
    </w:rPr>
  </w:style>
  <w:style w:type="paragraph" w:customStyle="1" w:styleId="MiniTOCItem">
    <w:name w:val="MiniTOCItem"/>
    <w:basedOn w:val="ListBullet"/>
    <w:rsid w:val="00423723"/>
    <w:pPr>
      <w:numPr>
        <w:numId w:val="0"/>
      </w:numPr>
      <w:tabs>
        <w:tab w:val="right" w:leader="dot" w:pos="6521"/>
      </w:tabs>
      <w:spacing w:before="0" w:after="0"/>
    </w:pPr>
  </w:style>
  <w:style w:type="paragraph" w:customStyle="1" w:styleId="TOFTitle">
    <w:name w:val="TOFTitle"/>
    <w:basedOn w:val="TOCTitle"/>
    <w:rsid w:val="00423723"/>
  </w:style>
  <w:style w:type="paragraph" w:styleId="TableofFigures">
    <w:name w:val="table of figures"/>
    <w:basedOn w:val="Normal"/>
    <w:next w:val="Normal"/>
    <w:semiHidden/>
    <w:rsid w:val="00423723"/>
    <w:pPr>
      <w:tabs>
        <w:tab w:val="right" w:leader="dot" w:pos="9072"/>
      </w:tabs>
      <w:ind w:left="970" w:hanging="403"/>
    </w:pPr>
    <w:rPr>
      <w:rFonts w:ascii="Times New Roman" w:hAnsi="Times New Roman"/>
      <w:b/>
    </w:rPr>
  </w:style>
  <w:style w:type="paragraph" w:styleId="ListNumber">
    <w:name w:val="List Number"/>
    <w:basedOn w:val="List"/>
    <w:rsid w:val="00423723"/>
    <w:pPr>
      <w:numPr>
        <w:numId w:val="15"/>
      </w:numPr>
      <w:tabs>
        <w:tab w:val="clear" w:pos="340"/>
      </w:tabs>
    </w:pPr>
  </w:style>
  <w:style w:type="character" w:customStyle="1" w:styleId="WingdingSymbols">
    <w:name w:val="Wingding Symbols"/>
    <w:rsid w:val="00423723"/>
    <w:rPr>
      <w:rFonts w:ascii="Wingdings" w:hAnsi="Wingdings"/>
    </w:rPr>
  </w:style>
  <w:style w:type="paragraph" w:customStyle="1" w:styleId="TableHeading">
    <w:name w:val="Table Heading"/>
    <w:basedOn w:val="HeadingBase"/>
    <w:rsid w:val="00423723"/>
    <w:pPr>
      <w:keepLines/>
      <w:pBdr>
        <w:bottom w:val="single" w:sz="6" w:space="1" w:color="918585"/>
      </w:pBdr>
      <w:spacing w:before="240"/>
    </w:pPr>
  </w:style>
  <w:style w:type="character" w:customStyle="1" w:styleId="HotSpot">
    <w:name w:val="HotSpot"/>
    <w:rsid w:val="00423723"/>
    <w:rPr>
      <w:color w:val="0033CC"/>
      <w:u w:val="none"/>
    </w:rPr>
  </w:style>
  <w:style w:type="paragraph" w:customStyle="1" w:styleId="BodyTextRight">
    <w:name w:val="Body Text Right"/>
    <w:basedOn w:val="BodyText"/>
    <w:rsid w:val="00423723"/>
    <w:pPr>
      <w:spacing w:before="0" w:after="0"/>
      <w:jc w:val="right"/>
    </w:pPr>
  </w:style>
  <w:style w:type="paragraph" w:styleId="Index3">
    <w:name w:val="index 3"/>
    <w:basedOn w:val="ListNumber2"/>
    <w:next w:val="Normal"/>
    <w:semiHidden/>
    <w:rsid w:val="00423723"/>
    <w:pPr>
      <w:numPr>
        <w:numId w:val="0"/>
      </w:numPr>
      <w:tabs>
        <w:tab w:val="right" w:leader="dot" w:pos="4176"/>
      </w:tabs>
    </w:pPr>
  </w:style>
  <w:style w:type="paragraph" w:styleId="ListNumber2">
    <w:name w:val="List Number 2"/>
    <w:basedOn w:val="List2"/>
    <w:rsid w:val="00423723"/>
    <w:pPr>
      <w:numPr>
        <w:numId w:val="10"/>
      </w:numPr>
      <w:tabs>
        <w:tab w:val="clear" w:pos="1060"/>
      </w:tabs>
    </w:pPr>
  </w:style>
  <w:style w:type="paragraph" w:customStyle="1" w:styleId="MarginNote">
    <w:name w:val="Margin Note"/>
    <w:basedOn w:val="BodyText"/>
    <w:rsid w:val="00423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7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723"/>
    <w:rPr>
      <w:sz w:val="32"/>
    </w:rPr>
  </w:style>
  <w:style w:type="paragraph" w:customStyle="1" w:styleId="HeadingProcedure">
    <w:name w:val="Heading Procedure"/>
    <w:basedOn w:val="HeadingBase"/>
    <w:next w:val="Normal"/>
    <w:rsid w:val="00423723"/>
    <w:pPr>
      <w:tabs>
        <w:tab w:val="left" w:pos="0"/>
      </w:tabs>
      <w:spacing w:before="120" w:after="60"/>
    </w:pPr>
    <w:rPr>
      <w:i/>
      <w:color w:val="918585"/>
      <w:sz w:val="22"/>
    </w:rPr>
  </w:style>
  <w:style w:type="paragraph" w:customStyle="1" w:styleId="TableBodyText">
    <w:name w:val="Table Body Text"/>
    <w:basedOn w:val="BodyText"/>
    <w:rsid w:val="00423723"/>
    <w:pPr>
      <w:spacing w:before="60" w:after="60"/>
    </w:pPr>
  </w:style>
  <w:style w:type="paragraph" w:styleId="ListContinue">
    <w:name w:val="List Continue"/>
    <w:basedOn w:val="List"/>
    <w:rsid w:val="00423723"/>
    <w:pPr>
      <w:ind w:firstLine="0"/>
    </w:pPr>
  </w:style>
  <w:style w:type="paragraph" w:customStyle="1" w:styleId="ListNote">
    <w:name w:val="List Note"/>
    <w:basedOn w:val="List"/>
    <w:rsid w:val="00423723"/>
    <w:pPr>
      <w:pBdr>
        <w:top w:val="single" w:sz="6" w:space="2" w:color="918585"/>
        <w:bottom w:val="single" w:sz="6" w:space="2" w:color="918585"/>
      </w:pBdr>
      <w:tabs>
        <w:tab w:val="left" w:pos="1021"/>
      </w:tabs>
      <w:ind w:firstLine="0"/>
    </w:pPr>
  </w:style>
  <w:style w:type="paragraph" w:customStyle="1" w:styleId="Warning">
    <w:name w:val="Warning"/>
    <w:basedOn w:val="BodyText"/>
    <w:rsid w:val="00423723"/>
    <w:pPr>
      <w:shd w:val="clear" w:color="auto" w:fill="D9D9D9"/>
      <w:tabs>
        <w:tab w:val="left" w:pos="992"/>
      </w:tabs>
      <w:ind w:left="119" w:right="119"/>
    </w:pPr>
    <w:rPr>
      <w:sz w:val="20"/>
    </w:rPr>
  </w:style>
  <w:style w:type="paragraph" w:customStyle="1" w:styleId="MarginIcons">
    <w:name w:val="Margin Icons"/>
    <w:basedOn w:val="BodyText"/>
    <w:rsid w:val="00423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723"/>
    <w:rPr>
      <w:rFonts w:ascii="Courier New" w:hAnsi="Courier New"/>
    </w:rPr>
  </w:style>
  <w:style w:type="paragraph" w:customStyle="1" w:styleId="NoteBullet">
    <w:name w:val="Note Bullet"/>
    <w:basedOn w:val="Note"/>
    <w:rsid w:val="00423723"/>
    <w:pPr>
      <w:tabs>
        <w:tab w:val="clear" w:pos="680"/>
      </w:tabs>
      <w:spacing w:before="60" w:after="60"/>
    </w:pPr>
  </w:style>
  <w:style w:type="paragraph" w:customStyle="1" w:styleId="SubHeading2">
    <w:name w:val="SubHeading2"/>
    <w:basedOn w:val="HeadingBase"/>
    <w:rsid w:val="00423723"/>
    <w:pPr>
      <w:spacing w:before="240" w:after="60"/>
    </w:pPr>
    <w:rPr>
      <w:sz w:val="20"/>
    </w:rPr>
  </w:style>
  <w:style w:type="paragraph" w:customStyle="1" w:styleId="SubHeading1">
    <w:name w:val="SubHeading1"/>
    <w:basedOn w:val="HeadingBase"/>
    <w:rsid w:val="00423723"/>
    <w:pPr>
      <w:spacing w:before="240" w:after="60"/>
    </w:pPr>
    <w:rPr>
      <w:color w:val="918585"/>
      <w:sz w:val="22"/>
    </w:rPr>
  </w:style>
  <w:style w:type="paragraph" w:customStyle="1" w:styleId="SideHeading">
    <w:name w:val="Side Heading"/>
    <w:basedOn w:val="HeadingBase"/>
    <w:rsid w:val="00423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723"/>
    <w:pPr>
      <w:tabs>
        <w:tab w:val="num" w:pos="360"/>
      </w:tabs>
    </w:pPr>
  </w:style>
  <w:style w:type="paragraph" w:styleId="PlainText">
    <w:name w:val="Plain Text"/>
    <w:basedOn w:val="Normal"/>
    <w:link w:val="PlainTextChar"/>
    <w:rsid w:val="00423723"/>
    <w:rPr>
      <w:sz w:val="20"/>
    </w:rPr>
  </w:style>
  <w:style w:type="character" w:customStyle="1" w:styleId="PlainTextChar">
    <w:name w:val="Plain Text Char"/>
    <w:basedOn w:val="DefaultParagraphFont"/>
    <w:link w:val="PlainText"/>
    <w:rsid w:val="00423723"/>
    <w:rPr>
      <w:rFonts w:ascii="Courier New" w:eastAsia="Times New Roman" w:hAnsi="Courier New" w:cs="Times New Roman"/>
      <w:sz w:val="20"/>
      <w:szCs w:val="20"/>
      <w:lang w:eastAsia="en-US"/>
    </w:rPr>
  </w:style>
  <w:style w:type="character" w:customStyle="1" w:styleId="MenuOption">
    <w:name w:val="Menu Option"/>
    <w:basedOn w:val="DefaultParagraphFont"/>
    <w:rsid w:val="00423723"/>
    <w:rPr>
      <w:b/>
      <w:smallCaps/>
    </w:rPr>
  </w:style>
  <w:style w:type="paragraph" w:customStyle="1" w:styleId="TableListNumber">
    <w:name w:val="Table List Number"/>
    <w:basedOn w:val="ListNumber"/>
    <w:rsid w:val="00423723"/>
    <w:pPr>
      <w:numPr>
        <w:numId w:val="0"/>
      </w:numPr>
    </w:pPr>
  </w:style>
  <w:style w:type="paragraph" w:styleId="TOC4">
    <w:name w:val="toc 4"/>
    <w:basedOn w:val="TOCBase"/>
    <w:next w:val="Normal"/>
    <w:semiHidden/>
    <w:rsid w:val="00423723"/>
    <w:pPr>
      <w:tabs>
        <w:tab w:val="right" w:leader="dot" w:pos="9071"/>
      </w:tabs>
      <w:ind w:left="1701"/>
    </w:pPr>
  </w:style>
  <w:style w:type="paragraph" w:customStyle="1" w:styleId="ListAlpha">
    <w:name w:val="List Alpha"/>
    <w:basedOn w:val="List"/>
    <w:rsid w:val="00423723"/>
    <w:pPr>
      <w:numPr>
        <w:numId w:val="9"/>
      </w:numPr>
    </w:pPr>
  </w:style>
  <w:style w:type="paragraph" w:customStyle="1" w:styleId="ListAlpha2">
    <w:name w:val="List Alpha 2"/>
    <w:basedOn w:val="List2"/>
    <w:rsid w:val="00423723"/>
    <w:pPr>
      <w:numPr>
        <w:numId w:val="8"/>
      </w:numPr>
    </w:pPr>
  </w:style>
  <w:style w:type="paragraph" w:styleId="List2">
    <w:name w:val="List 2"/>
    <w:basedOn w:val="BodyText"/>
    <w:rsid w:val="00423723"/>
    <w:pPr>
      <w:tabs>
        <w:tab w:val="left" w:pos="680"/>
      </w:tabs>
      <w:spacing w:before="60" w:after="60"/>
      <w:ind w:left="680" w:hanging="340"/>
    </w:pPr>
  </w:style>
  <w:style w:type="paragraph" w:styleId="List3">
    <w:name w:val="List 3"/>
    <w:basedOn w:val="BodyText"/>
    <w:rsid w:val="00423723"/>
    <w:pPr>
      <w:tabs>
        <w:tab w:val="left" w:pos="1021"/>
      </w:tabs>
      <w:spacing w:before="60" w:after="60"/>
      <w:ind w:left="1020" w:hanging="340"/>
    </w:pPr>
  </w:style>
  <w:style w:type="paragraph" w:styleId="List4">
    <w:name w:val="List 4"/>
    <w:basedOn w:val="BodyText"/>
    <w:rsid w:val="00423723"/>
    <w:pPr>
      <w:tabs>
        <w:tab w:val="left" w:pos="1361"/>
      </w:tabs>
      <w:spacing w:before="60" w:after="60"/>
      <w:ind w:left="1361" w:hanging="340"/>
    </w:pPr>
  </w:style>
  <w:style w:type="paragraph" w:styleId="List5">
    <w:name w:val="List 5"/>
    <w:basedOn w:val="BodyText"/>
    <w:rsid w:val="00423723"/>
    <w:pPr>
      <w:tabs>
        <w:tab w:val="left" w:pos="1701"/>
      </w:tabs>
      <w:spacing w:before="60" w:after="60"/>
      <w:ind w:left="1701" w:hanging="340"/>
    </w:pPr>
  </w:style>
  <w:style w:type="paragraph" w:styleId="ListBullet3">
    <w:name w:val="List Bullet 3"/>
    <w:basedOn w:val="List3"/>
    <w:rsid w:val="00423723"/>
    <w:pPr>
      <w:numPr>
        <w:numId w:val="14"/>
      </w:numPr>
      <w:tabs>
        <w:tab w:val="clear" w:pos="1021"/>
      </w:tabs>
      <w:ind w:left="1037" w:hanging="357"/>
    </w:pPr>
  </w:style>
  <w:style w:type="paragraph" w:styleId="ListBullet4">
    <w:name w:val="List Bullet 4"/>
    <w:basedOn w:val="List4"/>
    <w:rsid w:val="00423723"/>
    <w:pPr>
      <w:numPr>
        <w:numId w:val="3"/>
      </w:numPr>
      <w:tabs>
        <w:tab w:val="clear" w:pos="1361"/>
      </w:tabs>
    </w:pPr>
  </w:style>
  <w:style w:type="paragraph" w:styleId="ListBullet5">
    <w:name w:val="List Bullet 5"/>
    <w:basedOn w:val="List5"/>
    <w:rsid w:val="00423723"/>
    <w:pPr>
      <w:numPr>
        <w:numId w:val="4"/>
      </w:numPr>
    </w:pPr>
  </w:style>
  <w:style w:type="paragraph" w:styleId="ListContinue2">
    <w:name w:val="List Continue 2"/>
    <w:basedOn w:val="List2"/>
    <w:rsid w:val="00423723"/>
    <w:pPr>
      <w:ind w:firstLine="0"/>
    </w:pPr>
  </w:style>
  <w:style w:type="paragraph" w:styleId="ListContinue3">
    <w:name w:val="List Continue 3"/>
    <w:basedOn w:val="List3"/>
    <w:rsid w:val="00423723"/>
    <w:pPr>
      <w:ind w:left="1021" w:firstLine="0"/>
    </w:pPr>
  </w:style>
  <w:style w:type="paragraph" w:styleId="ListContinue4">
    <w:name w:val="List Continue 4"/>
    <w:basedOn w:val="List4"/>
    <w:rsid w:val="00423723"/>
    <w:pPr>
      <w:ind w:firstLine="0"/>
    </w:pPr>
  </w:style>
  <w:style w:type="paragraph" w:styleId="ListContinue5">
    <w:name w:val="List Continue 5"/>
    <w:basedOn w:val="List5"/>
    <w:rsid w:val="00423723"/>
    <w:pPr>
      <w:ind w:firstLine="0"/>
    </w:pPr>
  </w:style>
  <w:style w:type="paragraph" w:styleId="ListNumber3">
    <w:name w:val="List Number 3"/>
    <w:basedOn w:val="List3"/>
    <w:rsid w:val="00423723"/>
    <w:pPr>
      <w:numPr>
        <w:numId w:val="5"/>
      </w:numPr>
    </w:pPr>
  </w:style>
  <w:style w:type="paragraph" w:styleId="ListNumber4">
    <w:name w:val="List Number 4"/>
    <w:basedOn w:val="List4"/>
    <w:rsid w:val="00423723"/>
    <w:pPr>
      <w:numPr>
        <w:numId w:val="6"/>
      </w:numPr>
    </w:pPr>
  </w:style>
  <w:style w:type="paragraph" w:styleId="ListNumber5">
    <w:name w:val="List Number 5"/>
    <w:basedOn w:val="List5"/>
    <w:rsid w:val="00423723"/>
    <w:pPr>
      <w:numPr>
        <w:numId w:val="7"/>
      </w:numPr>
    </w:pPr>
  </w:style>
  <w:style w:type="paragraph" w:styleId="BlockText">
    <w:name w:val="Block Text"/>
    <w:basedOn w:val="Normal"/>
    <w:rsid w:val="00423723"/>
    <w:pPr>
      <w:spacing w:after="120"/>
      <w:ind w:left="1440" w:right="1440"/>
    </w:pPr>
  </w:style>
  <w:style w:type="character" w:customStyle="1" w:styleId="Subscript">
    <w:name w:val="Subscript"/>
    <w:basedOn w:val="DefaultParagraphFont"/>
    <w:rsid w:val="00423723"/>
    <w:rPr>
      <w:sz w:val="16"/>
      <w:vertAlign w:val="subscript"/>
    </w:rPr>
  </w:style>
  <w:style w:type="character" w:customStyle="1" w:styleId="Superscript">
    <w:name w:val="Superscript"/>
    <w:basedOn w:val="DefaultParagraphFont"/>
    <w:rsid w:val="00423723"/>
    <w:rPr>
      <w:sz w:val="16"/>
      <w:vertAlign w:val="superscript"/>
    </w:rPr>
  </w:style>
  <w:style w:type="character" w:customStyle="1" w:styleId="Symbols">
    <w:name w:val="Symbols"/>
    <w:basedOn w:val="DefaultParagraphFont"/>
    <w:rsid w:val="00423723"/>
    <w:rPr>
      <w:rFonts w:ascii="Symbol" w:hAnsi="Symbol"/>
    </w:rPr>
  </w:style>
  <w:style w:type="character" w:customStyle="1" w:styleId="MenuOptions">
    <w:name w:val="Menu Options"/>
    <w:basedOn w:val="DefaultParagraphFont"/>
    <w:rsid w:val="00423723"/>
    <w:rPr>
      <w:rFonts w:ascii="Arial Narrow" w:hAnsi="Arial Narrow"/>
      <w:smallCaps/>
    </w:rPr>
  </w:style>
  <w:style w:type="character" w:customStyle="1" w:styleId="Buttons">
    <w:name w:val="Buttons"/>
    <w:basedOn w:val="DefaultParagraphFont"/>
    <w:rsid w:val="00423723"/>
    <w:rPr>
      <w:b/>
    </w:rPr>
  </w:style>
  <w:style w:type="character" w:customStyle="1" w:styleId="Underlined">
    <w:name w:val="Underlined"/>
    <w:basedOn w:val="DefaultParagraphFont"/>
    <w:rsid w:val="00423723"/>
    <w:rPr>
      <w:u w:val="single"/>
    </w:rPr>
  </w:style>
  <w:style w:type="paragraph" w:customStyle="1" w:styleId="TableBodyTextRight">
    <w:name w:val="Table Body Text Right"/>
    <w:basedOn w:val="TableBodyText"/>
    <w:rsid w:val="00423723"/>
    <w:pPr>
      <w:widowControl w:val="0"/>
      <w:autoSpaceDE w:val="0"/>
      <w:autoSpaceDN w:val="0"/>
      <w:adjustRightInd w:val="0"/>
      <w:jc w:val="right"/>
    </w:pPr>
    <w:rPr>
      <w:rFonts w:cs="Arial"/>
      <w:szCs w:val="18"/>
    </w:rPr>
  </w:style>
  <w:style w:type="paragraph" w:customStyle="1" w:styleId="CopyrightText">
    <w:name w:val="Copyright Text"/>
    <w:basedOn w:val="BodyText"/>
    <w:rsid w:val="00423723"/>
    <w:rPr>
      <w:sz w:val="18"/>
    </w:rPr>
  </w:style>
  <w:style w:type="paragraph" w:customStyle="1" w:styleId="BodySmallRight">
    <w:name w:val="Body Small Right"/>
    <w:basedOn w:val="BodyTextRight"/>
    <w:rsid w:val="00423723"/>
    <w:rPr>
      <w:sz w:val="18"/>
      <w:szCs w:val="18"/>
    </w:rPr>
  </w:style>
  <w:style w:type="paragraph" w:customStyle="1" w:styleId="MarginEdition">
    <w:name w:val="Margin Edition"/>
    <w:basedOn w:val="MarginNote"/>
    <w:rsid w:val="00423723"/>
    <w:pPr>
      <w:spacing w:before="0" w:after="0"/>
    </w:pPr>
    <w:rPr>
      <w:rFonts w:ascii="Times New Roman" w:hAnsi="Times New Roman"/>
      <w:color w:val="999999"/>
    </w:rPr>
  </w:style>
  <w:style w:type="paragraph" w:customStyle="1" w:styleId="Spacer">
    <w:name w:val="Spacer"/>
    <w:basedOn w:val="Normal"/>
    <w:rsid w:val="00423723"/>
    <w:rPr>
      <w:sz w:val="2"/>
      <w:szCs w:val="2"/>
    </w:rPr>
  </w:style>
  <w:style w:type="character" w:customStyle="1" w:styleId="Small">
    <w:name w:val="Small"/>
    <w:basedOn w:val="DefaultParagraphFont"/>
    <w:rsid w:val="00423723"/>
    <w:rPr>
      <w:sz w:val="16"/>
    </w:rPr>
  </w:style>
  <w:style w:type="paragraph" w:customStyle="1" w:styleId="WideTable">
    <w:name w:val="Wide Table"/>
    <w:basedOn w:val="Normal"/>
    <w:rsid w:val="00423723"/>
    <w:pPr>
      <w:ind w:left="-1418"/>
    </w:pPr>
    <w:rPr>
      <w:sz w:val="2"/>
      <w:szCs w:val="2"/>
    </w:rPr>
  </w:style>
  <w:style w:type="character" w:styleId="PageNumber">
    <w:name w:val="page number"/>
    <w:basedOn w:val="DefaultParagraphFont"/>
    <w:rsid w:val="00423723"/>
  </w:style>
  <w:style w:type="paragraph" w:styleId="Quote">
    <w:name w:val="Quote"/>
    <w:basedOn w:val="Heading1"/>
    <w:link w:val="QuoteChar"/>
    <w:qFormat/>
    <w:rsid w:val="00423723"/>
    <w:rPr>
      <w:b w:val="0"/>
      <w:sz w:val="72"/>
      <w:szCs w:val="72"/>
      <w:lang w:val="en-NZ"/>
    </w:rPr>
  </w:style>
  <w:style w:type="character" w:customStyle="1" w:styleId="QuoteChar">
    <w:name w:val="Quote Char"/>
    <w:basedOn w:val="DefaultParagraphFont"/>
    <w:link w:val="Quote"/>
    <w:rsid w:val="00423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723"/>
    <w:pPr>
      <w:pageBreakBefore/>
    </w:pPr>
  </w:style>
  <w:style w:type="paragraph" w:customStyle="1" w:styleId="Border">
    <w:name w:val="Border"/>
    <w:basedOn w:val="Normal"/>
    <w:qFormat/>
    <w:rsid w:val="00423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723"/>
    <w:rPr>
      <w:b/>
      <w:bCs/>
      <w:i/>
      <w:iCs/>
      <w:color w:val="auto"/>
    </w:rPr>
  </w:style>
  <w:style w:type="paragraph" w:styleId="IntenseQuote">
    <w:name w:val="Intense Quote"/>
    <w:basedOn w:val="Normal"/>
    <w:next w:val="Normal"/>
    <w:link w:val="IntenseQuoteChar"/>
    <w:uiPriority w:val="30"/>
    <w:qFormat/>
    <w:rsid w:val="00423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7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723"/>
    <w:rPr>
      <w:smallCaps/>
      <w:color w:val="auto"/>
      <w:u w:val="single"/>
    </w:rPr>
  </w:style>
  <w:style w:type="character" w:styleId="IntenseReference">
    <w:name w:val="Intense Reference"/>
    <w:basedOn w:val="DefaultParagraphFont"/>
    <w:uiPriority w:val="32"/>
    <w:qFormat/>
    <w:rsid w:val="00423723"/>
    <w:rPr>
      <w:b/>
      <w:bCs/>
      <w:smallCaps/>
      <w:color w:val="auto"/>
      <w:spacing w:val="5"/>
      <w:u w:val="single"/>
    </w:rPr>
  </w:style>
  <w:style w:type="paragraph" w:customStyle="1" w:styleId="2ColumnHeading">
    <w:name w:val="2Column Heading"/>
    <w:basedOn w:val="BodyText"/>
    <w:qFormat/>
    <w:rsid w:val="00423723"/>
    <w:pPr>
      <w:spacing w:after="60"/>
      <w:ind w:left="-2268"/>
    </w:pPr>
    <w:rPr>
      <w:b/>
    </w:rPr>
  </w:style>
  <w:style w:type="paragraph" w:customStyle="1" w:styleId="Heading1TOC">
    <w:name w:val="Heading1 TOC"/>
    <w:basedOn w:val="Normal"/>
    <w:qFormat/>
    <w:rsid w:val="00423723"/>
    <w:pPr>
      <w:spacing w:before="240" w:after="120"/>
    </w:pPr>
    <w:rPr>
      <w:rFonts w:ascii="Times New Roman" w:hAnsi="Times New Roman"/>
      <w:b/>
      <w:sz w:val="32"/>
    </w:rPr>
  </w:style>
  <w:style w:type="paragraph" w:customStyle="1" w:styleId="Heading2TOC">
    <w:name w:val="Heading2 TOC"/>
    <w:basedOn w:val="Normal"/>
    <w:qFormat/>
    <w:rsid w:val="00423723"/>
    <w:pPr>
      <w:spacing w:before="240" w:after="60"/>
    </w:pPr>
    <w:rPr>
      <w:rFonts w:ascii="Times New Roman" w:hAnsi="Times New Roman"/>
      <w:b/>
      <w:sz w:val="28"/>
    </w:rPr>
  </w:style>
  <w:style w:type="character" w:customStyle="1" w:styleId="Underline">
    <w:name w:val="Underline"/>
    <w:basedOn w:val="DefaultParagraphFont"/>
    <w:qFormat/>
    <w:rsid w:val="00423723"/>
    <w:rPr>
      <w:u w:val="single"/>
    </w:rPr>
  </w:style>
  <w:style w:type="paragraph" w:styleId="BalloonText">
    <w:name w:val="Balloon Text"/>
    <w:basedOn w:val="Normal"/>
    <w:link w:val="BalloonTextChar"/>
    <w:rsid w:val="00423723"/>
    <w:rPr>
      <w:rFonts w:ascii="Tahoma" w:hAnsi="Tahoma" w:cs="Tahoma"/>
      <w:sz w:val="16"/>
      <w:szCs w:val="16"/>
    </w:rPr>
  </w:style>
  <w:style w:type="character" w:customStyle="1" w:styleId="BalloonTextChar">
    <w:name w:val="Balloon Text Char"/>
    <w:basedOn w:val="DefaultParagraphFont"/>
    <w:link w:val="BalloonText"/>
    <w:rsid w:val="004237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7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7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723"/>
    <w:rPr>
      <w:b/>
      <w:color w:val="660033"/>
      <w:spacing w:val="0"/>
    </w:rPr>
  </w:style>
  <w:style w:type="paragraph" w:customStyle="1" w:styleId="Nameditemlist">
    <w:name w:val="Named item list"/>
    <w:basedOn w:val="BodyText"/>
    <w:qFormat/>
    <w:rsid w:val="00423723"/>
    <w:pPr>
      <w:tabs>
        <w:tab w:val="left" w:pos="2835"/>
      </w:tabs>
      <w:ind w:left="2835" w:hanging="2835"/>
    </w:pPr>
  </w:style>
  <w:style w:type="paragraph" w:customStyle="1" w:styleId="BodyTextnopadding">
    <w:name w:val="Body Text no padding"/>
    <w:basedOn w:val="BodyText"/>
    <w:qFormat/>
    <w:rsid w:val="00423723"/>
    <w:pPr>
      <w:spacing w:before="0" w:after="0"/>
    </w:pPr>
  </w:style>
  <w:style w:type="paragraph" w:customStyle="1" w:styleId="BodyTextBold">
    <w:name w:val="Body Text Bold"/>
    <w:basedOn w:val="BodyText"/>
    <w:qFormat/>
    <w:rsid w:val="00423723"/>
    <w:rPr>
      <w:b/>
    </w:rPr>
  </w:style>
  <w:style w:type="character" w:styleId="Hyperlink">
    <w:name w:val="Hyperlink"/>
    <w:basedOn w:val="DefaultParagraphFont"/>
    <w:uiPriority w:val="99"/>
    <w:unhideWhenUsed/>
    <w:rsid w:val="00A831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7725</Characters>
  <Application>Microsoft Office Word</Application>
  <DocSecurity>0</DocSecurity>
  <Lines>241</Lines>
  <Paragraphs>164</Paragraphs>
  <ScaleCrop>false</ScaleCrop>
  <Company>Author-it Software Corporation Ltd.</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AURPTA010 Inspect and service pumping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