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5ACB" w:rsidP="00AA5A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AURPTA003 Service and repair rotary cutting systems</w:t>
      </w:r>
      <w:r>
        <w:fldChar w:fldCharType="end"/>
      </w:r>
    </w:p>
    <w:p w:rsidR="00AA5ACB" w:rsidP="00AA5ACB">
      <w:pPr>
        <w:pStyle w:val="Version"/>
        <w:sectPr w:rsidSect="002F7E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EBD" w:rsidP="002F7EBD">
      <w:pPr>
        <w:pStyle w:val="SuperHeading"/>
      </w:pPr>
      <w:r w:rsidRPr="002F7EBD">
        <w:t>Assessment Requirements for AURPTA003 Service and repair rotary cutting systems</w:t>
      </w:r>
    </w:p>
    <w:p w:rsidR="00000000" w:rsidRPr="002F7EBD" w:rsidP="002F7EBD">
      <w:pPr>
        <w:pStyle w:val="Heading1"/>
      </w:pPr>
      <w:bookmarkStart w:id="1" w:name="O_786410"/>
      <w:bookmarkEnd w:id="1"/>
      <w:r w:rsidRPr="002F7EB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A5A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EBD" w:rsidP="002F7EBD">
            <w:pPr>
              <w:pStyle w:val="BodyText"/>
            </w:pPr>
            <w:r w:rsidRPr="002F7EB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BD">
            <w:pPr>
              <w:pStyle w:val="BodyText"/>
              <w:rPr>
                <w:lang w:val="en-NZ"/>
              </w:rPr>
            </w:pPr>
            <w:r w:rsidRPr="002F7EBD">
              <w:rPr>
                <w:rStyle w:val="SpecialBold"/>
              </w:rPr>
              <w:t>Comment</w:t>
            </w:r>
          </w:p>
        </w:tc>
      </w:tr>
      <w:tr w:rsidTr="00AA5A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BD">
            <w:pPr>
              <w:pStyle w:val="BodyText"/>
              <w:rPr>
                <w:lang w:val="en-NZ"/>
              </w:rPr>
            </w:pPr>
            <w:r w:rsidRPr="002F7EB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EBD" w:rsidP="002F7EBD">
            <w:pPr>
              <w:pStyle w:val="BodyText"/>
            </w:pPr>
            <w:r w:rsidRPr="002F7EBD">
              <w:t>New unit of competency.</w:t>
            </w:r>
          </w:p>
        </w:tc>
      </w:tr>
    </w:tbl>
    <w:p w:rsidR="00000000" w:rsidRPr="002F7EBD" w:rsidP="002F7EBD">
      <w:pPr>
        <w:pStyle w:val="BodyText"/>
      </w:pPr>
    </w:p>
    <w:p w:rsidR="00000000" w:rsidRPr="002F7EBD" w:rsidP="002F7EBD">
      <w:pPr>
        <w:pStyle w:val="AllowPageBreak"/>
      </w:pPr>
    </w:p>
    <w:p w:rsidR="00000000" w:rsidRPr="002F7EBD" w:rsidP="002F7EBD">
      <w:pPr>
        <w:pStyle w:val="Heading1"/>
      </w:pPr>
      <w:bookmarkStart w:id="2" w:name="O_786411"/>
      <w:bookmarkEnd w:id="2"/>
      <w:r w:rsidRPr="002F7EBD">
        <w:t>Performance Evidence</w:t>
      </w:r>
    </w:p>
    <w:p w:rsidR="00000000" w:rsidRPr="002F7EBD" w:rsidP="00AA5ACB">
      <w:pPr>
        <w:pStyle w:val="BodyText"/>
      </w:pPr>
      <w:r w:rsidRPr="002F7EBD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F7EBD" w:rsidP="002F7EBD">
      <w:pPr>
        <w:pStyle w:val="ListBullet"/>
      </w:pPr>
      <w:r w:rsidRPr="002F7EBD">
        <w:t>service and repair three of the f</w:t>
      </w:r>
      <w:r w:rsidRPr="002F7EBD">
        <w:t>ollowing rotary cutting systems:</w:t>
      </w:r>
    </w:p>
    <w:p w:rsidR="00000000" w:rsidRPr="002F7EBD" w:rsidP="002F7EBD">
      <w:pPr>
        <w:pStyle w:val="ListBullet2"/>
      </w:pPr>
      <w:r w:rsidRPr="002F7EBD">
        <w:t>rotary mower</w:t>
      </w:r>
    </w:p>
    <w:p w:rsidR="00000000" w:rsidRPr="002F7EBD" w:rsidP="002F7EBD">
      <w:pPr>
        <w:pStyle w:val="ListBullet2"/>
      </w:pPr>
      <w:r w:rsidRPr="002F7EBD">
        <w:t>lawn edger</w:t>
      </w:r>
    </w:p>
    <w:p w:rsidR="00000000" w:rsidRPr="002F7EBD" w:rsidP="002F7EBD">
      <w:pPr>
        <w:pStyle w:val="ListBullet2"/>
      </w:pPr>
      <w:r w:rsidRPr="002F7EBD">
        <w:t>brush cutter</w:t>
      </w:r>
    </w:p>
    <w:p w:rsidR="00000000" w:rsidRPr="002F7EBD" w:rsidP="002F7EBD">
      <w:pPr>
        <w:pStyle w:val="ListBullet2"/>
      </w:pPr>
      <w:r w:rsidRPr="002F7EBD">
        <w:t>chipper</w:t>
      </w:r>
    </w:p>
    <w:p w:rsidR="00000000" w:rsidRPr="002F7EBD" w:rsidP="002F7EBD">
      <w:pPr>
        <w:pStyle w:val="ListBullet2"/>
      </w:pPr>
      <w:r w:rsidRPr="002F7EBD">
        <w:t>mulcher.</w:t>
      </w:r>
    </w:p>
    <w:p w:rsidR="00000000" w:rsidRPr="002F7EBD" w:rsidP="002F7EBD">
      <w:pPr>
        <w:pStyle w:val="AllowPageBreak"/>
      </w:pPr>
    </w:p>
    <w:p w:rsidR="00000000" w:rsidRPr="002F7EBD" w:rsidP="002F7EBD">
      <w:pPr>
        <w:pStyle w:val="Heading1"/>
      </w:pPr>
      <w:bookmarkStart w:id="3" w:name="O_786412"/>
      <w:bookmarkEnd w:id="3"/>
      <w:r w:rsidRPr="002F7EBD">
        <w:t>Knowledge Evidence</w:t>
      </w:r>
    </w:p>
    <w:p w:rsidR="00000000" w:rsidRPr="002F7EBD" w:rsidP="00AA5ACB">
      <w:pPr>
        <w:pStyle w:val="BodyText"/>
      </w:pPr>
      <w:r w:rsidRPr="002F7EBD">
        <w:t>Individuals must be able to demonstrate knowledge of:</w:t>
      </w:r>
    </w:p>
    <w:p w:rsidR="00000000" w:rsidRPr="002F7EBD" w:rsidP="002F7EBD">
      <w:pPr>
        <w:pStyle w:val="ListBullet"/>
      </w:pPr>
      <w:r w:rsidRPr="002F7EBD">
        <w:t>work health and safety (WHS) and occupational health and s</w:t>
      </w:r>
      <w:r w:rsidRPr="002F7EBD">
        <w:t>afety (OHS) relating to servicing and repairing rotary cutting systems, including procedures for:</w:t>
      </w:r>
    </w:p>
    <w:p w:rsidR="00000000" w:rsidRPr="002F7EBD" w:rsidP="002F7EBD">
      <w:pPr>
        <w:pStyle w:val="ListBullet2"/>
      </w:pPr>
      <w:r w:rsidRPr="002F7EBD">
        <w:t>selecting and using personal protective equipment (PPE)</w:t>
      </w:r>
    </w:p>
    <w:p w:rsidR="00000000" w:rsidRPr="002F7EBD" w:rsidP="002F7EBD">
      <w:pPr>
        <w:pStyle w:val="ListBullet2"/>
      </w:pPr>
      <w:r w:rsidRPr="002F7EBD">
        <w:t>working with electrical systems</w:t>
      </w:r>
    </w:p>
    <w:p w:rsidR="00000000" w:rsidRPr="002F7EBD" w:rsidP="002F7EBD">
      <w:pPr>
        <w:pStyle w:val="ListBullet2"/>
      </w:pPr>
      <w:r w:rsidRPr="002F7EBD">
        <w:t>working with rotating cutting system</w:t>
      </w:r>
    </w:p>
    <w:p w:rsidR="00000000" w:rsidRPr="002F7EBD" w:rsidP="002F7EBD">
      <w:pPr>
        <w:pStyle w:val="ListBullet2"/>
      </w:pPr>
      <w:r w:rsidRPr="002F7EBD">
        <w:t>checking protective guards, cowl</w:t>
      </w:r>
      <w:r w:rsidRPr="002F7EBD">
        <w:t>ings and safety features</w:t>
      </w:r>
    </w:p>
    <w:p w:rsidR="00000000" w:rsidRPr="002F7EBD" w:rsidP="002F7EBD">
      <w:pPr>
        <w:pStyle w:val="ListBullet"/>
      </w:pPr>
      <w:r w:rsidRPr="002F7EBD">
        <w:t>environmental requirements, including procedures for trapping, storing and disposing of oils and fluids released from rotary cutting systems</w:t>
      </w:r>
    </w:p>
    <w:p w:rsidR="00000000" w:rsidRPr="002F7EBD" w:rsidP="002F7EBD">
      <w:pPr>
        <w:pStyle w:val="ListBullet"/>
      </w:pPr>
      <w:r w:rsidRPr="002F7EBD">
        <w:t>types of lubricants, and their application and methods of lubrication</w:t>
      </w:r>
    </w:p>
    <w:p w:rsidR="00000000" w:rsidRPr="002F7EBD" w:rsidP="002F7EBD">
      <w:pPr>
        <w:pStyle w:val="ListBullet"/>
      </w:pPr>
      <w:r w:rsidRPr="002F7EBD">
        <w:t>application, purpose and operation of rotary cutting systems, including the electric or internal combustion engine driven systems specified in the performance evidence</w:t>
      </w:r>
    </w:p>
    <w:p w:rsidR="00000000" w:rsidRPr="002F7EBD" w:rsidP="002F7EBD">
      <w:pPr>
        <w:pStyle w:val="ListBullet"/>
      </w:pPr>
      <w:r w:rsidRPr="002F7EBD">
        <w:t>inspection, servicing and adjustment procedures for rotary cutting systems, including:</w:t>
      </w:r>
    </w:p>
    <w:p w:rsidR="00000000" w:rsidRPr="002F7EBD" w:rsidP="002F7EBD">
      <w:pPr>
        <w:pStyle w:val="ListBullet2"/>
      </w:pPr>
      <w:r w:rsidRPr="002F7EBD">
        <w:t>cutting blades and attachments</w:t>
      </w:r>
    </w:p>
    <w:p w:rsidR="00000000" w:rsidRPr="002F7EBD" w:rsidP="002F7EBD">
      <w:pPr>
        <w:pStyle w:val="ListBullet2"/>
      </w:pPr>
      <w:r w:rsidRPr="002F7EBD">
        <w:t xml:space="preserve">cutting deck housing </w:t>
      </w:r>
    </w:p>
    <w:p w:rsidR="00000000" w:rsidRPr="002F7EBD" w:rsidP="002F7EBD">
      <w:pPr>
        <w:pStyle w:val="ListBullet2"/>
      </w:pPr>
      <w:r w:rsidRPr="002F7EBD">
        <w:t>blade mounting</w:t>
      </w:r>
    </w:p>
    <w:p w:rsidR="00000000" w:rsidRPr="002F7EBD" w:rsidP="002F7EBD">
      <w:pPr>
        <w:pStyle w:val="ListBullet2"/>
      </w:pPr>
      <w:r w:rsidRPr="002F7EBD">
        <w:t>wheels</w:t>
      </w:r>
    </w:p>
    <w:p w:rsidR="00000000" w:rsidRPr="002F7EBD" w:rsidP="002F7EBD">
      <w:pPr>
        <w:pStyle w:val="ListBullet2"/>
      </w:pPr>
      <w:r w:rsidRPr="002F7EBD">
        <w:t>drive systems</w:t>
      </w:r>
    </w:p>
    <w:p w:rsidR="00000000" w:rsidRPr="002F7EBD" w:rsidP="002F7EBD">
      <w:pPr>
        <w:pStyle w:val="ListBullet"/>
      </w:pPr>
      <w:r w:rsidRPr="002F7EBD">
        <w:t>repair procedures for rotary cutting systems, including removal, replacement and adjustment procedures for components, including:</w:t>
      </w:r>
    </w:p>
    <w:p w:rsidR="00000000" w:rsidRPr="002F7EBD" w:rsidP="002F7EBD">
      <w:pPr>
        <w:pStyle w:val="ListBullet2"/>
      </w:pPr>
      <w:r w:rsidRPr="002F7EBD">
        <w:t>cutting blades and attachments</w:t>
      </w:r>
    </w:p>
    <w:p w:rsidR="00000000" w:rsidRPr="002F7EBD" w:rsidP="002F7EBD">
      <w:pPr>
        <w:pStyle w:val="ListBullet2"/>
      </w:pPr>
      <w:r w:rsidRPr="002F7EBD">
        <w:t>cutt</w:t>
      </w:r>
      <w:r w:rsidRPr="002F7EBD">
        <w:t xml:space="preserve">ing deck housing </w:t>
      </w:r>
    </w:p>
    <w:p w:rsidR="00000000" w:rsidRPr="002F7EBD" w:rsidP="002F7EBD">
      <w:pPr>
        <w:pStyle w:val="ListBullet2"/>
      </w:pPr>
      <w:r w:rsidRPr="002F7EBD">
        <w:t>blade mounting</w:t>
      </w:r>
    </w:p>
    <w:p w:rsidR="00000000" w:rsidRPr="002F7EBD" w:rsidP="002F7EBD">
      <w:pPr>
        <w:pStyle w:val="ListBullet2"/>
      </w:pPr>
      <w:r w:rsidRPr="002F7EBD">
        <w:t>wheels</w:t>
      </w:r>
    </w:p>
    <w:p w:rsidR="00000000" w:rsidRPr="002F7EBD" w:rsidP="002F7EBD">
      <w:pPr>
        <w:pStyle w:val="ListBullet2"/>
      </w:pPr>
      <w:r w:rsidRPr="002F7EBD">
        <w:t>drive systems</w:t>
      </w:r>
    </w:p>
    <w:p w:rsidR="00000000" w:rsidRPr="002F7EBD" w:rsidP="002F7EBD">
      <w:pPr>
        <w:pStyle w:val="ListBullet"/>
      </w:pPr>
      <w:r w:rsidRPr="002F7EBD">
        <w:t>post-repair testing procedures for rotary cutting systems, including operating system through full operating range.</w:t>
      </w:r>
    </w:p>
    <w:p w:rsidR="00000000" w:rsidRPr="002F7EBD" w:rsidP="002F7EBD">
      <w:pPr>
        <w:pStyle w:val="AllowPageBreak"/>
      </w:pPr>
    </w:p>
    <w:p w:rsidR="00000000" w:rsidRPr="002F7EBD" w:rsidP="002F7EBD">
      <w:pPr>
        <w:pStyle w:val="Heading1"/>
      </w:pPr>
      <w:bookmarkStart w:id="4" w:name="O_786413"/>
      <w:bookmarkEnd w:id="4"/>
      <w:r w:rsidRPr="002F7EBD">
        <w:t>Assessment Conditions</w:t>
      </w:r>
    </w:p>
    <w:p w:rsidR="00000000" w:rsidRPr="002F7EBD" w:rsidP="00AA5ACB">
      <w:pPr>
        <w:pStyle w:val="BodyText"/>
      </w:pPr>
      <w:r w:rsidRPr="002F7EBD">
        <w:t>Assessors must satisfy NVR/AQTF assessor requirements.</w:t>
      </w:r>
    </w:p>
    <w:p w:rsidR="00000000" w:rsidRPr="002F7EBD" w:rsidP="00AA5ACB">
      <w:pPr>
        <w:pStyle w:val="BodyText"/>
      </w:pPr>
      <w:r w:rsidRPr="002F7EBD">
        <w:t>Competency is to be assessed in the workplace or a simulated environment that accurately reflects performance in a real workplace setting.</w:t>
      </w:r>
    </w:p>
    <w:p w:rsidR="00000000" w:rsidRPr="002F7EBD" w:rsidP="00AA5ACB">
      <w:pPr>
        <w:pStyle w:val="BodyText"/>
      </w:pPr>
      <w:r w:rsidRPr="002F7EBD">
        <w:t>Assessment must include direct observation of tasks.</w:t>
      </w:r>
    </w:p>
    <w:p w:rsidR="00000000" w:rsidRPr="002F7EBD" w:rsidP="00AA5ACB">
      <w:pPr>
        <w:pStyle w:val="BodyText"/>
      </w:pPr>
      <w:r w:rsidRPr="002F7EBD">
        <w:t xml:space="preserve">Where </w:t>
      </w:r>
      <w:r w:rsidRPr="002F7EBD">
        <w:t>assessment of competency includes third-party evidence, individuals must provide evidence that links them to the rotary cutting systems that they have serviced and repaired, e.g. repair orders.</w:t>
      </w:r>
    </w:p>
    <w:p w:rsidR="00000000" w:rsidRPr="002F7EBD" w:rsidP="00AA5ACB">
      <w:pPr>
        <w:pStyle w:val="BodyText"/>
      </w:pPr>
      <w:r w:rsidRPr="002F7EBD">
        <w:t>Assessors must verify performance evidence through questionin</w:t>
      </w:r>
      <w:r w:rsidRPr="002F7EBD">
        <w:t>g on skills and knowledge to ensure correct interpretation and application.</w:t>
      </w:r>
    </w:p>
    <w:p w:rsidR="00000000" w:rsidRPr="002F7EBD" w:rsidP="00AA5ACB">
      <w:pPr>
        <w:pStyle w:val="BodyText"/>
      </w:pPr>
      <w:r w:rsidRPr="002F7EBD">
        <w:t>The following resources must be made available:</w:t>
      </w:r>
    </w:p>
    <w:p w:rsidR="00000000" w:rsidRPr="002F7EBD" w:rsidP="002F7EBD">
      <w:pPr>
        <w:pStyle w:val="ListBullet"/>
      </w:pPr>
      <w:r w:rsidRPr="002F7EBD">
        <w:t>outdoor power equipment repair workplace or simulated workplace</w:t>
      </w:r>
    </w:p>
    <w:p w:rsidR="00000000" w:rsidRPr="002F7EBD" w:rsidP="002F7EBD">
      <w:pPr>
        <w:pStyle w:val="ListBullet"/>
      </w:pPr>
      <w:r w:rsidRPr="002F7EBD">
        <w:t>workplace instructions</w:t>
      </w:r>
    </w:p>
    <w:p w:rsidR="00000000" w:rsidRPr="002F7EBD" w:rsidP="002F7EBD">
      <w:pPr>
        <w:pStyle w:val="ListBullet"/>
      </w:pPr>
      <w:r w:rsidRPr="002F7EBD">
        <w:t>manufacturer specifications for rotary cutt</w:t>
      </w:r>
      <w:r w:rsidRPr="002F7EBD">
        <w:t>ing systems</w:t>
      </w:r>
    </w:p>
    <w:p w:rsidR="00000000" w:rsidRPr="002F7EBD" w:rsidP="002F7EBD">
      <w:pPr>
        <w:pStyle w:val="ListBullet"/>
      </w:pPr>
      <w:r w:rsidRPr="002F7EBD">
        <w:t>area and equipment, including PPE, required to safely test rotary cutting systems</w:t>
      </w:r>
    </w:p>
    <w:p w:rsidR="00000000" w:rsidRPr="002F7EBD" w:rsidP="002F7EBD">
      <w:pPr>
        <w:pStyle w:val="ListBullet"/>
      </w:pPr>
      <w:r w:rsidRPr="002F7EBD">
        <w:t>three different rotary cutting systems requiring service and repair</w:t>
      </w:r>
    </w:p>
    <w:p w:rsidR="00000000" w:rsidRPr="002F7EBD" w:rsidP="002F7EBD">
      <w:pPr>
        <w:pStyle w:val="ListBullet"/>
      </w:pPr>
      <w:r w:rsidRPr="002F7EBD">
        <w:t>tools, equipment and materials appropriate for inspecting, servicing and repairing rotary cutt</w:t>
      </w:r>
      <w:r w:rsidRPr="002F7EBD">
        <w:t>ing systems.</w:t>
      </w:r>
    </w:p>
    <w:p w:rsidR="00000000" w:rsidRPr="002F7EBD" w:rsidP="002F7EBD">
      <w:pPr>
        <w:pStyle w:val="AllowPageBreak"/>
      </w:pPr>
    </w:p>
    <w:p w:rsidR="00000000" w:rsidRPr="002F7EBD" w:rsidP="002F7EBD">
      <w:pPr>
        <w:pStyle w:val="Heading1"/>
      </w:pPr>
      <w:bookmarkStart w:id="5" w:name="O_786416"/>
      <w:bookmarkEnd w:id="5"/>
      <w:r w:rsidRPr="002F7EBD">
        <w:t>Links</w:t>
      </w:r>
    </w:p>
    <w:p w:rsidR="00000000" w:rsidRPr="002F7EBD" w:rsidP="00AA5ACB">
      <w:pPr>
        <w:pStyle w:val="BodyText"/>
      </w:pPr>
      <w:r w:rsidRPr="002F7EB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B049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F7EBD" w:rsidP="00AA5ACB">
      <w:pPr>
        <w:pStyle w:val="BodyText"/>
      </w:pPr>
      <w:r w:rsidRPr="002F7EBD">
        <w:t>Co</w:t>
      </w:r>
      <w:r w:rsidRPr="002F7EBD">
        <w:t xml:space="preserve">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B049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F7EBD" w:rsidP="002F7EBD"/>
    <w:sectPr w:rsidSect="002F7E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BD" w:rsidRPr="00AA5ACB" w:rsidP="00AA5A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ACB" w:rsidP="002F7E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5ACB" w:rsidP="002F7E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5ACB" w:rsidP="002F7E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A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EBD" w:rsidRPr="00AA5ACB" w:rsidP="00AA5A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ACB" w:rsidRPr="002D2AF8" w:rsidP="002F7E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AURPTA003 Service and repair rotary cutting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AA5ACB" w:rsidP="002F7E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7050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504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C43C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E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E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E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E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E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E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E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E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E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E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E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EBD"/>
  </w:style>
  <w:style w:type="character" w:customStyle="1" w:styleId="Heading1Char">
    <w:name w:val="Heading 1 Char"/>
    <w:basedOn w:val="DefaultParagraphFont"/>
    <w:link w:val="Heading1"/>
    <w:rsid w:val="002F7E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E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E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7EB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7EBD"/>
    <w:rPr>
      <w:b/>
      <w:spacing w:val="0"/>
    </w:rPr>
  </w:style>
  <w:style w:type="paragraph" w:styleId="ListBullet2">
    <w:name w:val="List Bullet 2"/>
    <w:basedOn w:val="List2"/>
    <w:rsid w:val="002F7EB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7E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E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7E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E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E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E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E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E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E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E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E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E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E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E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E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E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E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7E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7E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E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E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7E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E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E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E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E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E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E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E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E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7EBD"/>
    <w:rPr>
      <w:i/>
    </w:rPr>
  </w:style>
  <w:style w:type="paragraph" w:styleId="Caption">
    <w:name w:val="caption"/>
    <w:basedOn w:val="BodyText"/>
    <w:next w:val="Normal"/>
    <w:qFormat/>
    <w:rsid w:val="002F7E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E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E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EBD"/>
  </w:style>
  <w:style w:type="paragraph" w:styleId="TableofFigures">
    <w:name w:val="table of figures"/>
    <w:basedOn w:val="Normal"/>
    <w:next w:val="Normal"/>
    <w:semiHidden/>
    <w:rsid w:val="002F7E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EBD"/>
    <w:pPr>
      <w:numPr>
        <w:numId w:val="11"/>
      </w:numPr>
    </w:pPr>
  </w:style>
  <w:style w:type="character" w:customStyle="1" w:styleId="WingdingSymbols">
    <w:name w:val="Wingding Symbols"/>
    <w:rsid w:val="002F7EBD"/>
    <w:rPr>
      <w:rFonts w:ascii="Wingdings" w:hAnsi="Wingdings"/>
    </w:rPr>
  </w:style>
  <w:style w:type="paragraph" w:customStyle="1" w:styleId="TableHeading">
    <w:name w:val="Table Heading"/>
    <w:basedOn w:val="HeadingBase"/>
    <w:rsid w:val="002F7E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EBD"/>
    <w:rPr>
      <w:color w:val="0033CC"/>
      <w:u w:val="none"/>
    </w:rPr>
  </w:style>
  <w:style w:type="paragraph" w:customStyle="1" w:styleId="BodyTextRight">
    <w:name w:val="Body Text Right"/>
    <w:basedOn w:val="BodyText"/>
    <w:rsid w:val="002F7E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E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E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E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E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E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EBD"/>
    <w:rPr>
      <w:sz w:val="32"/>
    </w:rPr>
  </w:style>
  <w:style w:type="paragraph" w:customStyle="1" w:styleId="HeadingProcedure">
    <w:name w:val="Heading Procedure"/>
    <w:basedOn w:val="HeadingBase"/>
    <w:next w:val="Normal"/>
    <w:rsid w:val="002F7E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EBD"/>
    <w:pPr>
      <w:spacing w:before="60" w:after="60"/>
    </w:pPr>
  </w:style>
  <w:style w:type="paragraph" w:styleId="ListContinue">
    <w:name w:val="List Continue"/>
    <w:basedOn w:val="List"/>
    <w:rsid w:val="002F7EBD"/>
    <w:pPr>
      <w:ind w:firstLine="0"/>
    </w:pPr>
  </w:style>
  <w:style w:type="paragraph" w:customStyle="1" w:styleId="ListNote">
    <w:name w:val="List Note"/>
    <w:basedOn w:val="List"/>
    <w:rsid w:val="002F7E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E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E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EBD"/>
    <w:rPr>
      <w:rFonts w:ascii="Courier New" w:hAnsi="Courier New"/>
    </w:rPr>
  </w:style>
  <w:style w:type="paragraph" w:customStyle="1" w:styleId="NoteBullet">
    <w:name w:val="Note Bullet"/>
    <w:basedOn w:val="Note"/>
    <w:rsid w:val="002F7E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E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E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E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E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7E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E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EBD"/>
    <w:rPr>
      <w:b/>
      <w:smallCaps/>
    </w:rPr>
  </w:style>
  <w:style w:type="paragraph" w:customStyle="1" w:styleId="TableListNumber">
    <w:name w:val="Table List Number"/>
    <w:basedOn w:val="ListNumber"/>
    <w:rsid w:val="002F7E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E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EBD"/>
    <w:pPr>
      <w:numPr>
        <w:numId w:val="9"/>
      </w:numPr>
    </w:pPr>
  </w:style>
  <w:style w:type="paragraph" w:customStyle="1" w:styleId="ListAlpha2">
    <w:name w:val="List Alpha 2"/>
    <w:basedOn w:val="List2"/>
    <w:rsid w:val="002F7EBD"/>
    <w:pPr>
      <w:numPr>
        <w:numId w:val="8"/>
      </w:numPr>
    </w:pPr>
  </w:style>
  <w:style w:type="paragraph" w:styleId="List2">
    <w:name w:val="List 2"/>
    <w:basedOn w:val="BodyText"/>
    <w:rsid w:val="002F7E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E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E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E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EB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E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7EBD"/>
    <w:pPr>
      <w:numPr>
        <w:numId w:val="4"/>
      </w:numPr>
    </w:pPr>
  </w:style>
  <w:style w:type="paragraph" w:styleId="ListContinue2">
    <w:name w:val="List Continue 2"/>
    <w:basedOn w:val="List2"/>
    <w:rsid w:val="002F7EBD"/>
    <w:pPr>
      <w:ind w:firstLine="0"/>
    </w:pPr>
  </w:style>
  <w:style w:type="paragraph" w:styleId="ListContinue3">
    <w:name w:val="List Continue 3"/>
    <w:basedOn w:val="List3"/>
    <w:rsid w:val="002F7EBD"/>
    <w:pPr>
      <w:ind w:left="1021" w:firstLine="0"/>
    </w:pPr>
  </w:style>
  <w:style w:type="paragraph" w:styleId="ListContinue4">
    <w:name w:val="List Continue 4"/>
    <w:basedOn w:val="List4"/>
    <w:rsid w:val="002F7EBD"/>
    <w:pPr>
      <w:ind w:firstLine="0"/>
    </w:pPr>
  </w:style>
  <w:style w:type="paragraph" w:styleId="ListContinue5">
    <w:name w:val="List Continue 5"/>
    <w:basedOn w:val="List5"/>
    <w:rsid w:val="002F7EBD"/>
    <w:pPr>
      <w:ind w:firstLine="0"/>
    </w:pPr>
  </w:style>
  <w:style w:type="paragraph" w:styleId="ListNumber3">
    <w:name w:val="List Number 3"/>
    <w:basedOn w:val="List3"/>
    <w:rsid w:val="002F7EBD"/>
    <w:pPr>
      <w:numPr>
        <w:numId w:val="5"/>
      </w:numPr>
    </w:pPr>
  </w:style>
  <w:style w:type="paragraph" w:styleId="ListNumber4">
    <w:name w:val="List Number 4"/>
    <w:basedOn w:val="List4"/>
    <w:rsid w:val="002F7EBD"/>
    <w:pPr>
      <w:numPr>
        <w:numId w:val="6"/>
      </w:numPr>
    </w:pPr>
  </w:style>
  <w:style w:type="paragraph" w:styleId="ListNumber5">
    <w:name w:val="List Number 5"/>
    <w:basedOn w:val="List5"/>
    <w:rsid w:val="002F7EBD"/>
    <w:pPr>
      <w:numPr>
        <w:numId w:val="7"/>
      </w:numPr>
    </w:pPr>
  </w:style>
  <w:style w:type="paragraph" w:styleId="BlockText">
    <w:name w:val="Block Text"/>
    <w:basedOn w:val="Normal"/>
    <w:rsid w:val="002F7E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E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EBD"/>
    <w:rPr>
      <w:sz w:val="16"/>
      <w:vertAlign w:val="superscript"/>
    </w:rPr>
  </w:style>
  <w:style w:type="character" w:customStyle="1" w:styleId="Symbols">
    <w:name w:val="Symbols"/>
    <w:basedOn w:val="DefaultParagraphFont"/>
    <w:rsid w:val="002F7EBD"/>
    <w:rPr>
      <w:rFonts w:ascii="Symbol" w:hAnsi="Symbol"/>
    </w:rPr>
  </w:style>
  <w:style w:type="character" w:customStyle="1" w:styleId="MenuOptions">
    <w:name w:val="Menu Options"/>
    <w:basedOn w:val="DefaultParagraphFont"/>
    <w:rsid w:val="002F7E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EBD"/>
    <w:rPr>
      <w:b/>
    </w:rPr>
  </w:style>
  <w:style w:type="character" w:customStyle="1" w:styleId="Underlined">
    <w:name w:val="Underlined"/>
    <w:basedOn w:val="DefaultParagraphFont"/>
    <w:rsid w:val="002F7EBD"/>
    <w:rPr>
      <w:u w:val="single"/>
    </w:rPr>
  </w:style>
  <w:style w:type="paragraph" w:customStyle="1" w:styleId="TableBodyTextRight">
    <w:name w:val="Table Body Text Right"/>
    <w:basedOn w:val="TableBodyText"/>
    <w:rsid w:val="002F7E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EBD"/>
    <w:rPr>
      <w:sz w:val="18"/>
    </w:rPr>
  </w:style>
  <w:style w:type="paragraph" w:customStyle="1" w:styleId="BodySmallRight">
    <w:name w:val="Body Small Right"/>
    <w:basedOn w:val="BodyTextRight"/>
    <w:rsid w:val="002F7EBD"/>
    <w:rPr>
      <w:sz w:val="18"/>
      <w:szCs w:val="18"/>
    </w:rPr>
  </w:style>
  <w:style w:type="paragraph" w:customStyle="1" w:styleId="MarginEdition">
    <w:name w:val="Margin Edition"/>
    <w:basedOn w:val="MarginNote"/>
    <w:rsid w:val="002F7E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EBD"/>
    <w:rPr>
      <w:sz w:val="2"/>
      <w:szCs w:val="2"/>
    </w:rPr>
  </w:style>
  <w:style w:type="character" w:customStyle="1" w:styleId="Small">
    <w:name w:val="Small"/>
    <w:basedOn w:val="DefaultParagraphFont"/>
    <w:rsid w:val="002F7EBD"/>
    <w:rPr>
      <w:sz w:val="16"/>
    </w:rPr>
  </w:style>
  <w:style w:type="paragraph" w:customStyle="1" w:styleId="WideTable">
    <w:name w:val="Wide Table"/>
    <w:basedOn w:val="Normal"/>
    <w:rsid w:val="002F7E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EBD"/>
  </w:style>
  <w:style w:type="paragraph" w:styleId="Quote">
    <w:name w:val="Quote"/>
    <w:basedOn w:val="Heading1"/>
    <w:link w:val="QuoteChar"/>
    <w:qFormat/>
    <w:rsid w:val="002F7E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E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EBD"/>
    <w:pPr>
      <w:pageBreakBefore/>
    </w:pPr>
  </w:style>
  <w:style w:type="paragraph" w:customStyle="1" w:styleId="Border">
    <w:name w:val="Border"/>
    <w:basedOn w:val="Normal"/>
    <w:qFormat/>
    <w:rsid w:val="002F7E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E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E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E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E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E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E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E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E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EBD"/>
    <w:rPr>
      <w:u w:val="single"/>
    </w:rPr>
  </w:style>
  <w:style w:type="character" w:customStyle="1" w:styleId="BoldandItalics">
    <w:name w:val="Bold and Italics"/>
    <w:qFormat/>
    <w:rsid w:val="002F7EBD"/>
    <w:rPr>
      <w:b/>
      <w:i/>
      <w:u w:val="none"/>
    </w:rPr>
  </w:style>
  <w:style w:type="paragraph" w:styleId="BalloonText">
    <w:name w:val="Balloon Text"/>
    <w:basedOn w:val="Normal"/>
    <w:link w:val="BalloonTextChar"/>
    <w:rsid w:val="002F7E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E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E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E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E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E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E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5A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3134</Characters>
  <Application>Microsoft Office Word</Application>
  <DocSecurity>0</DocSecurity>
  <Lines>92</Lines>
  <Paragraphs>67</Paragraphs>
  <ScaleCrop>false</ScaleCrop>
  <Company>Author-it Software Corporation Ltd.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AURPTA003 Service and repair rotary cutting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2018-12-07T01:54:00Z</dcterms:created>
  <dcterms:modified xsi:type="dcterms:W3CDTF">2018-12-07T01:54:00Z</dcterms:modified>
</cp:coreProperties>
</file>