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071" w:rsidP="00F650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AURPTA001 Carry out pre-repair operations to outdoor power equipment</w:t>
      </w:r>
      <w:r>
        <w:fldChar w:fldCharType="end"/>
      </w:r>
    </w:p>
    <w:p w:rsidR="00F65071" w:rsidP="00F65071">
      <w:pPr>
        <w:pStyle w:val="Version"/>
        <w:sectPr w:rsidSect="007E7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FBE" w:rsidP="007E7FBE">
      <w:pPr>
        <w:pStyle w:val="SuperHeading"/>
      </w:pPr>
      <w:r w:rsidRPr="007E7FBE">
        <w:t>Assessment Requirements for AURPTA001 Carry out pre-repair operations to outdoor power equipment</w:t>
      </w:r>
    </w:p>
    <w:p w:rsidR="00000000" w:rsidRPr="007E7FBE" w:rsidP="007E7FBE">
      <w:pPr>
        <w:pStyle w:val="Heading1"/>
      </w:pPr>
      <w:bookmarkStart w:id="1" w:name="O_794985"/>
      <w:bookmarkEnd w:id="1"/>
      <w:r w:rsidRPr="007E7FB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50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FBE" w:rsidP="007E7FBE">
            <w:pPr>
              <w:pStyle w:val="BodyText"/>
            </w:pPr>
            <w:r w:rsidRPr="007E7FB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FBE">
            <w:pPr>
              <w:pStyle w:val="BodyText"/>
              <w:rPr>
                <w:lang w:val="en-NZ"/>
              </w:rPr>
            </w:pPr>
            <w:r w:rsidRPr="007E7FBE">
              <w:rPr>
                <w:rStyle w:val="SpecialBold"/>
              </w:rPr>
              <w:t>Comment</w:t>
            </w:r>
          </w:p>
        </w:tc>
      </w:tr>
      <w:tr w:rsidTr="00F650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FBE">
            <w:pPr>
              <w:pStyle w:val="BodyText"/>
              <w:rPr>
                <w:lang w:val="en-NZ"/>
              </w:rPr>
            </w:pPr>
            <w:r w:rsidRPr="007E7FB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FBE" w:rsidP="007E7FBE">
            <w:pPr>
              <w:pStyle w:val="BodyText"/>
            </w:pPr>
            <w:r w:rsidRPr="007E7FBE">
              <w:t>New unit of competency.</w:t>
            </w:r>
          </w:p>
        </w:tc>
      </w:tr>
    </w:tbl>
    <w:p w:rsidR="00000000" w:rsidRPr="007E7FBE" w:rsidP="007E7FBE">
      <w:pPr>
        <w:pStyle w:val="BodyText"/>
      </w:pPr>
    </w:p>
    <w:p w:rsidR="00000000" w:rsidRPr="007E7FBE" w:rsidP="007E7FBE">
      <w:pPr>
        <w:pStyle w:val="AllowPageBreak"/>
      </w:pPr>
    </w:p>
    <w:p w:rsidR="00000000" w:rsidRPr="007E7FBE" w:rsidP="007E7FBE">
      <w:pPr>
        <w:pStyle w:val="Heading1"/>
      </w:pPr>
      <w:bookmarkStart w:id="2" w:name="O_794986"/>
      <w:bookmarkEnd w:id="2"/>
      <w:r w:rsidRPr="007E7FBE">
        <w:t>Performance Evidence</w:t>
      </w:r>
    </w:p>
    <w:p w:rsidR="00000000" w:rsidRPr="007E7FBE" w:rsidP="00F65071">
      <w:pPr>
        <w:pStyle w:val="BodyText"/>
      </w:pPr>
      <w:r w:rsidRPr="007E7FB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E7FBE" w:rsidP="007E7FBE">
      <w:pPr>
        <w:pStyle w:val="ListBullet"/>
      </w:pPr>
      <w:r w:rsidRPr="007E7FBE">
        <w:t>carry out pre-repair operations t</w:t>
      </w:r>
      <w:r w:rsidRPr="007E7FBE">
        <w:t>o three of the following different pieces of outdoor power equipment:</w:t>
      </w:r>
    </w:p>
    <w:p w:rsidR="00000000" w:rsidRPr="007E7FBE" w:rsidP="007E7FBE">
      <w:pPr>
        <w:pStyle w:val="ListBullet2"/>
      </w:pPr>
      <w:r w:rsidRPr="007E7FBE">
        <w:t>lawn mower</w:t>
      </w:r>
    </w:p>
    <w:p w:rsidR="00000000" w:rsidRPr="007E7FBE" w:rsidP="007E7FBE">
      <w:pPr>
        <w:pStyle w:val="ListBullet2"/>
      </w:pPr>
      <w:r w:rsidRPr="007E7FBE">
        <w:t>chainsaw</w:t>
      </w:r>
    </w:p>
    <w:p w:rsidR="00000000" w:rsidRPr="007E7FBE" w:rsidP="007E7FBE">
      <w:pPr>
        <w:pStyle w:val="ListBullet2"/>
      </w:pPr>
      <w:r w:rsidRPr="007E7FBE">
        <w:t>pump</w:t>
      </w:r>
    </w:p>
    <w:p w:rsidR="00000000" w:rsidRPr="007E7FBE" w:rsidP="007E7FBE">
      <w:pPr>
        <w:pStyle w:val="ListBullet2"/>
      </w:pPr>
      <w:r w:rsidRPr="007E7FBE">
        <w:t>post hole borer</w:t>
      </w:r>
    </w:p>
    <w:p w:rsidR="00000000" w:rsidRPr="007E7FBE" w:rsidP="007E7FBE">
      <w:pPr>
        <w:pStyle w:val="ListBullet2"/>
      </w:pPr>
      <w:r w:rsidRPr="007E7FBE">
        <w:t>post hole digger</w:t>
      </w:r>
    </w:p>
    <w:p w:rsidR="00000000" w:rsidRPr="007E7FBE" w:rsidP="007E7FBE">
      <w:pPr>
        <w:pStyle w:val="ListBullet2"/>
      </w:pPr>
      <w:r w:rsidRPr="007E7FBE">
        <w:t>stationary engine</w:t>
      </w:r>
    </w:p>
    <w:p w:rsidR="00000000" w:rsidRPr="007E7FBE" w:rsidP="007E7FBE">
      <w:pPr>
        <w:pStyle w:val="ListBullet2"/>
      </w:pPr>
      <w:r w:rsidRPr="007E7FBE">
        <w:t>brush cutter</w:t>
      </w:r>
    </w:p>
    <w:p w:rsidR="00000000" w:rsidRPr="007E7FBE" w:rsidP="007E7FBE">
      <w:pPr>
        <w:pStyle w:val="ListBullet2"/>
      </w:pPr>
      <w:r w:rsidRPr="007E7FBE">
        <w:t>leaf blower.</w:t>
      </w:r>
    </w:p>
    <w:p w:rsidR="00000000" w:rsidRPr="007E7FBE" w:rsidP="007E7FBE">
      <w:pPr>
        <w:pStyle w:val="AllowPageBreak"/>
      </w:pPr>
    </w:p>
    <w:p w:rsidR="00000000" w:rsidRPr="007E7FBE" w:rsidP="007E7FBE">
      <w:pPr>
        <w:pStyle w:val="Heading1"/>
      </w:pPr>
      <w:bookmarkStart w:id="3" w:name="O_794987"/>
      <w:bookmarkEnd w:id="3"/>
      <w:r w:rsidRPr="007E7FBE">
        <w:t>Knowledge Evidence</w:t>
      </w:r>
    </w:p>
    <w:p w:rsidR="00000000" w:rsidRPr="007E7FBE" w:rsidP="00F65071">
      <w:pPr>
        <w:pStyle w:val="BodyText"/>
      </w:pPr>
      <w:r w:rsidRPr="007E7FBE">
        <w:t>Individuals must be able to demonstrate knowledge of:</w:t>
      </w:r>
    </w:p>
    <w:p w:rsidR="00000000" w:rsidRPr="007E7FBE" w:rsidP="007E7FBE">
      <w:pPr>
        <w:pStyle w:val="ListBullet"/>
      </w:pPr>
      <w:r w:rsidRPr="007E7FBE">
        <w:t>work health and safety (WHS) and occupational health and safety (OHS) requirements relating to carrying out pre-repair operations, including procedures for:</w:t>
      </w:r>
    </w:p>
    <w:p w:rsidR="00000000" w:rsidRPr="007E7FBE" w:rsidP="007E7FBE">
      <w:pPr>
        <w:pStyle w:val="ListBullet2"/>
      </w:pPr>
      <w:r w:rsidRPr="007E7FBE">
        <w:t>operating cleaning equipment</w:t>
      </w:r>
    </w:p>
    <w:p w:rsidR="00000000" w:rsidRPr="007E7FBE" w:rsidP="007E7FBE">
      <w:pPr>
        <w:pStyle w:val="ListBullet2"/>
      </w:pPr>
      <w:r w:rsidRPr="007E7FBE">
        <w:t>using hazardou</w:t>
      </w:r>
      <w:r w:rsidRPr="007E7FBE">
        <w:t>s chemicals</w:t>
      </w:r>
    </w:p>
    <w:p w:rsidR="00000000" w:rsidRPr="007E7FBE" w:rsidP="007E7FBE">
      <w:pPr>
        <w:pStyle w:val="ListBullet2"/>
      </w:pPr>
      <w:r w:rsidRPr="007E7FBE">
        <w:t>selecting and using personal protective equipment (PPE), including safety glasses, gloves and protective clothing</w:t>
      </w:r>
    </w:p>
    <w:p w:rsidR="00000000" w:rsidRPr="007E7FBE" w:rsidP="007E7FBE">
      <w:pPr>
        <w:pStyle w:val="ListBullet"/>
      </w:pPr>
      <w:r w:rsidRPr="007E7FBE">
        <w:t xml:space="preserve">environmental requirements, including procedures for trapping, storing and disposing </w:t>
      </w:r>
      <w:r w:rsidRPr="007E7FBE">
        <w:t>of cleaning agents and residue released during the cleaning process.</w:t>
      </w:r>
    </w:p>
    <w:p w:rsidR="00000000" w:rsidRPr="007E7FBE" w:rsidP="007E7FBE">
      <w:pPr>
        <w:pStyle w:val="ListBullet"/>
      </w:pPr>
      <w:r w:rsidRPr="007E7FBE">
        <w:t>identification and operation of cleaning equipment, including:</w:t>
      </w:r>
    </w:p>
    <w:p w:rsidR="00000000" w:rsidRPr="007E7FBE" w:rsidP="007E7FBE">
      <w:pPr>
        <w:pStyle w:val="ListBullet2"/>
      </w:pPr>
      <w:r w:rsidRPr="007E7FBE">
        <w:t>steam cleaning</w:t>
      </w:r>
    </w:p>
    <w:p w:rsidR="00000000" w:rsidRPr="007E7FBE" w:rsidP="007E7FBE">
      <w:pPr>
        <w:pStyle w:val="ListBullet2"/>
      </w:pPr>
      <w:r w:rsidRPr="007E7FBE">
        <w:t>high pressure washing</w:t>
      </w:r>
    </w:p>
    <w:p w:rsidR="00000000" w:rsidRPr="007E7FBE" w:rsidP="007E7FBE">
      <w:pPr>
        <w:pStyle w:val="ListBullet2"/>
      </w:pPr>
      <w:r w:rsidRPr="007E7FBE">
        <w:t>manual washing</w:t>
      </w:r>
    </w:p>
    <w:p w:rsidR="00000000" w:rsidRPr="007E7FBE" w:rsidP="007E7FBE">
      <w:pPr>
        <w:pStyle w:val="ListBullet2"/>
      </w:pPr>
      <w:r w:rsidRPr="007E7FBE">
        <w:t>sand or bead blasting</w:t>
      </w:r>
    </w:p>
    <w:p w:rsidR="00000000" w:rsidRPr="007E7FBE" w:rsidP="007E7FBE">
      <w:pPr>
        <w:pStyle w:val="ListBullet"/>
      </w:pPr>
      <w:r w:rsidRPr="007E7FBE">
        <w:t>cleaning procedures, techniques and materials ap</w:t>
      </w:r>
      <w:r w:rsidRPr="007E7FBE">
        <w:t>propriate to the job requirement</w:t>
      </w:r>
    </w:p>
    <w:p w:rsidR="00000000" w:rsidRPr="007E7FBE" w:rsidP="007E7FBE">
      <w:pPr>
        <w:pStyle w:val="ListBullet"/>
      </w:pPr>
      <w:r w:rsidRPr="007E7FBE">
        <w:t>types and application of cleaning agents</w:t>
      </w:r>
    </w:p>
    <w:p w:rsidR="00000000" w:rsidRPr="007E7FBE" w:rsidP="007E7FBE">
      <w:pPr>
        <w:pStyle w:val="ListBullet"/>
      </w:pPr>
      <w:r w:rsidRPr="007E7FBE">
        <w:t>tagging and storage procedures for cleaned outdoor power equipment.</w:t>
      </w:r>
    </w:p>
    <w:p w:rsidR="00000000" w:rsidRPr="007E7FBE" w:rsidP="007E7FBE">
      <w:pPr>
        <w:pStyle w:val="AllowPageBreak"/>
      </w:pPr>
    </w:p>
    <w:p w:rsidR="00000000" w:rsidRPr="007E7FBE" w:rsidP="007E7FBE">
      <w:pPr>
        <w:pStyle w:val="Heading1"/>
      </w:pPr>
      <w:bookmarkStart w:id="4" w:name="O_794988"/>
      <w:bookmarkEnd w:id="4"/>
      <w:r w:rsidRPr="007E7FBE">
        <w:t>Assessment Conditions</w:t>
      </w:r>
    </w:p>
    <w:p w:rsidR="00000000" w:rsidRPr="007E7FBE" w:rsidP="00F65071">
      <w:pPr>
        <w:pStyle w:val="BodyText"/>
      </w:pPr>
      <w:r w:rsidRPr="007E7FBE">
        <w:t>Assessors must satisfy NVR/AQTF assessor requirements.</w:t>
      </w:r>
    </w:p>
    <w:p w:rsidR="00000000" w:rsidRPr="007E7FBE" w:rsidP="00F65071">
      <w:pPr>
        <w:pStyle w:val="BodyText"/>
      </w:pPr>
      <w:r w:rsidRPr="007E7FBE">
        <w:t>Competency is to be assessed in the workplace or a simulated environment that accurately reflects performance in a real workplace setting.</w:t>
      </w:r>
    </w:p>
    <w:p w:rsidR="00000000" w:rsidRPr="007E7FBE" w:rsidP="00F65071">
      <w:pPr>
        <w:pStyle w:val="BodyText"/>
      </w:pPr>
      <w:r w:rsidRPr="007E7FBE">
        <w:t>Assessment must include direct observation of tasks.</w:t>
      </w:r>
    </w:p>
    <w:p w:rsidR="00000000" w:rsidRPr="007E7FBE" w:rsidP="00F65071">
      <w:pPr>
        <w:pStyle w:val="BodyText"/>
      </w:pPr>
      <w:r w:rsidRPr="007E7FBE">
        <w:t xml:space="preserve">Where assessment of competency includes third-party evidence, </w:t>
      </w:r>
      <w:r w:rsidRPr="007E7FBE">
        <w:t>individuals must provide evidence that links them to the outdoor power equipment that they have worked on, e.g. repair orders.</w:t>
      </w:r>
    </w:p>
    <w:p w:rsidR="00000000" w:rsidRPr="007E7FBE" w:rsidP="00F65071">
      <w:pPr>
        <w:pStyle w:val="BodyText"/>
      </w:pPr>
      <w:r w:rsidRPr="007E7FBE">
        <w:t>Assessors must verify performance evidence through questioning on skills and knowledge to ensure correct interpretation and appl</w:t>
      </w:r>
      <w:r w:rsidRPr="007E7FBE">
        <w:t>ication.</w:t>
      </w:r>
    </w:p>
    <w:p w:rsidR="00000000" w:rsidRPr="007E7FBE" w:rsidP="00F65071">
      <w:pPr>
        <w:pStyle w:val="BodyText"/>
      </w:pPr>
      <w:r w:rsidRPr="007E7FBE">
        <w:t>The following resources must be made available:</w:t>
      </w:r>
    </w:p>
    <w:p w:rsidR="00000000" w:rsidRPr="007E7FBE" w:rsidP="007E7FBE">
      <w:pPr>
        <w:pStyle w:val="ListBullet"/>
      </w:pPr>
      <w:r w:rsidRPr="007E7FBE">
        <w:t>outdoor power equipment repair workplace or simulated workplace</w:t>
      </w:r>
    </w:p>
    <w:p w:rsidR="00000000" w:rsidRPr="007E7FBE" w:rsidP="007E7FBE">
      <w:pPr>
        <w:pStyle w:val="ListBullet"/>
      </w:pPr>
      <w:r w:rsidRPr="007E7FBE">
        <w:t>workplace instructions</w:t>
      </w:r>
    </w:p>
    <w:p w:rsidR="00000000" w:rsidRPr="007E7FBE" w:rsidP="007E7FBE">
      <w:pPr>
        <w:pStyle w:val="ListBullet"/>
      </w:pPr>
      <w:r w:rsidRPr="007E7FBE">
        <w:t>manufacturer cleaning agent specifications</w:t>
      </w:r>
    </w:p>
    <w:p w:rsidR="00000000" w:rsidRPr="007E7FBE" w:rsidP="007E7FBE">
      <w:pPr>
        <w:pStyle w:val="ListBullet"/>
      </w:pPr>
      <w:r w:rsidRPr="007E7FBE">
        <w:t>area and equipment, including PPE, for safe cleaning of equipment</w:t>
      </w:r>
    </w:p>
    <w:p w:rsidR="00000000" w:rsidRPr="007E7FBE" w:rsidP="007E7FBE">
      <w:pPr>
        <w:pStyle w:val="ListBullet"/>
      </w:pPr>
      <w:r w:rsidRPr="007E7FBE">
        <w:t>t</w:t>
      </w:r>
      <w:r w:rsidRPr="007E7FBE">
        <w:t>hree different pieces of outdoor power equipment for pre-repair operations as specified in the performance evidence</w:t>
      </w:r>
    </w:p>
    <w:p w:rsidR="00000000" w:rsidRPr="007E7FBE" w:rsidP="007E7FBE">
      <w:pPr>
        <w:pStyle w:val="ListBullet"/>
      </w:pPr>
      <w:r w:rsidRPr="007E7FBE">
        <w:t>tools, equipment and materials appropriate for carrying out pre-repair operations on outdoor power equipment.</w:t>
      </w:r>
    </w:p>
    <w:p w:rsidR="00000000" w:rsidRPr="007E7FBE" w:rsidP="007E7FBE">
      <w:pPr>
        <w:pStyle w:val="AllowPageBreak"/>
      </w:pPr>
    </w:p>
    <w:p w:rsidR="00000000" w:rsidRPr="007E7FBE" w:rsidP="007E7FBE">
      <w:pPr>
        <w:pStyle w:val="Heading1"/>
      </w:pPr>
      <w:bookmarkStart w:id="5" w:name="O_794991"/>
      <w:bookmarkEnd w:id="5"/>
      <w:r w:rsidRPr="007E7FBE">
        <w:t>Links</w:t>
      </w:r>
    </w:p>
    <w:p w:rsidR="00000000" w:rsidRPr="007E7FBE" w:rsidP="00F65071">
      <w:pPr>
        <w:pStyle w:val="BodyText"/>
      </w:pPr>
      <w:r w:rsidRPr="007E7FBE">
        <w:t>Compani</w:t>
      </w:r>
      <w:r w:rsidRPr="007E7FBE">
        <w:t xml:space="preserve">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C7C1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E7FBE" w:rsidP="00F65071">
      <w:pPr>
        <w:pStyle w:val="BodyText"/>
      </w:pPr>
      <w:r w:rsidRPr="007E7FB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C7C1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E7FBE" w:rsidP="007E7FBE"/>
    <w:sectPr w:rsidSect="007E7F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BE" w:rsidRPr="00F65071" w:rsidP="00F650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71" w:rsidP="007E7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071" w:rsidP="007E7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5071" w:rsidP="007E7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FBE" w:rsidRPr="00F65071" w:rsidP="00F650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71" w:rsidRPr="002D2AF8" w:rsidP="007E7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AURPTA001 Carry out pre-repair operations to outdoor power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65071" w:rsidP="007E7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087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AE3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74D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FBE"/>
  </w:style>
  <w:style w:type="character" w:customStyle="1" w:styleId="Heading1Char">
    <w:name w:val="Heading 1 Char"/>
    <w:basedOn w:val="DefaultParagraphFont"/>
    <w:link w:val="Heading1"/>
    <w:rsid w:val="007E7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F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F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FBE"/>
    <w:rPr>
      <w:b/>
      <w:spacing w:val="0"/>
    </w:rPr>
  </w:style>
  <w:style w:type="paragraph" w:styleId="ListBullet2">
    <w:name w:val="List Bullet 2"/>
    <w:basedOn w:val="List2"/>
    <w:rsid w:val="007E7F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F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F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FBE"/>
    <w:rPr>
      <w:i/>
    </w:rPr>
  </w:style>
  <w:style w:type="paragraph" w:styleId="Caption">
    <w:name w:val="caption"/>
    <w:basedOn w:val="BodyText"/>
    <w:next w:val="Normal"/>
    <w:qFormat/>
    <w:rsid w:val="007E7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FBE"/>
  </w:style>
  <w:style w:type="paragraph" w:styleId="TableofFigures">
    <w:name w:val="table of figures"/>
    <w:basedOn w:val="Normal"/>
    <w:next w:val="Normal"/>
    <w:semiHidden/>
    <w:rsid w:val="007E7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FBE"/>
    <w:pPr>
      <w:numPr>
        <w:numId w:val="11"/>
      </w:numPr>
    </w:pPr>
  </w:style>
  <w:style w:type="character" w:customStyle="1" w:styleId="WingdingSymbols">
    <w:name w:val="Wingding Symbols"/>
    <w:rsid w:val="007E7FBE"/>
    <w:rPr>
      <w:rFonts w:ascii="Wingdings" w:hAnsi="Wingdings"/>
    </w:rPr>
  </w:style>
  <w:style w:type="paragraph" w:customStyle="1" w:styleId="TableHeading">
    <w:name w:val="Table Heading"/>
    <w:basedOn w:val="HeadingBase"/>
    <w:rsid w:val="007E7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FBE"/>
    <w:rPr>
      <w:color w:val="0033CC"/>
      <w:u w:val="none"/>
    </w:rPr>
  </w:style>
  <w:style w:type="paragraph" w:customStyle="1" w:styleId="BodyTextRight">
    <w:name w:val="Body Text Right"/>
    <w:basedOn w:val="BodyText"/>
    <w:rsid w:val="007E7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F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FBE"/>
    <w:rPr>
      <w:sz w:val="32"/>
    </w:rPr>
  </w:style>
  <w:style w:type="paragraph" w:customStyle="1" w:styleId="HeadingProcedure">
    <w:name w:val="Heading Procedure"/>
    <w:basedOn w:val="HeadingBase"/>
    <w:next w:val="Normal"/>
    <w:rsid w:val="007E7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FBE"/>
    <w:pPr>
      <w:spacing w:before="60" w:after="60"/>
    </w:pPr>
  </w:style>
  <w:style w:type="paragraph" w:styleId="ListContinue">
    <w:name w:val="List Continue"/>
    <w:basedOn w:val="List"/>
    <w:rsid w:val="007E7FBE"/>
    <w:pPr>
      <w:ind w:firstLine="0"/>
    </w:pPr>
  </w:style>
  <w:style w:type="paragraph" w:customStyle="1" w:styleId="ListNote">
    <w:name w:val="List Note"/>
    <w:basedOn w:val="List"/>
    <w:rsid w:val="007E7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FBE"/>
    <w:rPr>
      <w:rFonts w:ascii="Courier New" w:hAnsi="Courier New"/>
    </w:rPr>
  </w:style>
  <w:style w:type="paragraph" w:customStyle="1" w:styleId="NoteBullet">
    <w:name w:val="Note Bullet"/>
    <w:basedOn w:val="Note"/>
    <w:rsid w:val="007E7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F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7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FBE"/>
    <w:rPr>
      <w:b/>
      <w:smallCaps/>
    </w:rPr>
  </w:style>
  <w:style w:type="paragraph" w:customStyle="1" w:styleId="TableListNumber">
    <w:name w:val="Table List Number"/>
    <w:basedOn w:val="ListNumber"/>
    <w:rsid w:val="007E7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FBE"/>
    <w:pPr>
      <w:numPr>
        <w:numId w:val="9"/>
      </w:numPr>
    </w:pPr>
  </w:style>
  <w:style w:type="paragraph" w:customStyle="1" w:styleId="ListAlpha2">
    <w:name w:val="List Alpha 2"/>
    <w:basedOn w:val="List2"/>
    <w:rsid w:val="007E7FBE"/>
    <w:pPr>
      <w:numPr>
        <w:numId w:val="8"/>
      </w:numPr>
    </w:pPr>
  </w:style>
  <w:style w:type="paragraph" w:styleId="List2">
    <w:name w:val="List 2"/>
    <w:basedOn w:val="BodyText"/>
    <w:rsid w:val="007E7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FB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F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FBE"/>
    <w:pPr>
      <w:numPr>
        <w:numId w:val="4"/>
      </w:numPr>
    </w:pPr>
  </w:style>
  <w:style w:type="paragraph" w:styleId="ListContinue2">
    <w:name w:val="List Continue 2"/>
    <w:basedOn w:val="List2"/>
    <w:rsid w:val="007E7FBE"/>
    <w:pPr>
      <w:ind w:firstLine="0"/>
    </w:pPr>
  </w:style>
  <w:style w:type="paragraph" w:styleId="ListContinue3">
    <w:name w:val="List Continue 3"/>
    <w:basedOn w:val="List3"/>
    <w:rsid w:val="007E7FBE"/>
    <w:pPr>
      <w:ind w:left="1021" w:firstLine="0"/>
    </w:pPr>
  </w:style>
  <w:style w:type="paragraph" w:styleId="ListContinue4">
    <w:name w:val="List Continue 4"/>
    <w:basedOn w:val="List4"/>
    <w:rsid w:val="007E7FBE"/>
    <w:pPr>
      <w:ind w:firstLine="0"/>
    </w:pPr>
  </w:style>
  <w:style w:type="paragraph" w:styleId="ListContinue5">
    <w:name w:val="List Continue 5"/>
    <w:basedOn w:val="List5"/>
    <w:rsid w:val="007E7FBE"/>
    <w:pPr>
      <w:ind w:firstLine="0"/>
    </w:pPr>
  </w:style>
  <w:style w:type="paragraph" w:styleId="ListNumber3">
    <w:name w:val="List Number 3"/>
    <w:basedOn w:val="List3"/>
    <w:rsid w:val="007E7FBE"/>
    <w:pPr>
      <w:numPr>
        <w:numId w:val="5"/>
      </w:numPr>
    </w:pPr>
  </w:style>
  <w:style w:type="paragraph" w:styleId="ListNumber4">
    <w:name w:val="List Number 4"/>
    <w:basedOn w:val="List4"/>
    <w:rsid w:val="007E7FBE"/>
    <w:pPr>
      <w:numPr>
        <w:numId w:val="6"/>
      </w:numPr>
    </w:pPr>
  </w:style>
  <w:style w:type="paragraph" w:styleId="ListNumber5">
    <w:name w:val="List Number 5"/>
    <w:basedOn w:val="List5"/>
    <w:rsid w:val="007E7FBE"/>
    <w:pPr>
      <w:numPr>
        <w:numId w:val="7"/>
      </w:numPr>
    </w:pPr>
  </w:style>
  <w:style w:type="paragraph" w:styleId="BlockText">
    <w:name w:val="Block Text"/>
    <w:basedOn w:val="Normal"/>
    <w:rsid w:val="007E7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FBE"/>
    <w:rPr>
      <w:sz w:val="16"/>
      <w:vertAlign w:val="superscript"/>
    </w:rPr>
  </w:style>
  <w:style w:type="character" w:customStyle="1" w:styleId="Symbols">
    <w:name w:val="Symbols"/>
    <w:basedOn w:val="DefaultParagraphFont"/>
    <w:rsid w:val="007E7FBE"/>
    <w:rPr>
      <w:rFonts w:ascii="Symbol" w:hAnsi="Symbol"/>
    </w:rPr>
  </w:style>
  <w:style w:type="character" w:customStyle="1" w:styleId="MenuOptions">
    <w:name w:val="Menu Options"/>
    <w:basedOn w:val="DefaultParagraphFont"/>
    <w:rsid w:val="007E7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FBE"/>
    <w:rPr>
      <w:b/>
    </w:rPr>
  </w:style>
  <w:style w:type="character" w:customStyle="1" w:styleId="Underlined">
    <w:name w:val="Underlined"/>
    <w:basedOn w:val="DefaultParagraphFont"/>
    <w:rsid w:val="007E7FBE"/>
    <w:rPr>
      <w:u w:val="single"/>
    </w:rPr>
  </w:style>
  <w:style w:type="paragraph" w:customStyle="1" w:styleId="TableBodyTextRight">
    <w:name w:val="Table Body Text Right"/>
    <w:basedOn w:val="TableBodyText"/>
    <w:rsid w:val="007E7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FBE"/>
    <w:rPr>
      <w:sz w:val="18"/>
    </w:rPr>
  </w:style>
  <w:style w:type="paragraph" w:customStyle="1" w:styleId="BodySmallRight">
    <w:name w:val="Body Small Right"/>
    <w:basedOn w:val="BodyTextRight"/>
    <w:rsid w:val="007E7FBE"/>
    <w:rPr>
      <w:sz w:val="18"/>
      <w:szCs w:val="18"/>
    </w:rPr>
  </w:style>
  <w:style w:type="paragraph" w:customStyle="1" w:styleId="MarginEdition">
    <w:name w:val="Margin Edition"/>
    <w:basedOn w:val="MarginNote"/>
    <w:rsid w:val="007E7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FBE"/>
    <w:rPr>
      <w:sz w:val="2"/>
      <w:szCs w:val="2"/>
    </w:rPr>
  </w:style>
  <w:style w:type="character" w:customStyle="1" w:styleId="Small">
    <w:name w:val="Small"/>
    <w:basedOn w:val="DefaultParagraphFont"/>
    <w:rsid w:val="007E7FBE"/>
    <w:rPr>
      <w:sz w:val="16"/>
    </w:rPr>
  </w:style>
  <w:style w:type="paragraph" w:customStyle="1" w:styleId="WideTable">
    <w:name w:val="Wide Table"/>
    <w:basedOn w:val="Normal"/>
    <w:rsid w:val="007E7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FBE"/>
  </w:style>
  <w:style w:type="paragraph" w:styleId="Quote">
    <w:name w:val="Quote"/>
    <w:basedOn w:val="Heading1"/>
    <w:link w:val="QuoteChar"/>
    <w:qFormat/>
    <w:rsid w:val="007E7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FBE"/>
    <w:pPr>
      <w:pageBreakBefore/>
    </w:pPr>
  </w:style>
  <w:style w:type="paragraph" w:customStyle="1" w:styleId="Border">
    <w:name w:val="Border"/>
    <w:basedOn w:val="Normal"/>
    <w:qFormat/>
    <w:rsid w:val="007E7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FBE"/>
    <w:rPr>
      <w:u w:val="single"/>
    </w:rPr>
  </w:style>
  <w:style w:type="character" w:customStyle="1" w:styleId="BoldandItalics">
    <w:name w:val="Bold and Italics"/>
    <w:qFormat/>
    <w:rsid w:val="007E7FBE"/>
    <w:rPr>
      <w:b/>
      <w:i/>
      <w:u w:val="none"/>
    </w:rPr>
  </w:style>
  <w:style w:type="paragraph" w:styleId="BalloonText">
    <w:name w:val="Balloon Text"/>
    <w:basedOn w:val="Normal"/>
    <w:link w:val="BalloonTextChar"/>
    <w:rsid w:val="007E7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F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5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2880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AURPTA001 Carry out pre-repair operations to outdoor power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2018-12-07T01:24:00Z</dcterms:created>
  <dcterms:modified xsi:type="dcterms:W3CDTF">2018-12-07T01:24:00Z</dcterms:modified>
</cp:coreProperties>
</file>