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81C48" w:rsidP="00D81C4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AURNTD001 Diagnose and repair forklift hydrostatic steering systems</w:t>
      </w:r>
      <w:r>
        <w:fldChar w:fldCharType="end"/>
      </w:r>
    </w:p>
    <w:p w:rsidR="00D81C48" w:rsidP="00D81C48">
      <w:pPr>
        <w:pStyle w:val="Version"/>
        <w:sectPr w:rsidSect="00CF26C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F26C6" w:rsidP="00CF26C6">
      <w:pPr>
        <w:pStyle w:val="SuperHeading"/>
      </w:pPr>
      <w:r w:rsidRPr="00CF26C6">
        <w:t>Assessment Requirements for AURNTD001 Diagnose and repair forklift hydrostatic steering systems</w:t>
      </w:r>
    </w:p>
    <w:p w:rsidR="00000000" w:rsidRPr="00CF26C6" w:rsidP="00CF26C6">
      <w:pPr>
        <w:pStyle w:val="Heading1"/>
      </w:pPr>
      <w:bookmarkStart w:id="1" w:name="O_772052"/>
      <w:bookmarkEnd w:id="1"/>
      <w:r w:rsidRPr="00CF26C6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D81C4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26C6" w:rsidP="00CF26C6">
            <w:pPr>
              <w:pStyle w:val="BodyText"/>
            </w:pPr>
            <w:r w:rsidRPr="00CF26C6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26C6">
            <w:pPr>
              <w:pStyle w:val="BodyText"/>
              <w:rPr>
                <w:lang w:val="en-NZ"/>
              </w:rPr>
            </w:pPr>
            <w:r w:rsidRPr="00CF26C6">
              <w:rPr>
                <w:rStyle w:val="SpecialBold"/>
              </w:rPr>
              <w:t>Comment</w:t>
            </w:r>
          </w:p>
        </w:tc>
      </w:tr>
      <w:tr w:rsidTr="00D81C4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26C6">
            <w:pPr>
              <w:pStyle w:val="BodyText"/>
              <w:rPr>
                <w:lang w:val="en-NZ"/>
              </w:rPr>
            </w:pPr>
            <w:r w:rsidRPr="00CF26C6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26C6" w:rsidP="00CF26C6">
            <w:pPr>
              <w:pStyle w:val="BodyText"/>
            </w:pPr>
            <w:r w:rsidRPr="00CF26C6">
              <w:t>New unit of competency.</w:t>
            </w:r>
          </w:p>
        </w:tc>
      </w:tr>
    </w:tbl>
    <w:p w:rsidR="00000000" w:rsidRPr="00CF26C6" w:rsidP="00CF26C6">
      <w:pPr>
        <w:pStyle w:val="BodyText"/>
      </w:pPr>
    </w:p>
    <w:p w:rsidR="00000000" w:rsidRPr="00CF26C6" w:rsidP="00CF26C6">
      <w:pPr>
        <w:pStyle w:val="AllowPageBreak"/>
      </w:pPr>
    </w:p>
    <w:p w:rsidR="00000000" w:rsidRPr="00CF26C6" w:rsidP="00CF26C6">
      <w:pPr>
        <w:pStyle w:val="Heading1"/>
      </w:pPr>
      <w:bookmarkStart w:id="2" w:name="O_772053"/>
      <w:bookmarkEnd w:id="2"/>
      <w:r w:rsidRPr="00CF26C6">
        <w:t>Performance Evidence</w:t>
      </w:r>
    </w:p>
    <w:p w:rsidR="00000000" w:rsidRPr="00CF26C6" w:rsidP="00D81C48">
      <w:pPr>
        <w:pStyle w:val="BodyText"/>
      </w:pPr>
      <w:r w:rsidRPr="00CF26C6">
        <w:t>Before competency can be determined, individuals must demonstrate they can perform the following according to the standards defined in this unit’s elements, performance criteria, range of conditions and foundation skills:</w:t>
      </w:r>
    </w:p>
    <w:p w:rsidR="00000000" w:rsidRPr="00CF26C6" w:rsidP="00CF26C6">
      <w:pPr>
        <w:pStyle w:val="ListBullet"/>
      </w:pPr>
      <w:r w:rsidRPr="00CF26C6">
        <w:t>diagnose and repair a fault in th</w:t>
      </w:r>
      <w:r w:rsidRPr="00CF26C6">
        <w:t>ree of the following forklift hydrostatic steering system components:</w:t>
      </w:r>
    </w:p>
    <w:p w:rsidR="00000000" w:rsidRPr="00CF26C6" w:rsidP="00CF26C6">
      <w:pPr>
        <w:pStyle w:val="ListBullet2"/>
      </w:pPr>
      <w:r w:rsidRPr="00CF26C6">
        <w:t>king pin assembly</w:t>
      </w:r>
    </w:p>
    <w:p w:rsidR="00000000" w:rsidRPr="00CF26C6" w:rsidP="00CF26C6">
      <w:pPr>
        <w:pStyle w:val="ListBullet2"/>
      </w:pPr>
      <w:r w:rsidRPr="00CF26C6">
        <w:t>steering control unit</w:t>
      </w:r>
    </w:p>
    <w:p w:rsidR="00000000" w:rsidRPr="00CF26C6" w:rsidP="00CF26C6">
      <w:pPr>
        <w:pStyle w:val="ListBullet2"/>
      </w:pPr>
      <w:r w:rsidRPr="00CF26C6">
        <w:t>hydraulic valves</w:t>
      </w:r>
    </w:p>
    <w:p w:rsidR="00000000" w:rsidRPr="00CF26C6" w:rsidP="00CF26C6">
      <w:pPr>
        <w:pStyle w:val="ListBullet2"/>
      </w:pPr>
      <w:r w:rsidRPr="00CF26C6">
        <w:t>pump</w:t>
      </w:r>
    </w:p>
    <w:p w:rsidR="00000000" w:rsidRPr="00CF26C6" w:rsidP="00CF26C6">
      <w:pPr>
        <w:pStyle w:val="ListBullet2"/>
      </w:pPr>
      <w:r w:rsidRPr="00CF26C6">
        <w:t xml:space="preserve">steering column </w:t>
      </w:r>
    </w:p>
    <w:p w:rsidR="00000000" w:rsidRPr="00CF26C6" w:rsidP="00CF26C6">
      <w:pPr>
        <w:pStyle w:val="ListBullet2"/>
      </w:pPr>
      <w:r w:rsidRPr="00CF26C6">
        <w:t>hydraulic cylinders.</w:t>
      </w:r>
    </w:p>
    <w:p w:rsidR="00000000" w:rsidRPr="00CF26C6" w:rsidP="00CF26C6">
      <w:pPr>
        <w:pStyle w:val="AllowPageBreak"/>
      </w:pPr>
    </w:p>
    <w:p w:rsidR="00000000" w:rsidRPr="00CF26C6" w:rsidP="00CF26C6">
      <w:pPr>
        <w:pStyle w:val="Heading1"/>
      </w:pPr>
      <w:bookmarkStart w:id="3" w:name="O_772054"/>
      <w:bookmarkEnd w:id="3"/>
      <w:r w:rsidRPr="00CF26C6">
        <w:t>Knowledge Evidence</w:t>
      </w:r>
    </w:p>
    <w:p w:rsidR="00000000" w:rsidRPr="00CF26C6" w:rsidP="00D81C48">
      <w:pPr>
        <w:pStyle w:val="BodyText"/>
      </w:pPr>
      <w:r w:rsidRPr="00CF26C6">
        <w:t>Individuals must be able to demonstrate knowledge of:</w:t>
      </w:r>
    </w:p>
    <w:p w:rsidR="00000000" w:rsidRPr="00CF26C6" w:rsidP="00CF26C6">
      <w:pPr>
        <w:pStyle w:val="ListBullet"/>
      </w:pPr>
      <w:r w:rsidRPr="00CF26C6">
        <w:t>work health and safety (WHS) and occupational health and safety (OHS) requirements relating to diagnosing and repairing forklift hydrostatic steering systems, including procedures for:</w:t>
      </w:r>
    </w:p>
    <w:p w:rsidR="00000000" w:rsidRPr="00CF26C6" w:rsidP="00CF26C6">
      <w:pPr>
        <w:pStyle w:val="ListBullet2"/>
      </w:pPr>
      <w:r w:rsidRPr="00CF26C6">
        <w:t>working with hi</w:t>
      </w:r>
      <w:r w:rsidRPr="00CF26C6">
        <w:t>gh pressure fluid hazards</w:t>
      </w:r>
    </w:p>
    <w:p w:rsidR="00000000" w:rsidRPr="00CF26C6" w:rsidP="00CF26C6">
      <w:pPr>
        <w:pStyle w:val="ListBullet2"/>
      </w:pPr>
      <w:r w:rsidRPr="00CF26C6">
        <w:t>using lifting, jacking and supporting equipment</w:t>
      </w:r>
    </w:p>
    <w:p w:rsidR="00000000" w:rsidRPr="00CF26C6" w:rsidP="00CF26C6">
      <w:pPr>
        <w:pStyle w:val="ListBullet"/>
      </w:pPr>
      <w:r w:rsidRPr="00CF26C6">
        <w:t>environmental requirements, including procedures for trapping, storing and disposing of hydraulic fluids released from hydrostatic steering systems</w:t>
      </w:r>
    </w:p>
    <w:p w:rsidR="00000000" w:rsidRPr="00CF26C6" w:rsidP="00CF26C6">
      <w:pPr>
        <w:pStyle w:val="ListBullet"/>
      </w:pPr>
      <w:r w:rsidRPr="00CF26C6">
        <w:t xml:space="preserve">operating principles of forklift </w:t>
      </w:r>
      <w:r w:rsidRPr="00CF26C6">
        <w:t>hydrostatic steering systems and associated components, including full hydraulic steering</w:t>
      </w:r>
    </w:p>
    <w:p w:rsidR="00000000" w:rsidRPr="00CF26C6" w:rsidP="00CF26C6">
      <w:pPr>
        <w:pStyle w:val="ListBullet"/>
      </w:pPr>
      <w:r w:rsidRPr="00CF26C6">
        <w:t>application, purpose and operation of the following forklift hydrostatic steering systems and components, including:</w:t>
      </w:r>
    </w:p>
    <w:p w:rsidR="00000000" w:rsidRPr="00CF26C6" w:rsidP="00CF26C6">
      <w:pPr>
        <w:pStyle w:val="ListBullet2"/>
      </w:pPr>
      <w:r w:rsidRPr="00CF26C6">
        <w:t>king pin assembly</w:t>
      </w:r>
    </w:p>
    <w:p w:rsidR="00000000" w:rsidRPr="00CF26C6" w:rsidP="00CF26C6">
      <w:pPr>
        <w:pStyle w:val="ListBullet2"/>
      </w:pPr>
      <w:r w:rsidRPr="00CF26C6">
        <w:t>steering control unit</w:t>
      </w:r>
    </w:p>
    <w:p w:rsidR="00000000" w:rsidRPr="00CF26C6" w:rsidP="00CF26C6">
      <w:pPr>
        <w:pStyle w:val="ListBullet2"/>
      </w:pPr>
      <w:r w:rsidRPr="00CF26C6">
        <w:t>hydraulic valves</w:t>
      </w:r>
    </w:p>
    <w:p w:rsidR="00000000" w:rsidRPr="00CF26C6" w:rsidP="00CF26C6">
      <w:pPr>
        <w:pStyle w:val="ListBullet2"/>
      </w:pPr>
      <w:r w:rsidRPr="00CF26C6">
        <w:t>pump</w:t>
      </w:r>
    </w:p>
    <w:p w:rsidR="00000000" w:rsidRPr="00CF26C6" w:rsidP="00CF26C6">
      <w:pPr>
        <w:pStyle w:val="ListBullet2"/>
      </w:pPr>
      <w:r w:rsidRPr="00CF26C6">
        <w:t>steering column</w:t>
      </w:r>
    </w:p>
    <w:p w:rsidR="00000000" w:rsidRPr="00CF26C6" w:rsidP="00CF26C6">
      <w:pPr>
        <w:pStyle w:val="ListBullet2"/>
      </w:pPr>
      <w:r w:rsidRPr="00CF26C6">
        <w:t xml:space="preserve">hydraulic cylinders </w:t>
      </w:r>
    </w:p>
    <w:p w:rsidR="00000000" w:rsidRPr="00CF26C6" w:rsidP="00CF26C6">
      <w:pPr>
        <w:pStyle w:val="ListBullet"/>
      </w:pPr>
      <w:r w:rsidRPr="00CF26C6">
        <w:t>diagnostic testing procedures for forklift hydrostatic steering systems, including:</w:t>
      </w:r>
    </w:p>
    <w:p w:rsidR="00000000" w:rsidRPr="00CF26C6" w:rsidP="00CF26C6">
      <w:pPr>
        <w:pStyle w:val="ListBullet2"/>
      </w:pPr>
      <w:r w:rsidRPr="00CF26C6">
        <w:t>pressure and flow testing the system and individual components</w:t>
      </w:r>
    </w:p>
    <w:p w:rsidR="00000000" w:rsidRPr="00CF26C6" w:rsidP="00CF26C6">
      <w:pPr>
        <w:pStyle w:val="ListBullet2"/>
      </w:pPr>
      <w:r w:rsidRPr="00CF26C6">
        <w:t>system operation analysis</w:t>
      </w:r>
    </w:p>
    <w:p w:rsidR="00000000" w:rsidRPr="00CF26C6" w:rsidP="00CF26C6">
      <w:pPr>
        <w:pStyle w:val="ListBullet2"/>
      </w:pPr>
      <w:r w:rsidRPr="00CF26C6">
        <w:t>component wear analysi</w:t>
      </w:r>
      <w:r w:rsidRPr="00CF26C6">
        <w:t>s</w:t>
      </w:r>
    </w:p>
    <w:p w:rsidR="00000000" w:rsidRPr="00CF26C6" w:rsidP="00CF26C6">
      <w:pPr>
        <w:pStyle w:val="ListBullet"/>
      </w:pPr>
      <w:r w:rsidRPr="00CF26C6">
        <w:t xml:space="preserve">repair procedures for forklift hydrostatic steering systems, including procedures for removing, replacing and adjusting the systems </w:t>
      </w:r>
    </w:p>
    <w:p w:rsidR="00000000" w:rsidRPr="00CF26C6" w:rsidP="00CF26C6">
      <w:pPr>
        <w:pStyle w:val="ListBullet"/>
      </w:pPr>
      <w:r w:rsidRPr="00CF26C6">
        <w:t>post-repair testing procedures for forklift hydrostatic steering systems.</w:t>
      </w:r>
    </w:p>
    <w:p w:rsidR="00000000" w:rsidRPr="00CF26C6" w:rsidP="00CF26C6">
      <w:pPr>
        <w:pStyle w:val="AllowPageBreak"/>
      </w:pPr>
    </w:p>
    <w:p w:rsidR="00000000" w:rsidRPr="00CF26C6" w:rsidP="00CF26C6">
      <w:pPr>
        <w:pStyle w:val="Heading1"/>
      </w:pPr>
      <w:bookmarkStart w:id="4" w:name="O_772055"/>
      <w:bookmarkEnd w:id="4"/>
      <w:r w:rsidRPr="00CF26C6">
        <w:t>Assessment Conditions</w:t>
      </w:r>
    </w:p>
    <w:p w:rsidR="00000000" w:rsidRPr="00CF26C6" w:rsidP="00D81C48">
      <w:pPr>
        <w:pStyle w:val="BodyText"/>
      </w:pPr>
      <w:r w:rsidRPr="00CF26C6">
        <w:t>Assessors must satisfy NVR/AQTF assessor requirements.</w:t>
      </w:r>
    </w:p>
    <w:p w:rsidR="00000000" w:rsidRPr="00CF26C6" w:rsidP="00D81C48">
      <w:pPr>
        <w:pStyle w:val="BodyText"/>
      </w:pPr>
      <w:r w:rsidRPr="00CF26C6">
        <w:t>Competency is to be assessed in the workplace or a simulated environment that accurately reflects performance in a real workplace setting.</w:t>
      </w:r>
    </w:p>
    <w:p w:rsidR="00000000" w:rsidRPr="00CF26C6" w:rsidP="00D81C48">
      <w:pPr>
        <w:pStyle w:val="BodyText"/>
      </w:pPr>
      <w:r w:rsidRPr="00CF26C6">
        <w:t>Assessment must include direct observation of tasks.</w:t>
      </w:r>
    </w:p>
    <w:p w:rsidR="00000000" w:rsidRPr="00CF26C6" w:rsidP="00D81C48">
      <w:pPr>
        <w:pStyle w:val="BodyText"/>
      </w:pPr>
      <w:r w:rsidRPr="00CF26C6">
        <w:t xml:space="preserve">Where </w:t>
      </w:r>
      <w:r w:rsidRPr="00CF26C6">
        <w:t>assessment of competency includes third-party evidence, individuals must provide evidence that links them to the forklift hydrostatic steering systems that they have worked on, e.g. repair orders.</w:t>
      </w:r>
    </w:p>
    <w:p w:rsidR="00000000" w:rsidRPr="00CF26C6" w:rsidP="00D81C48">
      <w:pPr>
        <w:pStyle w:val="BodyText"/>
      </w:pPr>
      <w:r w:rsidRPr="00CF26C6">
        <w:t>Assessors must verify performance evidence through questio</w:t>
      </w:r>
      <w:r w:rsidRPr="00CF26C6">
        <w:t>ning on skills and knowledge to ensure correct interpretation and application.</w:t>
      </w:r>
    </w:p>
    <w:p w:rsidR="00000000" w:rsidRPr="00CF26C6" w:rsidP="00D81C48">
      <w:pPr>
        <w:pStyle w:val="BodyText"/>
      </w:pPr>
      <w:r w:rsidRPr="00CF26C6">
        <w:t>The following resources must be made available:</w:t>
      </w:r>
    </w:p>
    <w:p w:rsidR="00000000" w:rsidRPr="00CF26C6" w:rsidP="00CF26C6">
      <w:pPr>
        <w:pStyle w:val="ListBullet"/>
      </w:pPr>
      <w:r w:rsidRPr="00CF26C6">
        <w:t>automotive repair workplace or simulated workplace</w:t>
      </w:r>
    </w:p>
    <w:p w:rsidR="00000000" w:rsidRPr="00CF26C6" w:rsidP="00CF26C6">
      <w:pPr>
        <w:pStyle w:val="ListBullet"/>
      </w:pPr>
      <w:r w:rsidRPr="00CF26C6">
        <w:t>workplace instructions</w:t>
      </w:r>
    </w:p>
    <w:p w:rsidR="00000000" w:rsidRPr="00CF26C6" w:rsidP="00CF26C6">
      <w:pPr>
        <w:pStyle w:val="ListBullet"/>
      </w:pPr>
      <w:r w:rsidRPr="00CF26C6">
        <w:t>manufacturer forklift hydrostatic steering system spe</w:t>
      </w:r>
      <w:r w:rsidRPr="00CF26C6">
        <w:t>cifications</w:t>
      </w:r>
    </w:p>
    <w:p w:rsidR="00000000" w:rsidRPr="00CF26C6" w:rsidP="00CF26C6">
      <w:pPr>
        <w:pStyle w:val="ListBullet"/>
      </w:pPr>
      <w:r w:rsidRPr="00CF26C6">
        <w:t>operational forklifts with faults in the hydrostatic steering system components specified in the performance evidence</w:t>
      </w:r>
    </w:p>
    <w:p w:rsidR="00000000" w:rsidRPr="00CF26C6" w:rsidP="00CF26C6">
      <w:pPr>
        <w:pStyle w:val="ListBullet"/>
      </w:pPr>
      <w:r w:rsidRPr="00CF26C6">
        <w:t>diagnostic equipment for forklift hydrostatic steering systems</w:t>
      </w:r>
    </w:p>
    <w:p w:rsidR="00000000" w:rsidRPr="00CF26C6" w:rsidP="00CF26C6">
      <w:pPr>
        <w:pStyle w:val="ListBullet"/>
      </w:pPr>
      <w:r w:rsidRPr="00CF26C6">
        <w:t>tools, equipment and materials appropriate for repairing and ad</w:t>
      </w:r>
      <w:r w:rsidRPr="00CF26C6">
        <w:t>justing forklift hydrostatic steering systems.</w:t>
      </w:r>
    </w:p>
    <w:p w:rsidR="00000000" w:rsidRPr="00CF26C6" w:rsidP="00CF26C6">
      <w:pPr>
        <w:pStyle w:val="AllowPageBreak"/>
      </w:pPr>
    </w:p>
    <w:p w:rsidR="00000000" w:rsidRPr="00CF26C6" w:rsidP="00CF26C6">
      <w:pPr>
        <w:pStyle w:val="Heading1"/>
      </w:pPr>
      <w:bookmarkStart w:id="5" w:name="O_772058"/>
      <w:bookmarkEnd w:id="5"/>
      <w:r w:rsidRPr="00CF26C6">
        <w:t>Links</w:t>
      </w:r>
    </w:p>
    <w:p w:rsidR="00000000" w:rsidRPr="00CF26C6" w:rsidP="00D81C48">
      <w:pPr>
        <w:pStyle w:val="BodyText"/>
      </w:pPr>
      <w:r w:rsidRPr="00CF26C6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"https://vetnet.education.gov.au/Pages/TrainingDocs.aspx?q=b4278d82-d487-4070-a8c4-78045ec695b1" </w:instrText>
      </w:r>
      <w:r>
        <w:fldChar w:fldCharType="separate"/>
      </w:r>
      <w:r w:rsidRPr="00414F8D">
        <w:rPr>
          <w:rStyle w:val="Hyperlink"/>
        </w:rPr>
        <w:t>https://vetnet.education.gov.au/Pages/TrainingDocs.aspx?q=b4278d82-d487-4070-a8c4-78045ec695b1</w:t>
      </w:r>
      <w:r>
        <w:fldChar w:fldCharType="end"/>
      </w:r>
    </w:p>
    <w:p w:rsidR="00000000" w:rsidRPr="00CF26C6" w:rsidP="00D81C48">
      <w:pPr>
        <w:pStyle w:val="BodyText"/>
      </w:pPr>
      <w:r w:rsidRPr="00CF26C6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"https://vetnet.education.gov.au/Pages/TrainingDocs.aspx?q=b4278d82-d487-4070-a8c4-78045ec695b1" </w:instrText>
      </w:r>
      <w:r>
        <w:fldChar w:fldCharType="separate"/>
      </w:r>
      <w:r w:rsidRPr="00414F8D">
        <w:rPr>
          <w:rStyle w:val="Hyperlink"/>
        </w:rPr>
        <w:t>https://vetnet.education.gov.au/Pages/TrainingDocs.aspx?q=b4278d82-d487-4070-a8c4-78045ec695b1</w:t>
      </w:r>
      <w:r>
        <w:fldChar w:fldCharType="end"/>
      </w:r>
    </w:p>
    <w:p w:rsidR="00000000" w:rsidRPr="00CF26C6" w:rsidP="00CF26C6"/>
    <w:sectPr w:rsidSect="00CF26C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26C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26C6" w:rsidRPr="00D81C48" w:rsidP="00D81C4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26C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1C48" w:rsidP="00CF26C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81C48" w:rsidP="00CF26C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81C48" w:rsidP="00CF26C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26C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1C4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F26C6" w:rsidRPr="00D81C48" w:rsidP="00D81C4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26C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1C48" w:rsidRPr="002D2AF8" w:rsidP="00CF26C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AURNTD001 Diagnose and repair forklift hydrostatic steering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2018</w:t>
    </w:r>
    <w:r>
      <w:fldChar w:fldCharType="end"/>
    </w:r>
  </w:p>
  <w:p w:rsidR="00D81C48" w:rsidP="00CF26C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B14E16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72C3D3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224E1F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F26C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F26C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F26C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F26C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F26C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F26C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F26C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F26C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F26C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F26C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F26C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F26C6"/>
  </w:style>
  <w:style w:type="character" w:customStyle="1" w:styleId="Heading1Char">
    <w:name w:val="Heading 1 Char"/>
    <w:basedOn w:val="DefaultParagraphFont"/>
    <w:link w:val="Heading1"/>
    <w:rsid w:val="00CF26C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F26C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F26C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F26C6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F26C6"/>
    <w:rPr>
      <w:b/>
      <w:spacing w:val="0"/>
    </w:rPr>
  </w:style>
  <w:style w:type="paragraph" w:styleId="ListBullet2">
    <w:name w:val="List Bullet 2"/>
    <w:basedOn w:val="List2"/>
    <w:rsid w:val="00CF26C6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F26C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F26C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F26C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F26C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F26C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F26C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F26C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F26C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F26C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F26C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F26C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F26C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F26C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F26C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F26C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F26C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F26C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F26C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F26C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F26C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F26C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F26C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F26C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F26C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F26C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F26C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F26C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F26C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F26C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F26C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F26C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F26C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F26C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F26C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F26C6"/>
    <w:rPr>
      <w:i/>
    </w:rPr>
  </w:style>
  <w:style w:type="paragraph" w:styleId="Caption">
    <w:name w:val="caption"/>
    <w:basedOn w:val="BodyText"/>
    <w:next w:val="Normal"/>
    <w:qFormat/>
    <w:rsid w:val="00CF26C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F26C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F26C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F26C6"/>
  </w:style>
  <w:style w:type="paragraph" w:styleId="TableofFigures">
    <w:name w:val="table of figures"/>
    <w:basedOn w:val="Normal"/>
    <w:next w:val="Normal"/>
    <w:semiHidden/>
    <w:rsid w:val="00CF26C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F26C6"/>
    <w:pPr>
      <w:numPr>
        <w:numId w:val="11"/>
      </w:numPr>
    </w:pPr>
  </w:style>
  <w:style w:type="character" w:customStyle="1" w:styleId="WingdingSymbols">
    <w:name w:val="Wingding Symbols"/>
    <w:rsid w:val="00CF26C6"/>
    <w:rPr>
      <w:rFonts w:ascii="Wingdings" w:hAnsi="Wingdings"/>
    </w:rPr>
  </w:style>
  <w:style w:type="paragraph" w:customStyle="1" w:styleId="TableHeading">
    <w:name w:val="Table Heading"/>
    <w:basedOn w:val="HeadingBase"/>
    <w:rsid w:val="00CF26C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F26C6"/>
    <w:rPr>
      <w:color w:val="0033CC"/>
      <w:u w:val="none"/>
    </w:rPr>
  </w:style>
  <w:style w:type="paragraph" w:customStyle="1" w:styleId="BodyTextRight">
    <w:name w:val="Body Text Right"/>
    <w:basedOn w:val="BodyText"/>
    <w:rsid w:val="00CF26C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F26C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F26C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F26C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F26C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F26C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F26C6"/>
    <w:rPr>
      <w:sz w:val="32"/>
    </w:rPr>
  </w:style>
  <w:style w:type="paragraph" w:customStyle="1" w:styleId="HeadingProcedure">
    <w:name w:val="Heading Procedure"/>
    <w:basedOn w:val="HeadingBase"/>
    <w:next w:val="Normal"/>
    <w:rsid w:val="00CF26C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F26C6"/>
    <w:pPr>
      <w:spacing w:before="60" w:after="60"/>
    </w:pPr>
  </w:style>
  <w:style w:type="paragraph" w:styleId="ListContinue">
    <w:name w:val="List Continue"/>
    <w:basedOn w:val="List"/>
    <w:rsid w:val="00CF26C6"/>
    <w:pPr>
      <w:ind w:firstLine="0"/>
    </w:pPr>
  </w:style>
  <w:style w:type="paragraph" w:customStyle="1" w:styleId="ListNote">
    <w:name w:val="List Note"/>
    <w:basedOn w:val="List"/>
    <w:rsid w:val="00CF26C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F26C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F26C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F26C6"/>
    <w:rPr>
      <w:rFonts w:ascii="Courier New" w:hAnsi="Courier New"/>
    </w:rPr>
  </w:style>
  <w:style w:type="paragraph" w:customStyle="1" w:styleId="NoteBullet">
    <w:name w:val="Note Bullet"/>
    <w:basedOn w:val="Note"/>
    <w:rsid w:val="00CF26C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F26C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F26C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F26C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F26C6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CF26C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F26C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F26C6"/>
    <w:rPr>
      <w:b/>
      <w:smallCaps/>
    </w:rPr>
  </w:style>
  <w:style w:type="paragraph" w:customStyle="1" w:styleId="TableListNumber">
    <w:name w:val="Table List Number"/>
    <w:basedOn w:val="ListNumber"/>
    <w:rsid w:val="00CF26C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F26C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F26C6"/>
    <w:pPr>
      <w:numPr>
        <w:numId w:val="9"/>
      </w:numPr>
    </w:pPr>
  </w:style>
  <w:style w:type="paragraph" w:customStyle="1" w:styleId="ListAlpha2">
    <w:name w:val="List Alpha 2"/>
    <w:basedOn w:val="List2"/>
    <w:rsid w:val="00CF26C6"/>
    <w:pPr>
      <w:numPr>
        <w:numId w:val="8"/>
      </w:numPr>
    </w:pPr>
  </w:style>
  <w:style w:type="paragraph" w:styleId="List2">
    <w:name w:val="List 2"/>
    <w:basedOn w:val="BodyText"/>
    <w:rsid w:val="00CF26C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F26C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F26C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F26C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F26C6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F26C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F26C6"/>
    <w:pPr>
      <w:numPr>
        <w:numId w:val="4"/>
      </w:numPr>
    </w:pPr>
  </w:style>
  <w:style w:type="paragraph" w:styleId="ListContinue2">
    <w:name w:val="List Continue 2"/>
    <w:basedOn w:val="List2"/>
    <w:rsid w:val="00CF26C6"/>
    <w:pPr>
      <w:ind w:firstLine="0"/>
    </w:pPr>
  </w:style>
  <w:style w:type="paragraph" w:styleId="ListContinue3">
    <w:name w:val="List Continue 3"/>
    <w:basedOn w:val="List3"/>
    <w:rsid w:val="00CF26C6"/>
    <w:pPr>
      <w:ind w:left="1021" w:firstLine="0"/>
    </w:pPr>
  </w:style>
  <w:style w:type="paragraph" w:styleId="ListContinue4">
    <w:name w:val="List Continue 4"/>
    <w:basedOn w:val="List4"/>
    <w:rsid w:val="00CF26C6"/>
    <w:pPr>
      <w:ind w:firstLine="0"/>
    </w:pPr>
  </w:style>
  <w:style w:type="paragraph" w:styleId="ListContinue5">
    <w:name w:val="List Continue 5"/>
    <w:basedOn w:val="List5"/>
    <w:rsid w:val="00CF26C6"/>
    <w:pPr>
      <w:ind w:firstLine="0"/>
    </w:pPr>
  </w:style>
  <w:style w:type="paragraph" w:styleId="ListNumber3">
    <w:name w:val="List Number 3"/>
    <w:basedOn w:val="List3"/>
    <w:rsid w:val="00CF26C6"/>
    <w:pPr>
      <w:numPr>
        <w:numId w:val="5"/>
      </w:numPr>
    </w:pPr>
  </w:style>
  <w:style w:type="paragraph" w:styleId="ListNumber4">
    <w:name w:val="List Number 4"/>
    <w:basedOn w:val="List4"/>
    <w:rsid w:val="00CF26C6"/>
    <w:pPr>
      <w:numPr>
        <w:numId w:val="6"/>
      </w:numPr>
    </w:pPr>
  </w:style>
  <w:style w:type="paragraph" w:styleId="ListNumber5">
    <w:name w:val="List Number 5"/>
    <w:basedOn w:val="List5"/>
    <w:rsid w:val="00CF26C6"/>
    <w:pPr>
      <w:numPr>
        <w:numId w:val="7"/>
      </w:numPr>
    </w:pPr>
  </w:style>
  <w:style w:type="paragraph" w:styleId="BlockText">
    <w:name w:val="Block Text"/>
    <w:basedOn w:val="Normal"/>
    <w:rsid w:val="00CF26C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F26C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F26C6"/>
    <w:rPr>
      <w:sz w:val="16"/>
      <w:vertAlign w:val="superscript"/>
    </w:rPr>
  </w:style>
  <w:style w:type="character" w:customStyle="1" w:styleId="Symbols">
    <w:name w:val="Symbols"/>
    <w:basedOn w:val="DefaultParagraphFont"/>
    <w:rsid w:val="00CF26C6"/>
    <w:rPr>
      <w:rFonts w:ascii="Symbol" w:hAnsi="Symbol"/>
    </w:rPr>
  </w:style>
  <w:style w:type="character" w:customStyle="1" w:styleId="MenuOptions">
    <w:name w:val="Menu Options"/>
    <w:basedOn w:val="DefaultParagraphFont"/>
    <w:rsid w:val="00CF26C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F26C6"/>
    <w:rPr>
      <w:b/>
    </w:rPr>
  </w:style>
  <w:style w:type="character" w:customStyle="1" w:styleId="Underlined">
    <w:name w:val="Underlined"/>
    <w:basedOn w:val="DefaultParagraphFont"/>
    <w:rsid w:val="00CF26C6"/>
    <w:rPr>
      <w:u w:val="single"/>
    </w:rPr>
  </w:style>
  <w:style w:type="paragraph" w:customStyle="1" w:styleId="TableBodyTextRight">
    <w:name w:val="Table Body Text Right"/>
    <w:basedOn w:val="TableBodyText"/>
    <w:rsid w:val="00CF26C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F26C6"/>
    <w:rPr>
      <w:sz w:val="18"/>
    </w:rPr>
  </w:style>
  <w:style w:type="paragraph" w:customStyle="1" w:styleId="BodySmallRight">
    <w:name w:val="Body Small Right"/>
    <w:basedOn w:val="BodyTextRight"/>
    <w:rsid w:val="00CF26C6"/>
    <w:rPr>
      <w:sz w:val="18"/>
      <w:szCs w:val="18"/>
    </w:rPr>
  </w:style>
  <w:style w:type="paragraph" w:customStyle="1" w:styleId="MarginEdition">
    <w:name w:val="Margin Edition"/>
    <w:basedOn w:val="MarginNote"/>
    <w:rsid w:val="00CF26C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F26C6"/>
    <w:rPr>
      <w:sz w:val="2"/>
      <w:szCs w:val="2"/>
    </w:rPr>
  </w:style>
  <w:style w:type="character" w:customStyle="1" w:styleId="Small">
    <w:name w:val="Small"/>
    <w:basedOn w:val="DefaultParagraphFont"/>
    <w:rsid w:val="00CF26C6"/>
    <w:rPr>
      <w:sz w:val="16"/>
    </w:rPr>
  </w:style>
  <w:style w:type="paragraph" w:customStyle="1" w:styleId="WideTable">
    <w:name w:val="Wide Table"/>
    <w:basedOn w:val="Normal"/>
    <w:rsid w:val="00CF26C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F26C6"/>
  </w:style>
  <w:style w:type="paragraph" w:styleId="Quote">
    <w:name w:val="Quote"/>
    <w:basedOn w:val="Heading1"/>
    <w:link w:val="QuoteChar"/>
    <w:qFormat/>
    <w:rsid w:val="00CF26C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F26C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F26C6"/>
    <w:pPr>
      <w:pageBreakBefore/>
    </w:pPr>
  </w:style>
  <w:style w:type="paragraph" w:customStyle="1" w:styleId="Border">
    <w:name w:val="Border"/>
    <w:basedOn w:val="Normal"/>
    <w:qFormat/>
    <w:rsid w:val="00CF26C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F26C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F26C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F26C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F26C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F26C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F26C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F26C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F26C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F26C6"/>
    <w:rPr>
      <w:u w:val="single"/>
    </w:rPr>
  </w:style>
  <w:style w:type="character" w:customStyle="1" w:styleId="BoldandItalics">
    <w:name w:val="Bold and Italics"/>
    <w:qFormat/>
    <w:rsid w:val="00CF26C6"/>
    <w:rPr>
      <w:b/>
      <w:i/>
      <w:u w:val="none"/>
    </w:rPr>
  </w:style>
  <w:style w:type="paragraph" w:styleId="BalloonText">
    <w:name w:val="Balloon Text"/>
    <w:basedOn w:val="Normal"/>
    <w:link w:val="BalloonTextChar"/>
    <w:rsid w:val="00CF26C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F26C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F26C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F26C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F26C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F26C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F26C6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D81C4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436</Words>
  <Characters>3226</Characters>
  <Application>Microsoft Office Word</Application>
  <DocSecurity>0</DocSecurity>
  <Lines>94</Lines>
  <Paragraphs>64</Paragraphs>
  <ScaleCrop>false</ScaleCrop>
  <Company>Author-it Software Corporation Ltd.</Company>
  <LinksUpToDate>false</LinksUpToDate>
  <CharactersWithSpaces>3598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AURNTD001 Diagnose and repair forklift hydrostatic steering systems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2018-12-07T01:38:00Z</dcterms:created>
  <dcterms:modified xsi:type="dcterms:W3CDTF">2018-12-07T01:38:00Z</dcterms:modified>
</cp:coreProperties>
</file>