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C54" w:rsidP="00BF3C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AURMTS001 Construct hose and pipe assemblies for competition vehicles</w:t>
      </w:r>
      <w:r>
        <w:fldChar w:fldCharType="end"/>
      </w:r>
    </w:p>
    <w:p w:rsidR="00BF3C54" w:rsidP="00BF3C54">
      <w:pPr>
        <w:pStyle w:val="Version"/>
        <w:sectPr w:rsidSect="00AC5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DA9" w:rsidP="00AC5DA9">
      <w:pPr>
        <w:pStyle w:val="SuperHeading"/>
      </w:pPr>
      <w:r w:rsidRPr="00AC5DA9">
        <w:t>Assessment Requirements for AURMTS001 Construct hose and pipe assemblies for competition vehicles</w:t>
      </w:r>
    </w:p>
    <w:p w:rsidR="00000000" w:rsidRPr="00AC5DA9" w:rsidP="00AC5DA9">
      <w:pPr>
        <w:pStyle w:val="Heading1"/>
      </w:pPr>
      <w:bookmarkStart w:id="1" w:name="O_803061"/>
      <w:bookmarkEnd w:id="1"/>
      <w:r w:rsidRPr="00AC5DA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F3C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DA9" w:rsidP="00AC5DA9">
            <w:pPr>
              <w:pStyle w:val="BodyText"/>
            </w:pPr>
            <w:r w:rsidRPr="00AC5DA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A9">
            <w:pPr>
              <w:pStyle w:val="BodyText"/>
              <w:rPr>
                <w:lang w:val="en-NZ"/>
              </w:rPr>
            </w:pPr>
            <w:r w:rsidRPr="00AC5DA9">
              <w:rPr>
                <w:rStyle w:val="SpecialBold"/>
              </w:rPr>
              <w:t>Comment</w:t>
            </w:r>
          </w:p>
        </w:tc>
      </w:tr>
      <w:tr w:rsidTr="00BF3C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DA9">
            <w:pPr>
              <w:pStyle w:val="BodyText"/>
              <w:rPr>
                <w:lang w:val="en-NZ"/>
              </w:rPr>
            </w:pPr>
            <w:r w:rsidRPr="00AC5DA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DA9" w:rsidP="00AC5DA9">
            <w:pPr>
              <w:pStyle w:val="BodyText"/>
            </w:pPr>
            <w:r w:rsidRPr="00AC5DA9">
              <w:t>New unit of competency.</w:t>
            </w:r>
          </w:p>
        </w:tc>
      </w:tr>
    </w:tbl>
    <w:p w:rsidR="00000000" w:rsidRPr="00AC5DA9" w:rsidP="00AC5DA9">
      <w:pPr>
        <w:pStyle w:val="BodyText"/>
      </w:pPr>
    </w:p>
    <w:p w:rsidR="00000000" w:rsidRPr="00AC5DA9" w:rsidP="00AC5DA9">
      <w:pPr>
        <w:pStyle w:val="AllowPageBreak"/>
      </w:pPr>
    </w:p>
    <w:p w:rsidR="00000000" w:rsidRPr="00AC5DA9" w:rsidP="00AC5DA9">
      <w:pPr>
        <w:pStyle w:val="Heading1"/>
      </w:pPr>
      <w:bookmarkStart w:id="2" w:name="O_803062"/>
      <w:bookmarkEnd w:id="2"/>
      <w:r w:rsidRPr="00AC5DA9">
        <w:t>Performance Evidence</w:t>
      </w:r>
    </w:p>
    <w:p w:rsidR="00000000" w:rsidRPr="00AC5DA9" w:rsidP="00BF3C54">
      <w:pPr>
        <w:pStyle w:val="BodyText"/>
      </w:pPr>
      <w:r w:rsidRPr="00AC5DA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AC5DA9" w:rsidP="00AC5DA9">
      <w:pPr>
        <w:pStyle w:val="ListBullet"/>
      </w:pPr>
      <w:r w:rsidRPr="00AC5DA9">
        <w:t xml:space="preserve">construct and test the following </w:t>
      </w:r>
      <w:r w:rsidRPr="00AC5DA9">
        <w:t>competition vehicle hose and pipe assemblies:</w:t>
      </w:r>
    </w:p>
    <w:p w:rsidR="00000000" w:rsidRPr="00AC5DA9" w:rsidP="00AC5DA9">
      <w:pPr>
        <w:pStyle w:val="ListBullet2"/>
      </w:pPr>
      <w:r w:rsidRPr="00AC5DA9">
        <w:t>two different hose assemblies</w:t>
      </w:r>
    </w:p>
    <w:p w:rsidR="00000000" w:rsidRPr="00AC5DA9" w:rsidP="00AC5DA9">
      <w:pPr>
        <w:pStyle w:val="ListBullet2"/>
      </w:pPr>
      <w:r w:rsidRPr="00AC5DA9">
        <w:t>two different pipe assemblies.</w:t>
      </w:r>
    </w:p>
    <w:p w:rsidR="00000000" w:rsidRPr="00AC5DA9" w:rsidP="00AC5DA9">
      <w:pPr>
        <w:pStyle w:val="AllowPageBreak"/>
      </w:pPr>
    </w:p>
    <w:p w:rsidR="00000000" w:rsidRPr="00AC5DA9" w:rsidP="00AC5DA9">
      <w:pPr>
        <w:pStyle w:val="Heading1"/>
      </w:pPr>
      <w:bookmarkStart w:id="3" w:name="O_803063"/>
      <w:bookmarkEnd w:id="3"/>
      <w:r w:rsidRPr="00AC5DA9">
        <w:t>Knowledge Evidence</w:t>
      </w:r>
    </w:p>
    <w:p w:rsidR="00000000" w:rsidRPr="00AC5DA9" w:rsidP="00BF3C54">
      <w:pPr>
        <w:pStyle w:val="BodyText"/>
      </w:pPr>
      <w:r w:rsidRPr="00AC5DA9">
        <w:t>Individuals must be able to demonstrate knowledge of:</w:t>
      </w:r>
    </w:p>
    <w:p w:rsidR="00000000" w:rsidRPr="00AC5DA9" w:rsidP="00AC5DA9">
      <w:pPr>
        <w:pStyle w:val="ListBullet"/>
      </w:pPr>
      <w:r w:rsidRPr="00AC5DA9">
        <w:t>work health and safety (WHS) and occupational health and safety (OHS) requirements relating to constructing hose and pipe assemblies for competition vehicles, including procedures for safely use:</w:t>
      </w:r>
    </w:p>
    <w:p w:rsidR="00000000" w:rsidRPr="00AC5DA9" w:rsidP="00AC5DA9">
      <w:pPr>
        <w:pStyle w:val="ListBullet2"/>
      </w:pPr>
      <w:r w:rsidRPr="00AC5DA9">
        <w:t>hose and pipe cutting equipment or machinery</w:t>
      </w:r>
    </w:p>
    <w:p w:rsidR="00000000" w:rsidRPr="00AC5DA9" w:rsidP="00AC5DA9">
      <w:pPr>
        <w:pStyle w:val="ListBullet2"/>
      </w:pPr>
      <w:r w:rsidRPr="00AC5DA9">
        <w:t xml:space="preserve">equipment for </w:t>
      </w:r>
      <w:r w:rsidRPr="00AC5DA9">
        <w:t>joining hoses and pipes to connectors</w:t>
      </w:r>
    </w:p>
    <w:p w:rsidR="00000000" w:rsidRPr="00AC5DA9" w:rsidP="00AC5DA9">
      <w:pPr>
        <w:pStyle w:val="ListBullet"/>
      </w:pPr>
      <w:r w:rsidRPr="00AC5DA9">
        <w:t>types of and procedures for selecting hoses, pipes and fittings, including:</w:t>
      </w:r>
    </w:p>
    <w:p w:rsidR="00000000" w:rsidRPr="00AC5DA9" w:rsidP="00AC5DA9">
      <w:pPr>
        <w:pStyle w:val="ListBullet2"/>
      </w:pPr>
      <w:r w:rsidRPr="00AC5DA9">
        <w:t>sizing of hoses, pipes and fittings, including Army-Navy (AN) thread dash number, Society of Automotive Engineers (SAE) and National Pipe Th</w:t>
      </w:r>
      <w:r w:rsidRPr="00AC5DA9">
        <w:t>read (NPT)</w:t>
      </w:r>
    </w:p>
    <w:p w:rsidR="00000000" w:rsidRPr="00AC5DA9" w:rsidP="00AC5DA9">
      <w:pPr>
        <w:pStyle w:val="ListBullet2"/>
      </w:pPr>
      <w:r w:rsidRPr="00AC5DA9">
        <w:t>swaged and reusable fittings</w:t>
      </w:r>
    </w:p>
    <w:p w:rsidR="00000000" w:rsidRPr="00AC5DA9" w:rsidP="00AC5DA9">
      <w:pPr>
        <w:pStyle w:val="ListBullet2"/>
      </w:pPr>
      <w:r w:rsidRPr="00AC5DA9">
        <w:t>hose and pipe material and construction</w:t>
      </w:r>
    </w:p>
    <w:p w:rsidR="00000000" w:rsidRPr="00AC5DA9" w:rsidP="00AC5DA9">
      <w:pPr>
        <w:pStyle w:val="ListBullet2"/>
      </w:pPr>
      <w:r w:rsidRPr="00AC5DA9">
        <w:t>compatibility of hose and pipe material with fuel, lubricants, coolants, chemicals and heat conditions</w:t>
      </w:r>
    </w:p>
    <w:p w:rsidR="00000000" w:rsidRPr="00AC5DA9" w:rsidP="00AC5DA9">
      <w:pPr>
        <w:pStyle w:val="ListBullet"/>
      </w:pPr>
      <w:r w:rsidRPr="00AC5DA9">
        <w:t>construction procedures for hose and pipe assemblies, including:</w:t>
      </w:r>
    </w:p>
    <w:p w:rsidR="00000000" w:rsidRPr="00AC5DA9" w:rsidP="00AC5DA9">
      <w:pPr>
        <w:pStyle w:val="ListBullet2"/>
      </w:pPr>
      <w:r w:rsidRPr="00AC5DA9">
        <w:t>methods for locating and determining the layout of hose and pipe assemblies</w:t>
      </w:r>
    </w:p>
    <w:p w:rsidR="00000000" w:rsidRPr="00AC5DA9" w:rsidP="00AC5DA9">
      <w:pPr>
        <w:pStyle w:val="ListBullet2"/>
      </w:pPr>
      <w:r w:rsidRPr="00AC5DA9">
        <w:t>hose and pipe assembly measurement and cutting procedures</w:t>
      </w:r>
    </w:p>
    <w:p w:rsidR="00000000" w:rsidRPr="00AC5DA9" w:rsidP="00AC5DA9">
      <w:pPr>
        <w:pStyle w:val="ListBullet2"/>
      </w:pPr>
      <w:r w:rsidRPr="00AC5DA9">
        <w:t>hose and pipe bending and flaring procedures</w:t>
      </w:r>
    </w:p>
    <w:p w:rsidR="00000000" w:rsidRPr="00AC5DA9" w:rsidP="00AC5DA9">
      <w:pPr>
        <w:pStyle w:val="ListBullet2"/>
      </w:pPr>
      <w:r w:rsidRPr="00AC5DA9">
        <w:t>hose and pipe assembly procedures</w:t>
      </w:r>
    </w:p>
    <w:p w:rsidR="00000000" w:rsidRPr="00AC5DA9" w:rsidP="00AC5DA9">
      <w:pPr>
        <w:pStyle w:val="ListBullet2"/>
      </w:pPr>
      <w:r w:rsidRPr="00AC5DA9">
        <w:t>protection methods for hose and pipe assemb</w:t>
      </w:r>
      <w:r w:rsidRPr="00AC5DA9">
        <w:t>lies</w:t>
      </w:r>
    </w:p>
    <w:p w:rsidR="00000000" w:rsidRPr="00AC5DA9" w:rsidP="00AC5DA9">
      <w:pPr>
        <w:pStyle w:val="ListBullet"/>
      </w:pPr>
      <w:r w:rsidRPr="00AC5DA9">
        <w:t>post-construction testing procedures, including hose and pipe assembly flushing and testing procedures</w:t>
      </w:r>
    </w:p>
    <w:p w:rsidR="00000000" w:rsidRPr="00AC5DA9" w:rsidP="00AC5DA9">
      <w:pPr>
        <w:pStyle w:val="ListBullet"/>
      </w:pPr>
      <w:r w:rsidRPr="00AC5DA9">
        <w:t>storage and maintenance procedures for hose and pipe assemblies.</w:t>
      </w:r>
    </w:p>
    <w:p w:rsidR="00000000" w:rsidRPr="00AC5DA9" w:rsidP="00AC5DA9">
      <w:pPr>
        <w:pStyle w:val="AllowPageBreak"/>
      </w:pPr>
    </w:p>
    <w:p w:rsidR="00000000" w:rsidRPr="00AC5DA9" w:rsidP="00AC5DA9">
      <w:pPr>
        <w:pStyle w:val="Heading1"/>
      </w:pPr>
      <w:bookmarkStart w:id="4" w:name="O_803064"/>
      <w:bookmarkEnd w:id="4"/>
      <w:r w:rsidRPr="00AC5DA9">
        <w:t>Assessment Conditions</w:t>
      </w:r>
    </w:p>
    <w:p w:rsidR="00000000" w:rsidRPr="00AC5DA9" w:rsidP="00BF3C54">
      <w:pPr>
        <w:pStyle w:val="BodyText"/>
      </w:pPr>
      <w:r w:rsidRPr="00AC5DA9">
        <w:t>Assessors must satisfy NVR/AQTF assessor re</w:t>
      </w:r>
      <w:r w:rsidRPr="00AC5DA9">
        <w:t>quirements.</w:t>
      </w:r>
    </w:p>
    <w:p w:rsidR="00000000" w:rsidRPr="00AC5DA9" w:rsidP="00BF3C54">
      <w:pPr>
        <w:pStyle w:val="BodyText"/>
      </w:pPr>
      <w:r w:rsidRPr="00AC5DA9">
        <w:t>Competency is to be assessed in the workplace or a simulated environment that accurately reflects performance in a real workplace setting.</w:t>
      </w:r>
    </w:p>
    <w:p w:rsidR="00000000" w:rsidRPr="00AC5DA9" w:rsidP="00BF3C54">
      <w:pPr>
        <w:pStyle w:val="BodyText"/>
      </w:pPr>
      <w:r w:rsidRPr="00AC5DA9">
        <w:t>Assessment must include direct observation of tasks.</w:t>
      </w:r>
    </w:p>
    <w:p w:rsidR="00000000" w:rsidRPr="00AC5DA9" w:rsidP="00BF3C54">
      <w:pPr>
        <w:pStyle w:val="BodyText"/>
      </w:pPr>
      <w:r w:rsidRPr="00AC5DA9">
        <w:t>Where assessment of competency includes third-party evidence, individuals must provide evidence that links them to the hose and pipe assemblies that they have constructed, e.g. work order.</w:t>
      </w:r>
    </w:p>
    <w:p w:rsidR="00000000" w:rsidRPr="00AC5DA9" w:rsidP="00BF3C54">
      <w:pPr>
        <w:pStyle w:val="BodyText"/>
      </w:pPr>
      <w:r w:rsidRPr="00AC5DA9">
        <w:t xml:space="preserve">Assessors must verify performance evidence through questioning on </w:t>
      </w:r>
      <w:r w:rsidRPr="00AC5DA9">
        <w:t>skills and knowledge to ensure correct interpretation and application.</w:t>
      </w:r>
    </w:p>
    <w:p w:rsidR="00000000" w:rsidRPr="00AC5DA9" w:rsidP="00BF3C54">
      <w:pPr>
        <w:pStyle w:val="BodyText"/>
      </w:pPr>
      <w:r w:rsidRPr="00AC5DA9">
        <w:t>The following resources must be made available:</w:t>
      </w:r>
    </w:p>
    <w:p w:rsidR="00000000" w:rsidRPr="00AC5DA9" w:rsidP="00AC5DA9">
      <w:pPr>
        <w:pStyle w:val="ListBullet"/>
      </w:pPr>
      <w:r w:rsidRPr="00AC5DA9">
        <w:t>motor sport workplace or simulated workplace</w:t>
      </w:r>
    </w:p>
    <w:p w:rsidR="00000000" w:rsidRPr="00AC5DA9" w:rsidP="00AC5DA9">
      <w:pPr>
        <w:pStyle w:val="ListBullet"/>
      </w:pPr>
      <w:r w:rsidRPr="00AC5DA9">
        <w:t>instructions detailing customer requirements</w:t>
      </w:r>
    </w:p>
    <w:p w:rsidR="00000000" w:rsidRPr="00AC5DA9" w:rsidP="00AC5DA9">
      <w:pPr>
        <w:pStyle w:val="ListBullet"/>
      </w:pPr>
      <w:r w:rsidRPr="00AC5DA9">
        <w:t xml:space="preserve">hose and pipe material required to construct </w:t>
      </w:r>
      <w:r w:rsidRPr="00AC5DA9">
        <w:t>two different hose assemblies and two different pipe assemblies, including hose and pipe fittings</w:t>
      </w:r>
    </w:p>
    <w:p w:rsidR="00000000" w:rsidRPr="00AC5DA9" w:rsidP="00AC5DA9">
      <w:pPr>
        <w:pStyle w:val="ListBullet"/>
      </w:pPr>
      <w:r w:rsidRPr="00AC5DA9">
        <w:t>hose and pipe bending equipment</w:t>
      </w:r>
    </w:p>
    <w:p w:rsidR="00000000" w:rsidRPr="00AC5DA9" w:rsidP="00AC5DA9">
      <w:pPr>
        <w:pStyle w:val="ListBullet"/>
      </w:pPr>
      <w:r w:rsidRPr="00AC5DA9">
        <w:t>hose and pipe assembly cleaning and pressure-testing equipment</w:t>
      </w:r>
    </w:p>
    <w:p w:rsidR="00000000" w:rsidRPr="00AC5DA9" w:rsidP="00AC5DA9">
      <w:pPr>
        <w:pStyle w:val="ListBullet"/>
      </w:pPr>
      <w:r w:rsidRPr="00AC5DA9">
        <w:t>tools and equipment for hose and pipe construction.</w:t>
      </w:r>
    </w:p>
    <w:p w:rsidR="00000000" w:rsidRPr="00AC5DA9" w:rsidP="00AC5DA9">
      <w:pPr>
        <w:pStyle w:val="AllowPageBreak"/>
      </w:pPr>
    </w:p>
    <w:p w:rsidR="00000000" w:rsidRPr="00AC5DA9" w:rsidP="00AC5DA9">
      <w:pPr>
        <w:pStyle w:val="Heading1"/>
      </w:pPr>
      <w:bookmarkStart w:id="5" w:name="O_803067"/>
      <w:bookmarkEnd w:id="5"/>
      <w:r w:rsidRPr="00AC5DA9">
        <w:t>Links</w:t>
      </w:r>
    </w:p>
    <w:p w:rsidR="00000000" w:rsidRPr="00AC5DA9" w:rsidP="00BF3C54">
      <w:pPr>
        <w:pStyle w:val="BodyText"/>
      </w:pPr>
      <w:r w:rsidRPr="00AC5D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5753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C5DA9" w:rsidP="00BF3C54">
      <w:pPr>
        <w:pStyle w:val="BodyText"/>
      </w:pPr>
      <w:r w:rsidRPr="00AC5D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5753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C5DA9" w:rsidP="00AC5DA9"/>
    <w:sectPr w:rsidSect="00AC5D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A9" w:rsidRPr="00BF3C54" w:rsidP="00BF3C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54" w:rsidP="00AC5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3C54" w:rsidP="00AC5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3C54" w:rsidP="00AC5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DA9" w:rsidRPr="00BF3C54" w:rsidP="00BF3C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54" w:rsidRPr="002D2AF8" w:rsidP="00AC5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AURMTS001 Construct hose and pipe assemblies for competition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BF3C54" w:rsidP="00AC5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A003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268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DE4A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DA9"/>
  </w:style>
  <w:style w:type="character" w:customStyle="1" w:styleId="Heading1Char">
    <w:name w:val="Heading 1 Char"/>
    <w:basedOn w:val="DefaultParagraphFont"/>
    <w:link w:val="Heading1"/>
    <w:rsid w:val="00AC5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D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D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D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DA9"/>
    <w:rPr>
      <w:b/>
      <w:spacing w:val="0"/>
    </w:rPr>
  </w:style>
  <w:style w:type="paragraph" w:styleId="ListBullet2">
    <w:name w:val="List Bullet 2"/>
    <w:basedOn w:val="List2"/>
    <w:rsid w:val="00AC5D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5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5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D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D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5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D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5DA9"/>
    <w:rPr>
      <w:i/>
    </w:rPr>
  </w:style>
  <w:style w:type="paragraph" w:styleId="Caption">
    <w:name w:val="caption"/>
    <w:basedOn w:val="BodyText"/>
    <w:next w:val="Normal"/>
    <w:qFormat/>
    <w:rsid w:val="00AC5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DA9"/>
  </w:style>
  <w:style w:type="paragraph" w:styleId="TableofFigures">
    <w:name w:val="table of figures"/>
    <w:basedOn w:val="Normal"/>
    <w:next w:val="Normal"/>
    <w:semiHidden/>
    <w:rsid w:val="00AC5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D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5DA9"/>
    <w:rPr>
      <w:rFonts w:ascii="Wingdings" w:hAnsi="Wingdings"/>
    </w:rPr>
  </w:style>
  <w:style w:type="paragraph" w:customStyle="1" w:styleId="TableHeading">
    <w:name w:val="Table Heading"/>
    <w:basedOn w:val="HeadingBase"/>
    <w:rsid w:val="00AC5D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DA9"/>
    <w:rPr>
      <w:color w:val="0033CC"/>
      <w:u w:val="none"/>
    </w:rPr>
  </w:style>
  <w:style w:type="paragraph" w:customStyle="1" w:styleId="BodyTextRight">
    <w:name w:val="Body Text Right"/>
    <w:basedOn w:val="BodyText"/>
    <w:rsid w:val="00AC5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D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DA9"/>
    <w:rPr>
      <w:sz w:val="32"/>
    </w:rPr>
  </w:style>
  <w:style w:type="paragraph" w:customStyle="1" w:styleId="HeadingProcedure">
    <w:name w:val="Heading Procedure"/>
    <w:basedOn w:val="HeadingBase"/>
    <w:next w:val="Normal"/>
    <w:rsid w:val="00AC5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DA9"/>
    <w:pPr>
      <w:spacing w:before="60" w:after="60"/>
    </w:pPr>
  </w:style>
  <w:style w:type="paragraph" w:styleId="ListContinue">
    <w:name w:val="List Continue"/>
    <w:basedOn w:val="List"/>
    <w:rsid w:val="00AC5DA9"/>
    <w:pPr>
      <w:ind w:firstLine="0"/>
    </w:pPr>
  </w:style>
  <w:style w:type="paragraph" w:customStyle="1" w:styleId="ListNote">
    <w:name w:val="List Note"/>
    <w:basedOn w:val="List"/>
    <w:rsid w:val="00AC5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DA9"/>
    <w:rPr>
      <w:rFonts w:ascii="Courier New" w:hAnsi="Courier New"/>
    </w:rPr>
  </w:style>
  <w:style w:type="paragraph" w:customStyle="1" w:styleId="NoteBullet">
    <w:name w:val="Note Bullet"/>
    <w:basedOn w:val="Note"/>
    <w:rsid w:val="00AC5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D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5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DA9"/>
    <w:rPr>
      <w:b/>
      <w:smallCaps/>
    </w:rPr>
  </w:style>
  <w:style w:type="paragraph" w:customStyle="1" w:styleId="TableListNumber">
    <w:name w:val="Table List Number"/>
    <w:basedOn w:val="ListNumber"/>
    <w:rsid w:val="00AC5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DA9"/>
    <w:pPr>
      <w:numPr>
        <w:numId w:val="9"/>
      </w:numPr>
    </w:pPr>
  </w:style>
  <w:style w:type="paragraph" w:customStyle="1" w:styleId="ListAlpha2">
    <w:name w:val="List Alpha 2"/>
    <w:basedOn w:val="List2"/>
    <w:rsid w:val="00AC5DA9"/>
    <w:pPr>
      <w:numPr>
        <w:numId w:val="8"/>
      </w:numPr>
    </w:pPr>
  </w:style>
  <w:style w:type="paragraph" w:styleId="List2">
    <w:name w:val="List 2"/>
    <w:basedOn w:val="BodyText"/>
    <w:rsid w:val="00AC5D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D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D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D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5DA9"/>
    <w:pPr>
      <w:numPr>
        <w:numId w:val="4"/>
      </w:numPr>
    </w:pPr>
  </w:style>
  <w:style w:type="paragraph" w:styleId="ListContinue2">
    <w:name w:val="List Continue 2"/>
    <w:basedOn w:val="List2"/>
    <w:rsid w:val="00AC5DA9"/>
    <w:pPr>
      <w:ind w:firstLine="0"/>
    </w:pPr>
  </w:style>
  <w:style w:type="paragraph" w:styleId="ListContinue3">
    <w:name w:val="List Continue 3"/>
    <w:basedOn w:val="List3"/>
    <w:rsid w:val="00AC5DA9"/>
    <w:pPr>
      <w:ind w:left="1021" w:firstLine="0"/>
    </w:pPr>
  </w:style>
  <w:style w:type="paragraph" w:styleId="ListContinue4">
    <w:name w:val="List Continue 4"/>
    <w:basedOn w:val="List4"/>
    <w:rsid w:val="00AC5DA9"/>
    <w:pPr>
      <w:ind w:firstLine="0"/>
    </w:pPr>
  </w:style>
  <w:style w:type="paragraph" w:styleId="ListContinue5">
    <w:name w:val="List Continue 5"/>
    <w:basedOn w:val="List5"/>
    <w:rsid w:val="00AC5DA9"/>
    <w:pPr>
      <w:ind w:firstLine="0"/>
    </w:pPr>
  </w:style>
  <w:style w:type="paragraph" w:styleId="ListNumber3">
    <w:name w:val="List Number 3"/>
    <w:basedOn w:val="List3"/>
    <w:rsid w:val="00AC5DA9"/>
    <w:pPr>
      <w:numPr>
        <w:numId w:val="5"/>
      </w:numPr>
    </w:pPr>
  </w:style>
  <w:style w:type="paragraph" w:styleId="ListNumber4">
    <w:name w:val="List Number 4"/>
    <w:basedOn w:val="List4"/>
    <w:rsid w:val="00AC5DA9"/>
    <w:pPr>
      <w:numPr>
        <w:numId w:val="6"/>
      </w:numPr>
    </w:pPr>
  </w:style>
  <w:style w:type="paragraph" w:styleId="ListNumber5">
    <w:name w:val="List Number 5"/>
    <w:basedOn w:val="List5"/>
    <w:rsid w:val="00AC5DA9"/>
    <w:pPr>
      <w:numPr>
        <w:numId w:val="7"/>
      </w:numPr>
    </w:pPr>
  </w:style>
  <w:style w:type="paragraph" w:styleId="BlockText">
    <w:name w:val="Block Text"/>
    <w:basedOn w:val="Normal"/>
    <w:rsid w:val="00AC5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DA9"/>
    <w:rPr>
      <w:sz w:val="16"/>
      <w:vertAlign w:val="superscript"/>
    </w:rPr>
  </w:style>
  <w:style w:type="character" w:customStyle="1" w:styleId="Symbols">
    <w:name w:val="Symbols"/>
    <w:basedOn w:val="DefaultParagraphFont"/>
    <w:rsid w:val="00AC5DA9"/>
    <w:rPr>
      <w:rFonts w:ascii="Symbol" w:hAnsi="Symbol"/>
    </w:rPr>
  </w:style>
  <w:style w:type="character" w:customStyle="1" w:styleId="MenuOptions">
    <w:name w:val="Menu Options"/>
    <w:basedOn w:val="DefaultParagraphFont"/>
    <w:rsid w:val="00AC5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DA9"/>
    <w:rPr>
      <w:b/>
    </w:rPr>
  </w:style>
  <w:style w:type="character" w:customStyle="1" w:styleId="Underlined">
    <w:name w:val="Underlined"/>
    <w:basedOn w:val="DefaultParagraphFont"/>
    <w:rsid w:val="00AC5DA9"/>
    <w:rPr>
      <w:u w:val="single"/>
    </w:rPr>
  </w:style>
  <w:style w:type="paragraph" w:customStyle="1" w:styleId="TableBodyTextRight">
    <w:name w:val="Table Body Text Right"/>
    <w:basedOn w:val="TableBodyText"/>
    <w:rsid w:val="00AC5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DA9"/>
    <w:rPr>
      <w:sz w:val="18"/>
    </w:rPr>
  </w:style>
  <w:style w:type="paragraph" w:customStyle="1" w:styleId="BodySmallRight">
    <w:name w:val="Body Small Right"/>
    <w:basedOn w:val="BodyTextRight"/>
    <w:rsid w:val="00AC5DA9"/>
    <w:rPr>
      <w:sz w:val="18"/>
      <w:szCs w:val="18"/>
    </w:rPr>
  </w:style>
  <w:style w:type="paragraph" w:customStyle="1" w:styleId="MarginEdition">
    <w:name w:val="Margin Edition"/>
    <w:basedOn w:val="MarginNote"/>
    <w:rsid w:val="00AC5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DA9"/>
    <w:rPr>
      <w:sz w:val="2"/>
      <w:szCs w:val="2"/>
    </w:rPr>
  </w:style>
  <w:style w:type="character" w:customStyle="1" w:styleId="Small">
    <w:name w:val="Small"/>
    <w:basedOn w:val="DefaultParagraphFont"/>
    <w:rsid w:val="00AC5DA9"/>
    <w:rPr>
      <w:sz w:val="16"/>
    </w:rPr>
  </w:style>
  <w:style w:type="paragraph" w:customStyle="1" w:styleId="WideTable">
    <w:name w:val="Wide Table"/>
    <w:basedOn w:val="Normal"/>
    <w:rsid w:val="00AC5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DA9"/>
  </w:style>
  <w:style w:type="paragraph" w:styleId="Quote">
    <w:name w:val="Quote"/>
    <w:basedOn w:val="Heading1"/>
    <w:link w:val="QuoteChar"/>
    <w:qFormat/>
    <w:rsid w:val="00AC5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DA9"/>
    <w:pPr>
      <w:pageBreakBefore/>
    </w:pPr>
  </w:style>
  <w:style w:type="paragraph" w:customStyle="1" w:styleId="Border">
    <w:name w:val="Border"/>
    <w:basedOn w:val="Normal"/>
    <w:qFormat/>
    <w:rsid w:val="00AC5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DA9"/>
    <w:rPr>
      <w:u w:val="single"/>
    </w:rPr>
  </w:style>
  <w:style w:type="character" w:customStyle="1" w:styleId="BoldandItalics">
    <w:name w:val="Bold and Italics"/>
    <w:qFormat/>
    <w:rsid w:val="00AC5DA9"/>
    <w:rPr>
      <w:b/>
      <w:i/>
      <w:u w:val="none"/>
    </w:rPr>
  </w:style>
  <w:style w:type="paragraph" w:styleId="BalloonText">
    <w:name w:val="Balloon Text"/>
    <w:basedOn w:val="Normal"/>
    <w:link w:val="BalloonTextChar"/>
    <w:rsid w:val="00AC5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D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D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DA9"/>
    <w:pPr>
      <w:spacing w:before="0" w:after="0"/>
    </w:pPr>
  </w:style>
  <w:style w:type="paragraph" w:customStyle="1" w:styleId="BodyTextBold">
    <w:name w:val="Body Text Bold"/>
    <w:basedOn w:val="BodyText"/>
    <w:qFormat/>
    <w:rsid w:val="00AC5DA9"/>
    <w:rPr>
      <w:b/>
    </w:rPr>
  </w:style>
  <w:style w:type="character" w:styleId="Hyperlink">
    <w:name w:val="Hyperlink"/>
    <w:basedOn w:val="DefaultParagraphFont"/>
    <w:uiPriority w:val="99"/>
    <w:unhideWhenUsed/>
    <w:rsid w:val="00BF3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3063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AURMTS001 Construct hose and pipe assemblies for competition vehicles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2022-06-23T06:33:00Z</dcterms:created>
  <dcterms:modified xsi:type="dcterms:W3CDTF">2022-06-23T06:33:00Z</dcterms:modified>
</cp:coreProperties>
</file>