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673" w:rsidP="007E06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AURMTE101 Test engines using a dynamometer</w:t>
      </w:r>
      <w:r>
        <w:fldChar w:fldCharType="end"/>
      </w:r>
    </w:p>
    <w:p w:rsidR="007E0673" w:rsidP="007E0673">
      <w:pPr>
        <w:pStyle w:val="Version"/>
        <w:sectPr w:rsidSect="009D3F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FCF" w:rsidP="009D3FCF">
      <w:pPr>
        <w:pStyle w:val="SuperHeading"/>
      </w:pPr>
      <w:r w:rsidRPr="009D3FCF">
        <w:t>AURMTE101 Test engines using a dynamometer</w:t>
      </w:r>
    </w:p>
    <w:p w:rsidR="00000000" w:rsidRPr="009D3FCF" w:rsidP="009D3FCF">
      <w:pPr>
        <w:pStyle w:val="Heading1"/>
      </w:pPr>
      <w:bookmarkStart w:id="1" w:name="O_1128746"/>
      <w:bookmarkEnd w:id="1"/>
      <w:r w:rsidRPr="009D3F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D3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F" w:rsidP="009D3FCF">
            <w:pPr>
              <w:pStyle w:val="BodyText"/>
            </w:pPr>
            <w:r w:rsidRPr="009D3FC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F">
            <w:pPr>
              <w:pStyle w:val="BodyText"/>
              <w:rPr>
                <w:lang w:val="en-NZ"/>
              </w:rPr>
            </w:pPr>
            <w:r w:rsidRPr="009D3FCF">
              <w:rPr>
                <w:rStyle w:val="SpecialBold"/>
              </w:rPr>
              <w:t>Comments</w:t>
            </w:r>
          </w:p>
        </w:tc>
      </w:tr>
      <w:tr w:rsidTr="009D3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F">
            <w:pPr>
              <w:pStyle w:val="BodyText"/>
              <w:rPr>
                <w:lang w:val="en-NZ"/>
              </w:rPr>
            </w:pPr>
            <w:r w:rsidRPr="009D3FC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F" w:rsidP="009D3FCF">
            <w:pPr>
              <w:pStyle w:val="BodyText"/>
            </w:pPr>
            <w:r w:rsidRPr="009D3FCF">
              <w:t>This version first released with AUR Automotive Retail, Service and Repair Training Package Version 6.0</w:t>
            </w:r>
          </w:p>
        </w:tc>
      </w:tr>
    </w:tbl>
    <w:p w:rsidR="00000000" w:rsidRPr="009D3FCF" w:rsidP="009D3FCF">
      <w:pPr>
        <w:pStyle w:val="BodyText"/>
      </w:pPr>
    </w:p>
    <w:p w:rsidR="00000000" w:rsidRPr="009D3FCF" w:rsidP="009D3FCF">
      <w:pPr>
        <w:pStyle w:val="AllowPageBreak"/>
      </w:pPr>
    </w:p>
    <w:p w:rsidR="00000000" w:rsidRPr="009D3FCF" w:rsidP="009D3FCF">
      <w:pPr>
        <w:pStyle w:val="Heading1"/>
      </w:pPr>
      <w:bookmarkStart w:id="2" w:name="O_1128753"/>
      <w:bookmarkEnd w:id="2"/>
      <w:r w:rsidRPr="009D3FCF">
        <w:t>Application</w:t>
      </w:r>
    </w:p>
    <w:p w:rsidR="00000000" w:rsidRPr="009D3FCF" w:rsidP="007E0673">
      <w:pPr>
        <w:pStyle w:val="BodyText"/>
      </w:pPr>
      <w:r w:rsidRPr="009D3FCF">
        <w:t xml:space="preserve">This unit describes the skills and knowledge required to test engines </w:t>
      </w:r>
      <w:r w:rsidRPr="009D3FCF">
        <w:t xml:space="preserve">using a dynamometer. The engines being tested may be in a vehicle or stand alone. It involves preparing for the task, selecting the correct test procedure, carrying out testing, analysing test results, and completing workplace processes and documentation. </w:t>
      </w:r>
      <w:r w:rsidRPr="009D3FCF">
        <w:t>It involves setting up and conducting dynamometer tests on engines, and logging, analysing and reporting the test data in order to maximise engine performance.</w:t>
      </w:r>
    </w:p>
    <w:p w:rsidR="00000000" w:rsidRPr="009D3FCF" w:rsidP="007E0673">
      <w:pPr>
        <w:pStyle w:val="BodyText"/>
      </w:pPr>
      <w:r w:rsidRPr="009D3FCF">
        <w:t>The unit applies to those working in the motor sport industry.</w:t>
      </w:r>
    </w:p>
    <w:p w:rsidR="00000000" w:rsidRPr="009D3FCF" w:rsidP="007E0673">
      <w:pPr>
        <w:pStyle w:val="BodyText"/>
      </w:pPr>
      <w:r w:rsidRPr="009D3FCF">
        <w:t>No licensing, legislative, regula</w:t>
      </w:r>
      <w:r w:rsidRPr="009D3FCF">
        <w:t>tory or certification requirements apply to this unit at the time of publication.</w:t>
      </w:r>
    </w:p>
    <w:p w:rsidR="00000000" w:rsidRPr="009D3FCF" w:rsidP="009D3FCF">
      <w:pPr>
        <w:pStyle w:val="Heading1"/>
      </w:pPr>
      <w:bookmarkStart w:id="3" w:name="O_1128751"/>
      <w:bookmarkEnd w:id="3"/>
      <w:r w:rsidRPr="009D3FCF">
        <w:t>Unit Sector</w:t>
      </w:r>
    </w:p>
    <w:p w:rsidR="00000000" w:rsidRPr="009D3FCF" w:rsidP="007E0673">
      <w:pPr>
        <w:pStyle w:val="BodyText"/>
      </w:pPr>
      <w:r w:rsidRPr="009D3FCF">
        <w:t>Motorsport Technical - Engines</w:t>
      </w:r>
    </w:p>
    <w:p w:rsidR="00000000" w:rsidRPr="009D3FCF" w:rsidP="009D3FCF">
      <w:pPr>
        <w:pStyle w:val="Heading1"/>
      </w:pPr>
      <w:bookmarkStart w:id="4" w:name="O_1128750"/>
      <w:bookmarkEnd w:id="4"/>
      <w:r w:rsidRPr="009D3F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9D3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F" w:rsidP="009D3FCF">
            <w:pPr>
              <w:pStyle w:val="BodyText"/>
            </w:pPr>
            <w:r w:rsidRPr="009D3FCF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F">
            <w:pPr>
              <w:pStyle w:val="BodyText"/>
              <w:rPr>
                <w:lang w:val="en-NZ"/>
              </w:rPr>
            </w:pPr>
            <w:r w:rsidRPr="009D3FCF">
              <w:rPr>
                <w:rStyle w:val="SpecialBold"/>
              </w:rPr>
              <w:t>PERFORMANCE CRITERIA</w:t>
            </w:r>
          </w:p>
        </w:tc>
      </w:tr>
      <w:tr w:rsidTr="009D3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F" w:rsidP="009D3FCF">
            <w:pPr>
              <w:pStyle w:val="BodyText"/>
            </w:pPr>
            <w:r w:rsidRPr="009D3FCF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F">
            <w:pPr>
              <w:pStyle w:val="BodyText"/>
              <w:rPr>
                <w:lang w:val="en-NZ"/>
              </w:rPr>
            </w:pPr>
            <w:r w:rsidRPr="009D3F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3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F">
            <w:pPr>
              <w:pStyle w:val="List"/>
              <w:rPr>
                <w:lang w:val="en-NZ"/>
              </w:rPr>
            </w:pPr>
            <w:r w:rsidRPr="009D3FCF">
              <w:t>1. Prepare for dynamometer operation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F" w:rsidP="009D3FCF">
            <w:pPr>
              <w:pStyle w:val="List"/>
            </w:pPr>
            <w:r w:rsidRPr="009D3FCF">
              <w:t>1.1 Determine job requirements from test information</w:t>
            </w:r>
          </w:p>
          <w:p w:rsidR="00000000" w:rsidRPr="009D3FCF" w:rsidP="009D3FCF">
            <w:pPr>
              <w:pStyle w:val="List"/>
            </w:pPr>
            <w:r w:rsidRPr="009D3FCF">
              <w:t>1.2 Check dynamometer for c</w:t>
            </w:r>
            <w:r w:rsidRPr="009D3FCF">
              <w:t>alibration and serviceability according to manufacturer and workplace procedures</w:t>
            </w:r>
          </w:p>
          <w:p w:rsidR="00000000" w:rsidRPr="009D3FCF" w:rsidP="009D3FCF">
            <w:pPr>
              <w:pStyle w:val="List"/>
            </w:pPr>
            <w:r w:rsidRPr="009D3FCF">
              <w:t>1.3 Select and check tools, equipment and materials for serviceability</w:t>
            </w:r>
          </w:p>
          <w:p w:rsidR="00000000" w:rsidRPr="009D3FCF" w:rsidP="009D3FCF">
            <w:pPr>
              <w:pStyle w:val="List"/>
            </w:pPr>
            <w:r w:rsidRPr="009D3FCF">
              <w:t>1.4 Identify hazards associated with the work and manage risks according to safety and environmental req</w:t>
            </w:r>
            <w:r w:rsidRPr="009D3FCF">
              <w:t>uirements</w:t>
            </w:r>
          </w:p>
          <w:p w:rsidR="00000000" w:rsidRPr="009D3FCF" w:rsidP="009D3FCF">
            <w:pPr>
              <w:pStyle w:val="List"/>
            </w:pPr>
            <w:r w:rsidRPr="009D3FCF">
              <w:t xml:space="preserve">1.5 Check engine or vehicle prior to testing according to manufacturer and workplace procedures </w:t>
            </w:r>
          </w:p>
          <w:p w:rsidR="00000000" w:rsidP="009D3FCF">
            <w:pPr>
              <w:pStyle w:val="List"/>
              <w:rPr>
                <w:lang w:val="en-NZ"/>
              </w:rPr>
            </w:pPr>
            <w:r w:rsidRPr="009D3FCF">
              <w:t>1.6 Check and secure engine or vehicle connections to dynamometer according to manufacturer, workplace and safety procedures</w:t>
            </w:r>
          </w:p>
        </w:tc>
      </w:tr>
      <w:tr w:rsidTr="009D3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F">
            <w:pPr>
              <w:pStyle w:val="List"/>
              <w:rPr>
                <w:lang w:val="en-NZ"/>
              </w:rPr>
            </w:pPr>
            <w:r w:rsidRPr="009D3FCF">
              <w:t xml:space="preserve">2. Conduct dynamometer </w:t>
            </w:r>
            <w:r w:rsidRPr="009D3FCF">
              <w:t xml:space="preserve">testing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F" w:rsidP="009D3FCF">
            <w:pPr>
              <w:pStyle w:val="List"/>
            </w:pPr>
            <w:r w:rsidRPr="009D3FCF">
              <w:t>2.1 Determine required load and run sequence and test parameters</w:t>
            </w:r>
          </w:p>
          <w:p w:rsidR="00000000" w:rsidRPr="009D3FCF" w:rsidP="009D3FCF">
            <w:pPr>
              <w:pStyle w:val="List"/>
            </w:pPr>
            <w:r w:rsidRPr="009D3FCF">
              <w:t xml:space="preserve">2.2 Carry out selected dynamometer testing sequence according to manufacturer and team procedures and safety requirements, and document data </w:t>
            </w:r>
          </w:p>
          <w:p w:rsidR="00000000" w:rsidP="009D3FCF">
            <w:pPr>
              <w:pStyle w:val="List"/>
              <w:rPr>
                <w:lang w:val="en-NZ"/>
              </w:rPr>
            </w:pPr>
            <w:r w:rsidRPr="009D3FCF">
              <w:t>2.3 Calculate correction factors and app</w:t>
            </w:r>
            <w:r w:rsidRPr="009D3FCF">
              <w:t>ly to data</w:t>
            </w:r>
          </w:p>
        </w:tc>
      </w:tr>
      <w:tr w:rsidTr="009D3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F">
            <w:pPr>
              <w:pStyle w:val="List"/>
              <w:rPr>
                <w:lang w:val="en-NZ"/>
              </w:rPr>
            </w:pPr>
            <w:r w:rsidRPr="009D3FCF">
              <w:t>3. Analyse test results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F" w:rsidP="009D3FCF">
            <w:pPr>
              <w:pStyle w:val="List"/>
            </w:pPr>
            <w:r w:rsidRPr="009D3FCF">
              <w:t>3.1 Analyse dynamometer test data and draw conclusions about condition and performance of engine and associated systems according to manufacturer specifications and workplace procedures</w:t>
            </w:r>
          </w:p>
          <w:p w:rsidR="00000000" w:rsidRPr="009D3FCF" w:rsidP="009D3FCF">
            <w:pPr>
              <w:pStyle w:val="List"/>
            </w:pPr>
            <w:r w:rsidRPr="009D3FCF">
              <w:t>3.2 Report findings based on dynamometer data according to workplace procedures</w:t>
            </w:r>
          </w:p>
          <w:p w:rsidR="00000000" w:rsidRPr="009D3FCF" w:rsidP="009D3FCF">
            <w:pPr>
              <w:pStyle w:val="List"/>
            </w:pPr>
            <w:r w:rsidRPr="009D3FCF">
              <w:t>3.3 Test recommended engine modifications on dynamometer according to manufacturer and workplace procedures and safety requirements, and document data</w:t>
            </w:r>
          </w:p>
          <w:p w:rsidR="00000000" w:rsidP="009D3FCF">
            <w:pPr>
              <w:pStyle w:val="List"/>
              <w:rPr>
                <w:lang w:val="en-NZ"/>
              </w:rPr>
            </w:pPr>
            <w:r w:rsidRPr="009D3FCF">
              <w:t xml:space="preserve">3.4 Present data to team </w:t>
            </w:r>
            <w:r w:rsidRPr="009D3FCF">
              <w:t>members according to workplace procedures</w:t>
            </w:r>
          </w:p>
        </w:tc>
      </w:tr>
      <w:tr w:rsidTr="009D3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F">
            <w:pPr>
              <w:pStyle w:val="List"/>
              <w:rPr>
                <w:lang w:val="en-NZ"/>
              </w:rPr>
            </w:pPr>
            <w:r w:rsidRPr="009D3FCF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F" w:rsidP="009D3FCF">
            <w:pPr>
              <w:pStyle w:val="List"/>
            </w:pPr>
            <w:r w:rsidRPr="009D3FCF">
              <w:t>4.1 Carry out dynamometer shutdown procedure according to manufacturer and workplace procedures and safety requirements</w:t>
            </w:r>
          </w:p>
          <w:p w:rsidR="00000000" w:rsidRPr="009D3FCF" w:rsidP="009D3FCF">
            <w:pPr>
              <w:pStyle w:val="List"/>
            </w:pPr>
            <w:r w:rsidRPr="009D3FCF">
              <w:t>4.2 Disconnect engine from dynamometer according to manufacturer a</w:t>
            </w:r>
            <w:r w:rsidRPr="009D3FCF">
              <w:t>nd workplace procedures</w:t>
            </w:r>
          </w:p>
          <w:p w:rsidR="00000000" w:rsidRPr="009D3FCF" w:rsidP="009D3FCF">
            <w:pPr>
              <w:pStyle w:val="List"/>
            </w:pPr>
            <w:r w:rsidRPr="009D3FCF">
              <w:t>4.3 Check and maintain dynamometer and associated equipment according to workplace procedures</w:t>
            </w:r>
          </w:p>
          <w:p w:rsidR="00000000" w:rsidRPr="009D3FCF" w:rsidP="009D3FCF">
            <w:pPr>
              <w:pStyle w:val="List"/>
            </w:pPr>
            <w:r w:rsidRPr="009D3FCF">
              <w:t>4.4 Check and store tools and equipment according to workplace procedures</w:t>
            </w:r>
          </w:p>
          <w:p w:rsidR="00000000" w:rsidRPr="009D3FCF" w:rsidP="009D3FCF">
            <w:pPr>
              <w:pStyle w:val="List"/>
            </w:pPr>
            <w:r w:rsidRPr="009D3FCF">
              <w:t xml:space="preserve">4.5 Process workplace documentation, including dynamometer test </w:t>
            </w:r>
            <w:r w:rsidRPr="009D3FCF">
              <w:t xml:space="preserve">results, according to workplace procedures </w:t>
            </w:r>
          </w:p>
        </w:tc>
      </w:tr>
    </w:tbl>
    <w:p w:rsidR="00000000" w:rsidRPr="009D3FCF" w:rsidP="009D3FCF">
      <w:pPr>
        <w:pStyle w:val="BodyText"/>
      </w:pPr>
    </w:p>
    <w:p w:rsidR="00000000" w:rsidRPr="009D3FCF" w:rsidP="009D3FCF">
      <w:pPr>
        <w:pStyle w:val="AllowPageBreak"/>
      </w:pPr>
    </w:p>
    <w:p w:rsidR="00000000" w:rsidRPr="009D3FCF" w:rsidP="009D3FCF">
      <w:pPr>
        <w:pStyle w:val="Heading1"/>
      </w:pPr>
      <w:bookmarkStart w:id="5" w:name="O_1128749"/>
      <w:bookmarkEnd w:id="5"/>
      <w:r w:rsidRPr="009D3FCF">
        <w:t>Foundation Skills</w:t>
      </w:r>
    </w:p>
    <w:p w:rsidR="00000000" w:rsidRPr="007E0673" w:rsidP="007E0673">
      <w:pPr>
        <w:pStyle w:val="BodyText"/>
        <w:rPr>
          <w:i/>
        </w:rPr>
      </w:pPr>
      <w:r w:rsidRPr="007E067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9D3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F" w:rsidP="009D3FCF">
            <w:pPr>
              <w:pStyle w:val="BodyText"/>
            </w:pPr>
            <w:r w:rsidRPr="009D3FCF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F">
            <w:pPr>
              <w:pStyle w:val="BodyText"/>
              <w:rPr>
                <w:lang w:val="en-NZ"/>
              </w:rPr>
            </w:pPr>
            <w:r w:rsidRPr="009D3FCF">
              <w:rPr>
                <w:rStyle w:val="SpecialBold"/>
              </w:rPr>
              <w:t>DESCRIP</w:t>
            </w:r>
            <w:r w:rsidRPr="009D3FCF">
              <w:rPr>
                <w:rStyle w:val="SpecialBold"/>
              </w:rPr>
              <w:t>TION</w:t>
            </w:r>
          </w:p>
        </w:tc>
      </w:tr>
      <w:tr w:rsidTr="009D3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F">
            <w:pPr>
              <w:pStyle w:val="BodyText"/>
              <w:rPr>
                <w:lang w:val="en-NZ"/>
              </w:rPr>
            </w:pPr>
            <w:r w:rsidRPr="009D3FCF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D3FCF" w:rsidP="009D3FCF">
            <w:pPr>
              <w:pStyle w:val="ListBullet"/>
            </w:pPr>
            <w:r w:rsidRPr="009D3FCF">
              <w:t>Locates required sources of information efficiently</w:t>
            </w:r>
          </w:p>
          <w:p w:rsidR="00000000" w:rsidP="009D3FCF">
            <w:pPr>
              <w:pStyle w:val="ListBullet"/>
              <w:rPr>
                <w:lang w:val="en-NZ"/>
              </w:rPr>
            </w:pPr>
            <w:r w:rsidRPr="009D3FCF">
              <w:t>Applies learning and processes to different situations.</w:t>
            </w:r>
          </w:p>
        </w:tc>
      </w:tr>
      <w:tr w:rsidTr="009D3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F">
            <w:pPr>
              <w:pStyle w:val="BodyText"/>
              <w:rPr>
                <w:lang w:val="en-NZ"/>
              </w:rPr>
            </w:pPr>
            <w:r w:rsidRPr="009D3FCF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3FCF">
            <w:pPr>
              <w:pStyle w:val="ListBullet"/>
              <w:rPr>
                <w:lang w:val="en-NZ"/>
              </w:rPr>
            </w:pPr>
            <w:r w:rsidRPr="009D3FCF">
              <w:t xml:space="preserve">Uses basic mathematical operations to complete measurements, calculate analytical requirements, </w:t>
            </w:r>
            <w:r w:rsidRPr="009D3FCF">
              <w:t>calibrate testing equipment, and present test results.</w:t>
            </w:r>
          </w:p>
        </w:tc>
      </w:tr>
      <w:tr w:rsidTr="009D3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F">
            <w:pPr>
              <w:pStyle w:val="BodyText"/>
              <w:rPr>
                <w:lang w:val="en-NZ"/>
              </w:rPr>
            </w:pPr>
            <w:r w:rsidRPr="009D3FCF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D3FCF">
            <w:pPr>
              <w:pStyle w:val="ListBullet"/>
              <w:rPr>
                <w:lang w:val="en-NZ"/>
              </w:rPr>
            </w:pPr>
            <w:r w:rsidRPr="009D3FCF">
              <w:t>Identifies, organises and interprets technical information relating to engine dynamometer testing.</w:t>
            </w:r>
          </w:p>
        </w:tc>
      </w:tr>
      <w:tr w:rsidTr="009D3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F">
            <w:pPr>
              <w:pStyle w:val="BodyText"/>
              <w:rPr>
                <w:lang w:val="en-NZ"/>
              </w:rPr>
            </w:pPr>
            <w:r w:rsidRPr="009D3FCF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D3FCF" w:rsidP="009D3FCF">
            <w:pPr>
              <w:pStyle w:val="ListBullet"/>
            </w:pPr>
            <w:r w:rsidRPr="009D3FCF">
              <w:t>Plans own work requirements</w:t>
            </w:r>
          </w:p>
          <w:p w:rsidR="00000000" w:rsidRPr="009D3FCF" w:rsidP="009D3FCF">
            <w:pPr>
              <w:pStyle w:val="ListBullet"/>
            </w:pPr>
            <w:r w:rsidRPr="009D3FCF">
              <w:t xml:space="preserve">Prioritises actions to achieve required outcomes </w:t>
            </w:r>
          </w:p>
          <w:p w:rsidR="00000000" w:rsidP="009D3FCF">
            <w:pPr>
              <w:pStyle w:val="ListBullet"/>
              <w:rPr>
                <w:lang w:val="en-NZ"/>
              </w:rPr>
            </w:pPr>
            <w:r w:rsidRPr="009D3FCF">
              <w:t>Ensures tasks are completed within workplace timeframes.</w:t>
            </w:r>
          </w:p>
        </w:tc>
      </w:tr>
      <w:tr w:rsidTr="009D3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F">
            <w:pPr>
              <w:pStyle w:val="BodyText"/>
              <w:rPr>
                <w:lang w:val="en-NZ"/>
              </w:rPr>
            </w:pPr>
            <w:r w:rsidRPr="009D3FCF">
              <w:t xml:space="preserve">Technology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D3FCF" w:rsidP="009D3FCF">
            <w:pPr>
              <w:pStyle w:val="ListBullet"/>
            </w:pPr>
            <w:r w:rsidRPr="009D3FCF">
              <w:t>Uses specialised equipment.</w:t>
            </w:r>
          </w:p>
        </w:tc>
      </w:tr>
    </w:tbl>
    <w:p w:rsidR="00000000" w:rsidRPr="009D3FCF" w:rsidP="009D3FCF">
      <w:pPr>
        <w:pStyle w:val="BodyText"/>
      </w:pPr>
    </w:p>
    <w:p w:rsidR="00000000" w:rsidRPr="009D3FCF" w:rsidP="009D3FCF">
      <w:pPr>
        <w:pStyle w:val="AllowPageBreak"/>
      </w:pPr>
    </w:p>
    <w:p w:rsidR="00000000" w:rsidRPr="009D3FCF" w:rsidP="009D3FCF">
      <w:pPr>
        <w:pStyle w:val="Heading1"/>
      </w:pPr>
      <w:bookmarkStart w:id="6" w:name="O_1128747"/>
      <w:bookmarkEnd w:id="6"/>
      <w:r w:rsidRPr="009D3FCF">
        <w:t>Unit Mapping Information</w:t>
      </w:r>
    </w:p>
    <w:p w:rsidR="00000000" w:rsidRPr="009D3FCF" w:rsidP="007E0673">
      <w:pPr>
        <w:pStyle w:val="BodyText"/>
      </w:pPr>
      <w:r w:rsidRPr="009D3FCF">
        <w:t xml:space="preserve">Supersedes and is equivalent to AURMTE001 Test engines using </w:t>
      </w:r>
      <w:r w:rsidRPr="009D3FCF">
        <w:t>a dynamometer.</w:t>
      </w:r>
    </w:p>
    <w:p w:rsidR="00000000" w:rsidRPr="009D3FCF" w:rsidP="009D3FCF">
      <w:pPr>
        <w:pStyle w:val="Heading1"/>
      </w:pPr>
      <w:bookmarkStart w:id="7" w:name="O_1128740"/>
      <w:bookmarkEnd w:id="7"/>
      <w:r w:rsidRPr="009D3FCF">
        <w:t>Links</w:t>
      </w:r>
    </w:p>
    <w:p w:rsidR="00000000" w:rsidRPr="009D3FCF" w:rsidP="007E0673">
      <w:pPr>
        <w:pStyle w:val="BodyText"/>
      </w:pPr>
      <w:r w:rsidRPr="009D3F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51A5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D3FCF" w:rsidP="009D3FCF"/>
    <w:sectPr w:rsidSect="009D3F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73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73" w:rsidP="009D3F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0673" w:rsidP="009D3F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E0673" w:rsidP="009D3F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FCF" w:rsidRPr="007E0673" w:rsidP="007E06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73" w:rsidRPr="002D2AF8" w:rsidP="009D3F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AURMTE101 Test engines using a dynamometer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E0673" w:rsidP="009D3F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C4C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744B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F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F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F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F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F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F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F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F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F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F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F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FCF"/>
  </w:style>
  <w:style w:type="character" w:customStyle="1" w:styleId="Heading1Char">
    <w:name w:val="Heading 1 Char"/>
    <w:basedOn w:val="DefaultParagraphFont"/>
    <w:link w:val="Heading1"/>
    <w:rsid w:val="009D3F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F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F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3F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3F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3FCF"/>
    <w:rPr>
      <w:b/>
      <w:spacing w:val="0"/>
    </w:rPr>
  </w:style>
  <w:style w:type="character" w:styleId="Emphasis">
    <w:name w:val="Emphasis"/>
    <w:basedOn w:val="DefaultParagraphFont"/>
    <w:qFormat/>
    <w:rsid w:val="009D3FCF"/>
    <w:rPr>
      <w:i/>
    </w:rPr>
  </w:style>
  <w:style w:type="paragraph" w:customStyle="1" w:styleId="SuperHeading">
    <w:name w:val="SuperHeading"/>
    <w:basedOn w:val="Normal"/>
    <w:rsid w:val="009D3F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F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3F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F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F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F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F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F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F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F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F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F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F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F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F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F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F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F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F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F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3F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3F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F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F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3F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3F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F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F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F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F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F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F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F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F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3F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F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F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FCF"/>
  </w:style>
  <w:style w:type="paragraph" w:styleId="TableofFigures">
    <w:name w:val="table of figures"/>
    <w:basedOn w:val="Normal"/>
    <w:next w:val="Normal"/>
    <w:semiHidden/>
    <w:rsid w:val="009D3F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F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3FCF"/>
    <w:rPr>
      <w:rFonts w:ascii="Wingdings" w:hAnsi="Wingdings"/>
    </w:rPr>
  </w:style>
  <w:style w:type="paragraph" w:customStyle="1" w:styleId="TableHeading">
    <w:name w:val="Table Heading"/>
    <w:basedOn w:val="HeadingBase"/>
    <w:rsid w:val="009D3F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FCF"/>
    <w:rPr>
      <w:color w:val="0033CC"/>
      <w:u w:val="none"/>
    </w:rPr>
  </w:style>
  <w:style w:type="paragraph" w:customStyle="1" w:styleId="BodyTextRight">
    <w:name w:val="Body Text Right"/>
    <w:basedOn w:val="BodyText"/>
    <w:rsid w:val="009D3F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F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F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F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F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F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FCF"/>
    <w:rPr>
      <w:sz w:val="32"/>
    </w:rPr>
  </w:style>
  <w:style w:type="paragraph" w:customStyle="1" w:styleId="HeadingProcedure">
    <w:name w:val="Heading Procedure"/>
    <w:basedOn w:val="HeadingBase"/>
    <w:next w:val="Normal"/>
    <w:rsid w:val="009D3F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FCF"/>
    <w:pPr>
      <w:spacing w:before="60" w:after="60"/>
    </w:pPr>
  </w:style>
  <w:style w:type="paragraph" w:styleId="ListContinue">
    <w:name w:val="List Continue"/>
    <w:basedOn w:val="List"/>
    <w:rsid w:val="009D3FCF"/>
    <w:pPr>
      <w:ind w:firstLine="0"/>
    </w:pPr>
  </w:style>
  <w:style w:type="paragraph" w:customStyle="1" w:styleId="ListNote">
    <w:name w:val="List Note"/>
    <w:basedOn w:val="List"/>
    <w:rsid w:val="009D3F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F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F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FCF"/>
    <w:rPr>
      <w:rFonts w:ascii="Courier New" w:hAnsi="Courier New"/>
    </w:rPr>
  </w:style>
  <w:style w:type="paragraph" w:customStyle="1" w:styleId="NoteBullet">
    <w:name w:val="Note Bullet"/>
    <w:basedOn w:val="Note"/>
    <w:rsid w:val="009D3F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F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F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F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F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3F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F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FCF"/>
    <w:rPr>
      <w:b/>
      <w:smallCaps/>
    </w:rPr>
  </w:style>
  <w:style w:type="paragraph" w:customStyle="1" w:styleId="TableListNumber">
    <w:name w:val="Table List Number"/>
    <w:basedOn w:val="ListNumber"/>
    <w:rsid w:val="009D3F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F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FCF"/>
    <w:pPr>
      <w:numPr>
        <w:numId w:val="8"/>
      </w:numPr>
    </w:pPr>
  </w:style>
  <w:style w:type="paragraph" w:customStyle="1" w:styleId="ListAlpha2">
    <w:name w:val="List Alpha 2"/>
    <w:basedOn w:val="List2"/>
    <w:rsid w:val="009D3FCF"/>
    <w:pPr>
      <w:numPr>
        <w:numId w:val="7"/>
      </w:numPr>
    </w:pPr>
  </w:style>
  <w:style w:type="paragraph" w:styleId="List2">
    <w:name w:val="List 2"/>
    <w:basedOn w:val="BodyText"/>
    <w:rsid w:val="009D3F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F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F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F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F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F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3FCF"/>
    <w:pPr>
      <w:numPr>
        <w:numId w:val="3"/>
      </w:numPr>
    </w:pPr>
  </w:style>
  <w:style w:type="paragraph" w:styleId="ListContinue2">
    <w:name w:val="List Continue 2"/>
    <w:basedOn w:val="List2"/>
    <w:rsid w:val="009D3FCF"/>
    <w:pPr>
      <w:ind w:firstLine="0"/>
    </w:pPr>
  </w:style>
  <w:style w:type="paragraph" w:styleId="ListContinue3">
    <w:name w:val="List Continue 3"/>
    <w:basedOn w:val="List3"/>
    <w:rsid w:val="009D3FCF"/>
    <w:pPr>
      <w:ind w:left="1021" w:firstLine="0"/>
    </w:pPr>
  </w:style>
  <w:style w:type="paragraph" w:styleId="ListContinue4">
    <w:name w:val="List Continue 4"/>
    <w:basedOn w:val="List4"/>
    <w:rsid w:val="009D3FCF"/>
    <w:pPr>
      <w:ind w:firstLine="0"/>
    </w:pPr>
  </w:style>
  <w:style w:type="paragraph" w:styleId="ListContinue5">
    <w:name w:val="List Continue 5"/>
    <w:basedOn w:val="List5"/>
    <w:rsid w:val="009D3FCF"/>
    <w:pPr>
      <w:ind w:firstLine="0"/>
    </w:pPr>
  </w:style>
  <w:style w:type="paragraph" w:styleId="ListNumber3">
    <w:name w:val="List Number 3"/>
    <w:basedOn w:val="List3"/>
    <w:rsid w:val="009D3FCF"/>
    <w:pPr>
      <w:numPr>
        <w:numId w:val="4"/>
      </w:numPr>
    </w:pPr>
  </w:style>
  <w:style w:type="paragraph" w:styleId="ListNumber4">
    <w:name w:val="List Number 4"/>
    <w:basedOn w:val="List4"/>
    <w:rsid w:val="009D3FCF"/>
    <w:pPr>
      <w:numPr>
        <w:numId w:val="5"/>
      </w:numPr>
    </w:pPr>
  </w:style>
  <w:style w:type="paragraph" w:styleId="ListNumber5">
    <w:name w:val="List Number 5"/>
    <w:basedOn w:val="List5"/>
    <w:rsid w:val="009D3FCF"/>
    <w:pPr>
      <w:numPr>
        <w:numId w:val="6"/>
      </w:numPr>
    </w:pPr>
  </w:style>
  <w:style w:type="paragraph" w:styleId="BlockText">
    <w:name w:val="Block Text"/>
    <w:basedOn w:val="Normal"/>
    <w:rsid w:val="009D3F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F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FCF"/>
    <w:rPr>
      <w:sz w:val="16"/>
      <w:vertAlign w:val="superscript"/>
    </w:rPr>
  </w:style>
  <w:style w:type="character" w:customStyle="1" w:styleId="Symbols">
    <w:name w:val="Symbols"/>
    <w:basedOn w:val="DefaultParagraphFont"/>
    <w:rsid w:val="009D3FCF"/>
    <w:rPr>
      <w:rFonts w:ascii="Symbol" w:hAnsi="Symbol"/>
    </w:rPr>
  </w:style>
  <w:style w:type="character" w:customStyle="1" w:styleId="MenuOptions">
    <w:name w:val="Menu Options"/>
    <w:basedOn w:val="DefaultParagraphFont"/>
    <w:rsid w:val="009D3F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FCF"/>
    <w:rPr>
      <w:b/>
    </w:rPr>
  </w:style>
  <w:style w:type="character" w:customStyle="1" w:styleId="Underlined">
    <w:name w:val="Underlined"/>
    <w:basedOn w:val="DefaultParagraphFont"/>
    <w:rsid w:val="009D3FCF"/>
    <w:rPr>
      <w:u w:val="single"/>
    </w:rPr>
  </w:style>
  <w:style w:type="paragraph" w:customStyle="1" w:styleId="TableBodyTextRight">
    <w:name w:val="Table Body Text Right"/>
    <w:basedOn w:val="TableBodyText"/>
    <w:rsid w:val="009D3F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FCF"/>
    <w:rPr>
      <w:sz w:val="18"/>
    </w:rPr>
  </w:style>
  <w:style w:type="paragraph" w:customStyle="1" w:styleId="BodySmallRight">
    <w:name w:val="Body Small Right"/>
    <w:basedOn w:val="BodyTextRight"/>
    <w:rsid w:val="009D3FCF"/>
    <w:rPr>
      <w:sz w:val="18"/>
      <w:szCs w:val="18"/>
    </w:rPr>
  </w:style>
  <w:style w:type="paragraph" w:customStyle="1" w:styleId="MarginEdition">
    <w:name w:val="Margin Edition"/>
    <w:basedOn w:val="MarginNote"/>
    <w:rsid w:val="009D3F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FCF"/>
    <w:rPr>
      <w:sz w:val="2"/>
      <w:szCs w:val="2"/>
    </w:rPr>
  </w:style>
  <w:style w:type="character" w:customStyle="1" w:styleId="Small">
    <w:name w:val="Small"/>
    <w:basedOn w:val="DefaultParagraphFont"/>
    <w:rsid w:val="009D3FCF"/>
    <w:rPr>
      <w:sz w:val="16"/>
    </w:rPr>
  </w:style>
  <w:style w:type="paragraph" w:customStyle="1" w:styleId="WideTable">
    <w:name w:val="Wide Table"/>
    <w:basedOn w:val="Normal"/>
    <w:rsid w:val="009D3F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FCF"/>
  </w:style>
  <w:style w:type="paragraph" w:styleId="Quote">
    <w:name w:val="Quote"/>
    <w:basedOn w:val="Heading1"/>
    <w:link w:val="QuoteChar"/>
    <w:qFormat/>
    <w:rsid w:val="009D3F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F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FCF"/>
    <w:pPr>
      <w:pageBreakBefore/>
    </w:pPr>
  </w:style>
  <w:style w:type="paragraph" w:customStyle="1" w:styleId="Border">
    <w:name w:val="Border"/>
    <w:basedOn w:val="Normal"/>
    <w:qFormat/>
    <w:rsid w:val="009D3F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F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F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F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F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F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F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F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F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FCF"/>
    <w:rPr>
      <w:u w:val="single"/>
    </w:rPr>
  </w:style>
  <w:style w:type="character" w:customStyle="1" w:styleId="BoldandItalics">
    <w:name w:val="Bold and Italics"/>
    <w:qFormat/>
    <w:rsid w:val="009D3FCF"/>
    <w:rPr>
      <w:b/>
      <w:i/>
      <w:u w:val="none"/>
    </w:rPr>
  </w:style>
  <w:style w:type="paragraph" w:styleId="BalloonText">
    <w:name w:val="Balloon Text"/>
    <w:basedOn w:val="Normal"/>
    <w:link w:val="BalloonTextChar"/>
    <w:rsid w:val="009D3F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F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F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F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F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F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FCF"/>
    <w:pPr>
      <w:spacing w:before="0" w:after="0"/>
    </w:pPr>
  </w:style>
  <w:style w:type="paragraph" w:customStyle="1" w:styleId="BodyTextBold">
    <w:name w:val="Body Text Bold"/>
    <w:basedOn w:val="BodyText"/>
    <w:qFormat/>
    <w:rsid w:val="009D3FCF"/>
    <w:rPr>
      <w:b/>
    </w:rPr>
  </w:style>
  <w:style w:type="character" w:styleId="Hyperlink">
    <w:name w:val="Hyperlink"/>
    <w:basedOn w:val="DefaultParagraphFont"/>
    <w:uiPriority w:val="99"/>
    <w:unhideWhenUsed/>
    <w:rsid w:val="007E06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3745</Characters>
  <Application>Microsoft Office Word</Application>
  <DocSecurity>0</DocSecurity>
  <Lines>120</Lines>
  <Paragraphs>74</Paragraphs>
  <ScaleCrop>false</ScaleCrop>
  <Company>Author-it Software Corporation Ltd.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AURMTE101 Test engines using a dynamometer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2023-12-19T06:55:00Z</dcterms:created>
  <dcterms:modified xsi:type="dcterms:W3CDTF">2023-12-19T06:55:00Z</dcterms:modified>
</cp:coreProperties>
</file>