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91C" w:rsidP="00984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AURMTE101 Test engines using a dynamometer</w:t>
      </w:r>
      <w:r>
        <w:fldChar w:fldCharType="end"/>
      </w:r>
    </w:p>
    <w:p w:rsidR="0098491C" w:rsidP="0098491C">
      <w:pPr>
        <w:pStyle w:val="Version"/>
        <w:sectPr w:rsidSect="004C1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E80" w:rsidP="004C1E80">
      <w:pPr>
        <w:pStyle w:val="SuperHeading"/>
      </w:pPr>
      <w:r w:rsidRPr="004C1E80">
        <w:t>AURMTE101 Test engines using a dynamometer</w:t>
      </w:r>
    </w:p>
    <w:p w:rsidR="00000000" w:rsidRPr="004C1E80" w:rsidP="004C1E80">
      <w:pPr>
        <w:pStyle w:val="Heading1"/>
      </w:pPr>
      <w:bookmarkStart w:id="1" w:name="O_1128746"/>
      <w:bookmarkEnd w:id="1"/>
      <w:r w:rsidRPr="004C1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rPr>
                <w:rStyle w:val="SpecialBold"/>
              </w:rPr>
              <w:t>Comments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t>This version first released with AUR Automotive Retail, Service and Repair Training Package Version 6.0</w:t>
            </w:r>
          </w:p>
        </w:tc>
      </w:tr>
    </w:tbl>
    <w:p w:rsidR="00000000" w:rsidRPr="004C1E80" w:rsidP="004C1E80">
      <w:pPr>
        <w:pStyle w:val="BodyText"/>
      </w:pP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2" w:name="O_1128753"/>
      <w:bookmarkEnd w:id="2"/>
      <w:r w:rsidRPr="004C1E80">
        <w:t>Application</w:t>
      </w:r>
    </w:p>
    <w:p w:rsidR="00000000" w:rsidRPr="004C1E80" w:rsidP="0098491C">
      <w:pPr>
        <w:pStyle w:val="BodyText"/>
      </w:pPr>
      <w:r w:rsidRPr="004C1E80">
        <w:t xml:space="preserve">This unit describes the skills and knowledge required to test engines </w:t>
      </w:r>
      <w:r w:rsidRPr="004C1E80">
        <w:t xml:space="preserve">using a dynamometer. The engines being tested may be in a vehicle or stand alone. It involves preparing for the task, selecting the correct test procedure, carrying out testing, analysing test results, and completing workplace processes and documentation. </w:t>
      </w:r>
      <w:r w:rsidRPr="004C1E80">
        <w:t>It involves setting up and conducting dynamometer tests on engines, and logging, analysing and reporting the test data in order to maximise engine performance.</w:t>
      </w:r>
    </w:p>
    <w:p w:rsidR="00000000" w:rsidRPr="004C1E80" w:rsidP="0098491C">
      <w:pPr>
        <w:pStyle w:val="BodyText"/>
      </w:pPr>
      <w:r w:rsidRPr="004C1E80">
        <w:t>The unit applies to those working in the motor sport industry.</w:t>
      </w:r>
    </w:p>
    <w:p w:rsidR="00000000" w:rsidRPr="004C1E80" w:rsidP="0098491C">
      <w:pPr>
        <w:pStyle w:val="BodyText"/>
      </w:pPr>
      <w:r w:rsidRPr="004C1E80">
        <w:t>No licensing, legislative, regula</w:t>
      </w:r>
      <w:r w:rsidRPr="004C1E80">
        <w:t>tory or certification requirements apply to this unit at the time of publication.</w:t>
      </w:r>
    </w:p>
    <w:p w:rsidR="00000000" w:rsidRPr="004C1E80" w:rsidP="004C1E80">
      <w:pPr>
        <w:pStyle w:val="Heading1"/>
      </w:pPr>
      <w:bookmarkStart w:id="3" w:name="O_1128751"/>
      <w:bookmarkEnd w:id="3"/>
      <w:r w:rsidRPr="004C1E80">
        <w:t>Unit Sector</w:t>
      </w:r>
    </w:p>
    <w:p w:rsidR="00000000" w:rsidRPr="004C1E80" w:rsidP="0098491C">
      <w:pPr>
        <w:pStyle w:val="BodyText"/>
      </w:pPr>
      <w:r w:rsidRPr="004C1E80">
        <w:t>Motorsport Technical - Engines</w:t>
      </w:r>
    </w:p>
    <w:p w:rsidR="00000000" w:rsidRPr="004C1E80" w:rsidP="004C1E80">
      <w:pPr>
        <w:pStyle w:val="Heading1"/>
      </w:pPr>
      <w:bookmarkStart w:id="4" w:name="O_1128750"/>
      <w:bookmarkEnd w:id="4"/>
      <w:r w:rsidRPr="004C1E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rPr>
                <w:rStyle w:val="SpecialBold"/>
              </w:rPr>
              <w:t>PERFORMANCE CRITERIA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List"/>
              <w:rPr>
                <w:lang w:val="en-NZ"/>
              </w:rPr>
            </w:pPr>
            <w:r w:rsidRPr="004C1E80">
              <w:t>1. Prepare for dynamometer operation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List"/>
            </w:pPr>
            <w:r w:rsidRPr="004C1E80">
              <w:t>1.1 Determine job requirements from test information</w:t>
            </w:r>
          </w:p>
          <w:p w:rsidR="00000000" w:rsidRPr="004C1E80" w:rsidP="004C1E80">
            <w:pPr>
              <w:pStyle w:val="List"/>
            </w:pPr>
            <w:r w:rsidRPr="004C1E80">
              <w:t>1.2 Check dynamometer for c</w:t>
            </w:r>
            <w:r w:rsidRPr="004C1E80">
              <w:t>alibration and serviceability according to manufacturer and workplace procedures</w:t>
            </w:r>
          </w:p>
          <w:p w:rsidR="00000000" w:rsidRPr="004C1E80" w:rsidP="004C1E80">
            <w:pPr>
              <w:pStyle w:val="List"/>
            </w:pPr>
            <w:r w:rsidRPr="004C1E80">
              <w:t>1.3 Select and check tools, equipment and materials for serviceability</w:t>
            </w:r>
          </w:p>
          <w:p w:rsidR="00000000" w:rsidRPr="004C1E80" w:rsidP="004C1E80">
            <w:pPr>
              <w:pStyle w:val="List"/>
            </w:pPr>
            <w:r w:rsidRPr="004C1E80">
              <w:t>1.4 Identify hazards associated with the work and manage risks according to safety and environmental req</w:t>
            </w:r>
            <w:r w:rsidRPr="004C1E80">
              <w:t>uirements</w:t>
            </w:r>
          </w:p>
          <w:p w:rsidR="00000000" w:rsidRPr="004C1E80" w:rsidP="004C1E80">
            <w:pPr>
              <w:pStyle w:val="List"/>
            </w:pPr>
            <w:r w:rsidRPr="004C1E80">
              <w:t xml:space="preserve">1.5 Check engine or vehicle prior to testing according to manufacturer and workplace procedures </w:t>
            </w:r>
          </w:p>
          <w:p w:rsidR="00000000" w:rsidP="004C1E80">
            <w:pPr>
              <w:pStyle w:val="List"/>
              <w:rPr>
                <w:lang w:val="en-NZ"/>
              </w:rPr>
            </w:pPr>
            <w:r w:rsidRPr="004C1E80">
              <w:t>1.6 Check and secure engine or vehicle connections to dynamometer according to manufacturer, workplace and safety procedures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List"/>
              <w:rPr>
                <w:lang w:val="en-NZ"/>
              </w:rPr>
            </w:pPr>
            <w:r w:rsidRPr="004C1E80">
              <w:t xml:space="preserve">2. Conduct dynamometer </w:t>
            </w:r>
            <w:r w:rsidRPr="004C1E80">
              <w:t xml:space="preserve">testing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List"/>
            </w:pPr>
            <w:r w:rsidRPr="004C1E80">
              <w:t>2.1 Determine required load and run sequence and test parameters</w:t>
            </w:r>
          </w:p>
          <w:p w:rsidR="00000000" w:rsidRPr="004C1E80" w:rsidP="004C1E80">
            <w:pPr>
              <w:pStyle w:val="List"/>
            </w:pPr>
            <w:r w:rsidRPr="004C1E80">
              <w:t xml:space="preserve">2.2 Carry out selected dynamometer testing sequence according to manufacturer and team procedures and safety requirements, and document data </w:t>
            </w:r>
          </w:p>
          <w:p w:rsidR="00000000" w:rsidP="004C1E80">
            <w:pPr>
              <w:pStyle w:val="List"/>
              <w:rPr>
                <w:lang w:val="en-NZ"/>
              </w:rPr>
            </w:pPr>
            <w:r w:rsidRPr="004C1E80">
              <w:t>2.3 Calculate correction factors and apply to data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List"/>
              <w:rPr>
                <w:lang w:val="en-NZ"/>
              </w:rPr>
            </w:pPr>
            <w:r w:rsidRPr="004C1E80">
              <w:t>3. Analyse test results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List"/>
            </w:pPr>
            <w:r w:rsidRPr="004C1E80">
              <w:t>3.1 Analyse dynamometer test data and draw conclusions about condition and performance of engine and associated systems according to manufacturer specifications and workplace proce</w:t>
            </w:r>
            <w:r w:rsidRPr="004C1E80">
              <w:t>dures</w:t>
            </w:r>
          </w:p>
          <w:p w:rsidR="00000000" w:rsidRPr="004C1E80" w:rsidP="004C1E80">
            <w:pPr>
              <w:pStyle w:val="List"/>
            </w:pPr>
            <w:r w:rsidRPr="004C1E80">
              <w:t>3.2 Report findings based on dynamometer data according to workplace procedures</w:t>
            </w:r>
          </w:p>
          <w:p w:rsidR="00000000" w:rsidRPr="004C1E80" w:rsidP="004C1E80">
            <w:pPr>
              <w:pStyle w:val="List"/>
            </w:pPr>
            <w:r w:rsidRPr="004C1E80">
              <w:t>3.3 Test recommended engine modifications on dynamometer according to manufacturer and workplace procedures and safety requirements, and document data</w:t>
            </w:r>
          </w:p>
          <w:p w:rsidR="00000000" w:rsidP="004C1E80">
            <w:pPr>
              <w:pStyle w:val="List"/>
              <w:rPr>
                <w:lang w:val="en-NZ"/>
              </w:rPr>
            </w:pPr>
            <w:r w:rsidRPr="004C1E80">
              <w:t>3.4 Present data to</w:t>
            </w:r>
            <w:r w:rsidRPr="004C1E80">
              <w:t xml:space="preserve"> team members according to workplace procedures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List"/>
              <w:rPr>
                <w:lang w:val="en-NZ"/>
              </w:rPr>
            </w:pPr>
            <w:r w:rsidRPr="004C1E80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List"/>
            </w:pPr>
            <w:r w:rsidRPr="004C1E80">
              <w:t>4.1 Carry out dynamometer shutdown procedure according to manufacturer and workplace procedures and safety requirements</w:t>
            </w:r>
          </w:p>
          <w:p w:rsidR="00000000" w:rsidRPr="004C1E80" w:rsidP="004C1E80">
            <w:pPr>
              <w:pStyle w:val="List"/>
            </w:pPr>
            <w:r w:rsidRPr="004C1E80">
              <w:t>4.2 Disconnect engine from dynamometer according to manufact</w:t>
            </w:r>
            <w:r w:rsidRPr="004C1E80">
              <w:t>urer and workplace procedures</w:t>
            </w:r>
          </w:p>
          <w:p w:rsidR="00000000" w:rsidRPr="004C1E80" w:rsidP="004C1E80">
            <w:pPr>
              <w:pStyle w:val="List"/>
            </w:pPr>
            <w:r w:rsidRPr="004C1E80">
              <w:t>4.3 Check and maintain dynamometer and associated equipment according to workplace procedures</w:t>
            </w:r>
          </w:p>
          <w:p w:rsidR="00000000" w:rsidRPr="004C1E80" w:rsidP="004C1E80">
            <w:pPr>
              <w:pStyle w:val="List"/>
            </w:pPr>
            <w:r w:rsidRPr="004C1E80">
              <w:t>4.4 Check and store tools and equipment according to workplace procedures</w:t>
            </w:r>
          </w:p>
          <w:p w:rsidR="00000000" w:rsidRPr="004C1E80" w:rsidP="004C1E80">
            <w:pPr>
              <w:pStyle w:val="List"/>
            </w:pPr>
            <w:r w:rsidRPr="004C1E80">
              <w:t>4.5 Process workplace documentation, including dynamometer</w:t>
            </w:r>
            <w:r w:rsidRPr="004C1E80">
              <w:t xml:space="preserve"> test results, according to workplace procedures </w:t>
            </w:r>
          </w:p>
        </w:tc>
      </w:tr>
    </w:tbl>
    <w:p w:rsidR="00000000" w:rsidRPr="004C1E80" w:rsidP="004C1E80">
      <w:pPr>
        <w:pStyle w:val="BodyText"/>
      </w:pP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5" w:name="O_1128749"/>
      <w:bookmarkEnd w:id="5"/>
      <w:r w:rsidRPr="004C1E80">
        <w:t>Foundation Skills</w:t>
      </w:r>
    </w:p>
    <w:p w:rsidR="00000000" w:rsidRPr="0098491C" w:rsidP="0098491C">
      <w:pPr>
        <w:pStyle w:val="BodyText"/>
        <w:rPr>
          <w:i/>
        </w:rPr>
      </w:pPr>
      <w:r w:rsidRPr="009849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rPr>
                <w:rStyle w:val="SpecialBold"/>
              </w:rPr>
              <w:t>DESCRIPTION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1E80" w:rsidP="004C1E80">
            <w:pPr>
              <w:pStyle w:val="ListBullet"/>
            </w:pPr>
            <w:r w:rsidRPr="004C1E80">
              <w:t>Locates required sources of information efficiently</w:t>
            </w:r>
          </w:p>
          <w:p w:rsidR="00000000" w:rsidP="004C1E80">
            <w:pPr>
              <w:pStyle w:val="ListBullet"/>
              <w:rPr>
                <w:lang w:val="en-NZ"/>
              </w:rPr>
            </w:pPr>
            <w:r w:rsidRPr="004C1E80">
              <w:t>Applies learning and processes to different situations.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1E80">
            <w:pPr>
              <w:pStyle w:val="ListBullet"/>
              <w:rPr>
                <w:lang w:val="en-NZ"/>
              </w:rPr>
            </w:pPr>
            <w:r w:rsidRPr="004C1E80">
              <w:t>Uses basic mathematical operations to complete measurements, calculate analytical requirements, calibrate testin</w:t>
            </w:r>
            <w:r w:rsidRPr="004C1E80">
              <w:t>g equipment, and present test results.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1E80">
            <w:pPr>
              <w:pStyle w:val="ListBullet"/>
              <w:rPr>
                <w:lang w:val="en-NZ"/>
              </w:rPr>
            </w:pPr>
            <w:r w:rsidRPr="004C1E80">
              <w:t>Identifies, organises and interprets technical information relating to engine dynamometer testing.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1E80" w:rsidP="004C1E80">
            <w:pPr>
              <w:pStyle w:val="ListBullet"/>
            </w:pPr>
            <w:r w:rsidRPr="004C1E80">
              <w:t>Plans own work requirements</w:t>
            </w:r>
          </w:p>
          <w:p w:rsidR="00000000" w:rsidRPr="004C1E80" w:rsidP="004C1E80">
            <w:pPr>
              <w:pStyle w:val="ListBullet"/>
            </w:pPr>
            <w:r w:rsidRPr="004C1E80">
              <w:t xml:space="preserve">Prioritises actions to achieve required outcomes </w:t>
            </w:r>
          </w:p>
          <w:p w:rsidR="00000000" w:rsidP="004C1E80">
            <w:pPr>
              <w:pStyle w:val="ListBullet"/>
              <w:rPr>
                <w:lang w:val="en-NZ"/>
              </w:rPr>
            </w:pPr>
            <w:r w:rsidRPr="004C1E80">
              <w:t>Ensures tasks are completed within workplace timeframes.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1E80" w:rsidP="004C1E80">
            <w:pPr>
              <w:pStyle w:val="ListBullet"/>
            </w:pPr>
            <w:r w:rsidRPr="004C1E80">
              <w:t>Uses specialised equipment.</w:t>
            </w:r>
          </w:p>
        </w:tc>
      </w:tr>
    </w:tbl>
    <w:p w:rsidR="00000000" w:rsidRPr="004C1E80" w:rsidP="004C1E80">
      <w:pPr>
        <w:pStyle w:val="BodyText"/>
      </w:pP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6" w:name="O_1128747"/>
      <w:bookmarkEnd w:id="6"/>
      <w:r w:rsidRPr="004C1E80">
        <w:t>Unit Mapping Information</w:t>
      </w:r>
    </w:p>
    <w:p w:rsidR="00000000" w:rsidRPr="004C1E80" w:rsidP="0098491C">
      <w:pPr>
        <w:pStyle w:val="BodyText"/>
      </w:pPr>
      <w:r w:rsidRPr="004C1E80">
        <w:t>Supersedes and is equivalent to AURMTE001 Test engines using a dynamometer.</w:t>
      </w:r>
    </w:p>
    <w:p w:rsidR="00000000" w:rsidRPr="004C1E80" w:rsidP="004C1E80">
      <w:pPr>
        <w:pStyle w:val="Heading1"/>
      </w:pPr>
      <w:bookmarkStart w:id="7" w:name="O_1128740"/>
      <w:bookmarkEnd w:id="7"/>
      <w:r w:rsidRPr="004C1E80">
        <w:t>Links</w:t>
      </w:r>
    </w:p>
    <w:p w:rsidR="00000000" w:rsidRPr="004C1E80" w:rsidP="0098491C">
      <w:pPr>
        <w:pStyle w:val="BodyText"/>
      </w:pPr>
      <w:r w:rsidRPr="004C1E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74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1E80" w:rsidP="0098491C">
      <w:pPr>
        <w:pStyle w:val="BodyText"/>
        <w:sectPr w:rsidSect="004C1E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E80" w:rsidP="004C1E80">
      <w:pPr>
        <w:pStyle w:val="SuperHeading"/>
      </w:pPr>
      <w:r w:rsidRPr="004C1E80">
        <w:t>Assessment Requirements for AURMTE101 Test engines using a dynamo</w:t>
      </w:r>
      <w:r w:rsidRPr="004C1E80">
        <w:t>meter</w:t>
      </w:r>
    </w:p>
    <w:p w:rsidR="00000000" w:rsidRPr="004C1E80" w:rsidP="004C1E80">
      <w:pPr>
        <w:pStyle w:val="Heading1"/>
      </w:pPr>
      <w:bookmarkStart w:id="8" w:name="O_1128742"/>
      <w:bookmarkEnd w:id="8"/>
      <w:r w:rsidRPr="004C1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rPr>
                <w:rStyle w:val="SpecialBold"/>
              </w:rPr>
              <w:t>Comments</w:t>
            </w:r>
          </w:p>
        </w:tc>
      </w:tr>
      <w:tr w:rsidTr="004C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E80">
            <w:pPr>
              <w:pStyle w:val="BodyText"/>
              <w:rPr>
                <w:lang w:val="en-NZ"/>
              </w:rPr>
            </w:pPr>
            <w:r w:rsidRPr="004C1E8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E80" w:rsidP="004C1E80">
            <w:pPr>
              <w:pStyle w:val="BodyText"/>
            </w:pPr>
            <w:r w:rsidRPr="004C1E80">
              <w:t>This version first released with AUR Automotive Retail, Service and Repair Training Package Version 6.0</w:t>
            </w:r>
          </w:p>
        </w:tc>
      </w:tr>
    </w:tbl>
    <w:p w:rsidR="00000000" w:rsidRPr="004C1E80" w:rsidP="004C1E80">
      <w:pPr>
        <w:pStyle w:val="BodyText"/>
      </w:pP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9" w:name="O_1128745"/>
      <w:bookmarkEnd w:id="9"/>
      <w:r w:rsidRPr="004C1E80">
        <w:t>Performance Evidence</w:t>
      </w:r>
    </w:p>
    <w:p w:rsidR="00000000" w:rsidRPr="004C1E80" w:rsidP="0098491C">
      <w:pPr>
        <w:pStyle w:val="BodyText"/>
      </w:pPr>
      <w:r w:rsidRPr="004C1E80">
        <w:t>The candidate must demonstrate the ability to complete the tasks outlined in the elements, performance criteria and foundation skills of this unit, including evidence of the ability to:</w:t>
      </w:r>
    </w:p>
    <w:p w:rsidR="00000000" w:rsidRPr="004C1E80" w:rsidP="004C1E80">
      <w:pPr>
        <w:pStyle w:val="ListBullet"/>
      </w:pPr>
      <w:r w:rsidRPr="004C1E80">
        <w:t>carry out dynamometer testing on at least two different engines.</w:t>
      </w: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10" w:name="O_1128744"/>
      <w:bookmarkEnd w:id="10"/>
      <w:r w:rsidRPr="004C1E80">
        <w:t>Knowledge Evidence</w:t>
      </w:r>
    </w:p>
    <w:p w:rsidR="00000000" w:rsidRPr="004C1E80" w:rsidP="0098491C">
      <w:pPr>
        <w:pStyle w:val="BodyText"/>
      </w:pPr>
      <w:r w:rsidRPr="004C1E80">
        <w:t>The candidate must be able to demonstrate knowledge to complete the tasks outlined in the elements, performance criteria and foundation skills of this unit, including knowledge of:</w:t>
      </w:r>
    </w:p>
    <w:p w:rsidR="00000000" w:rsidRPr="004C1E80" w:rsidP="004C1E80">
      <w:pPr>
        <w:pStyle w:val="ListBullet"/>
      </w:pPr>
      <w:r w:rsidRPr="004C1E80">
        <w:t>methods to locate and interpret informat</w:t>
      </w:r>
      <w:r w:rsidRPr="004C1E80">
        <w:t>ion required to test engines using a dynamometer, including:</w:t>
      </w:r>
    </w:p>
    <w:p w:rsidR="00000000" w:rsidRPr="004C1E80" w:rsidP="004C1E80">
      <w:pPr>
        <w:pStyle w:val="ListBullet2"/>
      </w:pPr>
      <w:r w:rsidRPr="004C1E80">
        <w:t>information provided by customer and supervisors</w:t>
      </w:r>
    </w:p>
    <w:p w:rsidR="00000000" w:rsidRPr="004C1E80" w:rsidP="004C1E80">
      <w:pPr>
        <w:pStyle w:val="ListBullet2"/>
      </w:pPr>
      <w:r w:rsidRPr="004C1E80">
        <w:t>manufacturer specifications and procedures or equivalent documentation</w:t>
      </w:r>
    </w:p>
    <w:p w:rsidR="00000000" w:rsidRPr="004C1E80" w:rsidP="004C1E80">
      <w:pPr>
        <w:pStyle w:val="ListBullet2"/>
      </w:pPr>
      <w:r w:rsidRPr="004C1E80">
        <w:t>test information and workplace instructions, including:</w:t>
      </w:r>
    </w:p>
    <w:p w:rsidR="00000000" w:rsidRPr="004C1E80" w:rsidP="004C1E80">
      <w:pPr>
        <w:pStyle w:val="ListBullet3"/>
      </w:pPr>
      <w:r w:rsidRPr="004C1E80">
        <w:t>category regulati</w:t>
      </w:r>
      <w:r w:rsidRPr="004C1E80">
        <w:t>ons and component supplier specifications, including allowable quality, materials, equipment and specifications</w:t>
      </w:r>
    </w:p>
    <w:p w:rsidR="00000000" w:rsidRPr="004C1E80" w:rsidP="004C1E80">
      <w:pPr>
        <w:pStyle w:val="ListBullet"/>
      </w:pPr>
      <w:r w:rsidRPr="004C1E80">
        <w:t>workplace procedures required to test engines using a dynamometer, including: </w:t>
      </w:r>
    </w:p>
    <w:p w:rsidR="00000000" w:rsidRPr="004C1E80" w:rsidP="004C1E80">
      <w:pPr>
        <w:pStyle w:val="ListBullet2"/>
      </w:pPr>
      <w:r w:rsidRPr="004C1E80">
        <w:t>establishing serviceability of tools and equipment</w:t>
      </w:r>
    </w:p>
    <w:p w:rsidR="00000000" w:rsidRPr="004C1E80" w:rsidP="004C1E80">
      <w:pPr>
        <w:pStyle w:val="ListBullet2"/>
      </w:pPr>
      <w:r w:rsidRPr="004C1E80">
        <w:t>documentation procedures, including:</w:t>
      </w:r>
    </w:p>
    <w:p w:rsidR="00000000" w:rsidRPr="004C1E80" w:rsidP="004C1E80">
      <w:pPr>
        <w:pStyle w:val="ListBullet3"/>
      </w:pPr>
      <w:r w:rsidRPr="004C1E80">
        <w:t>dynamometer test results</w:t>
      </w:r>
    </w:p>
    <w:p w:rsidR="00000000" w:rsidRPr="004C1E80" w:rsidP="004C1E80">
      <w:pPr>
        <w:pStyle w:val="ListBullet2"/>
      </w:pPr>
      <w:r w:rsidRPr="004C1E80">
        <w:t>housekeeping procedures, including:</w:t>
      </w:r>
    </w:p>
    <w:p w:rsidR="00000000" w:rsidRPr="004C1E80" w:rsidP="004C1E80">
      <w:pPr>
        <w:pStyle w:val="ListBullet3"/>
      </w:pPr>
      <w:r w:rsidRPr="004C1E80">
        <w:t>examination of tools and equipment</w:t>
      </w:r>
    </w:p>
    <w:p w:rsidR="00000000" w:rsidRPr="004C1E80" w:rsidP="004C1E80">
      <w:pPr>
        <w:pStyle w:val="ListBullet3"/>
      </w:pPr>
      <w:r w:rsidRPr="004C1E80">
        <w:t>storage of equipment</w:t>
      </w:r>
    </w:p>
    <w:p w:rsidR="00000000" w:rsidRPr="004C1E80" w:rsidP="004C1E80">
      <w:pPr>
        <w:pStyle w:val="ListBullet3"/>
      </w:pPr>
      <w:r w:rsidRPr="004C1E80">
        <w:t>identification, tagging and isolation of faulty equipment</w:t>
      </w:r>
    </w:p>
    <w:p w:rsidR="00000000" w:rsidRPr="004C1E80" w:rsidP="004C1E80">
      <w:pPr>
        <w:pStyle w:val="ListBullet3"/>
      </w:pPr>
      <w:r w:rsidRPr="004C1E80">
        <w:t>disposal of excess materials</w:t>
      </w:r>
    </w:p>
    <w:p w:rsidR="00000000" w:rsidRPr="004C1E80" w:rsidP="004C1E80">
      <w:pPr>
        <w:pStyle w:val="ListBullet3"/>
      </w:pPr>
      <w:r w:rsidRPr="004C1E80">
        <w:t>recycling procedures</w:t>
      </w:r>
    </w:p>
    <w:p w:rsidR="00000000" w:rsidRPr="004C1E80" w:rsidP="004C1E80">
      <w:pPr>
        <w:pStyle w:val="ListBullet"/>
      </w:pPr>
      <w:r w:rsidRPr="004C1E80">
        <w:t>work health and safety (WHS) requirements relating to testing engines using a dynamometer, including procedures for:</w:t>
      </w:r>
    </w:p>
    <w:p w:rsidR="00000000" w:rsidRPr="004C1E80" w:rsidP="004C1E80">
      <w:pPr>
        <w:pStyle w:val="ListBullet2"/>
      </w:pPr>
      <w:r w:rsidRPr="004C1E80">
        <w:t>connecting and securing engines to dynamometers</w:t>
      </w:r>
    </w:p>
    <w:p w:rsidR="00000000" w:rsidRPr="004C1E80" w:rsidP="004C1E80">
      <w:pPr>
        <w:pStyle w:val="ListBullet2"/>
      </w:pPr>
      <w:r w:rsidRPr="004C1E80">
        <w:t>dealing with exhaust gases from engines</w:t>
      </w:r>
    </w:p>
    <w:p w:rsidR="00000000" w:rsidRPr="004C1E80" w:rsidP="004C1E80">
      <w:pPr>
        <w:pStyle w:val="ListBullet2"/>
      </w:pPr>
      <w:r w:rsidRPr="004C1E80">
        <w:t>dealing with high levels of noise</w:t>
      </w:r>
    </w:p>
    <w:p w:rsidR="00000000" w:rsidRPr="004C1E80" w:rsidP="004C1E80">
      <w:pPr>
        <w:pStyle w:val="ListBullet"/>
      </w:pPr>
      <w:r w:rsidRPr="004C1E80">
        <w:t>environmental requirements, including procedures for trapping, storing and disposing of fluids released during engine testing</w:t>
      </w:r>
    </w:p>
    <w:p w:rsidR="00000000" w:rsidRPr="004C1E80" w:rsidP="004C1E80">
      <w:pPr>
        <w:pStyle w:val="ListBullet"/>
      </w:pPr>
      <w:r w:rsidRPr="004C1E80">
        <w:t>application, purpose and operation of engine dynamometers, including associated hardware and so</w:t>
      </w:r>
      <w:r w:rsidRPr="004C1E80">
        <w:t>ftware</w:t>
      </w:r>
    </w:p>
    <w:p w:rsidR="00000000" w:rsidRPr="004C1E80" w:rsidP="004C1E80">
      <w:pPr>
        <w:pStyle w:val="ListBullet"/>
      </w:pPr>
      <w:r w:rsidRPr="004C1E80">
        <w:t>dynamometer testing parameters, including:</w:t>
      </w:r>
    </w:p>
    <w:p w:rsidR="00000000" w:rsidRPr="004C1E80" w:rsidP="004C1E80">
      <w:pPr>
        <w:pStyle w:val="ListBullet2"/>
      </w:pPr>
      <w:r w:rsidRPr="004C1E80">
        <w:t>run-in period for new engines</w:t>
      </w:r>
    </w:p>
    <w:p w:rsidR="00000000" w:rsidRPr="004C1E80" w:rsidP="004C1E80">
      <w:pPr>
        <w:pStyle w:val="ListBullet"/>
      </w:pPr>
      <w:r w:rsidRPr="004C1E80">
        <w:t>engine and chassis dynamometer testing procedures, including:</w:t>
      </w:r>
    </w:p>
    <w:p w:rsidR="00000000" w:rsidRPr="004C1E80" w:rsidP="004C1E80">
      <w:pPr>
        <w:pStyle w:val="ListBullet2"/>
      </w:pPr>
      <w:r w:rsidRPr="004C1E80">
        <w:t>dynamometer preparation procedures</w:t>
      </w:r>
    </w:p>
    <w:p w:rsidR="00000000" w:rsidRPr="004C1E80" w:rsidP="004C1E80">
      <w:pPr>
        <w:pStyle w:val="ListBullet2"/>
      </w:pPr>
      <w:r w:rsidRPr="004C1E80">
        <w:t>engine connection and securing procedures</w:t>
      </w:r>
    </w:p>
    <w:p w:rsidR="00000000" w:rsidRPr="004C1E80" w:rsidP="004C1E80">
      <w:pPr>
        <w:pStyle w:val="ListBullet2"/>
      </w:pPr>
      <w:r w:rsidRPr="004C1E80">
        <w:t>vehicle connection and securing pr</w:t>
      </w:r>
      <w:r w:rsidRPr="004C1E80">
        <w:t>ocedures</w:t>
      </w:r>
    </w:p>
    <w:p w:rsidR="00000000" w:rsidRPr="004C1E80" w:rsidP="004C1E80">
      <w:pPr>
        <w:pStyle w:val="ListBullet2"/>
      </w:pPr>
      <w:r w:rsidRPr="004C1E80">
        <w:t>test environment correction factors</w:t>
      </w:r>
    </w:p>
    <w:p w:rsidR="00000000" w:rsidRPr="004C1E80" w:rsidP="004C1E80">
      <w:pPr>
        <w:pStyle w:val="ListBullet2"/>
      </w:pPr>
      <w:r w:rsidRPr="004C1E80">
        <w:t>dynamometer data interpretation and analysis, including:</w:t>
      </w:r>
    </w:p>
    <w:p w:rsidR="00000000" w:rsidRPr="004C1E80" w:rsidP="004C1E80">
      <w:pPr>
        <w:pStyle w:val="ListBullet3"/>
      </w:pPr>
      <w:r w:rsidRPr="004C1E80">
        <w:t>recommendations for engine configuration and/or modifications to improve performance</w:t>
      </w:r>
    </w:p>
    <w:p w:rsidR="00000000" w:rsidRPr="004C1E80" w:rsidP="004C1E80">
      <w:pPr>
        <w:pStyle w:val="ListBullet"/>
      </w:pPr>
      <w:r w:rsidRPr="004C1E80">
        <w:t>required checks of engine and vehicle, including:</w:t>
      </w:r>
    </w:p>
    <w:p w:rsidR="00000000" w:rsidRPr="004C1E80" w:rsidP="004C1E80">
      <w:pPr>
        <w:pStyle w:val="ListBullet2"/>
      </w:pPr>
      <w:r w:rsidRPr="004C1E80">
        <w:t>engine oil level and condition</w:t>
      </w:r>
    </w:p>
    <w:p w:rsidR="00000000" w:rsidRPr="004C1E80" w:rsidP="004C1E80">
      <w:pPr>
        <w:pStyle w:val="ListBullet2"/>
      </w:pPr>
      <w:r w:rsidRPr="004C1E80">
        <w:t>cooling system condition and coolant level</w:t>
      </w:r>
    </w:p>
    <w:p w:rsidR="00000000" w:rsidRPr="004C1E80" w:rsidP="004C1E80">
      <w:pPr>
        <w:pStyle w:val="ListBullet2"/>
      </w:pPr>
      <w:r w:rsidRPr="004C1E80">
        <w:t>exhaust extraction system connection</w:t>
      </w:r>
    </w:p>
    <w:p w:rsidR="00000000" w:rsidRPr="004C1E80" w:rsidP="004C1E80">
      <w:pPr>
        <w:pStyle w:val="ListBullet2"/>
      </w:pPr>
      <w:r w:rsidRPr="004C1E80">
        <w:t>drive shaft condition and connection</w:t>
      </w:r>
    </w:p>
    <w:p w:rsidR="00000000" w:rsidRPr="004C1E80" w:rsidP="004C1E80">
      <w:pPr>
        <w:pStyle w:val="ListBullet"/>
      </w:pPr>
      <w:r w:rsidRPr="004C1E80">
        <w:t>operator dynamometer maintenance procedures</w:t>
      </w:r>
    </w:p>
    <w:p w:rsidR="00000000" w:rsidRPr="004C1E80" w:rsidP="004C1E80">
      <w:pPr>
        <w:pStyle w:val="ListBullet"/>
      </w:pPr>
      <w:r w:rsidRPr="004C1E80">
        <w:t>engine performance and dynamometer terminology.</w:t>
      </w:r>
    </w:p>
    <w:p w:rsidR="00000000" w:rsidRPr="004C1E80" w:rsidP="004C1E80">
      <w:pPr>
        <w:pStyle w:val="AllowPageBreak"/>
      </w:pPr>
    </w:p>
    <w:p w:rsidR="00000000" w:rsidRPr="004C1E80" w:rsidP="004C1E80">
      <w:pPr>
        <w:pStyle w:val="Heading1"/>
      </w:pPr>
      <w:bookmarkStart w:id="11" w:name="O_1128743"/>
      <w:bookmarkEnd w:id="11"/>
      <w:r w:rsidRPr="004C1E80">
        <w:t>Assessment Conditions</w:t>
      </w:r>
    </w:p>
    <w:p w:rsidR="00000000" w:rsidRPr="004C1E80" w:rsidP="0098491C">
      <w:pPr>
        <w:pStyle w:val="BodyText"/>
      </w:pPr>
      <w:r w:rsidRPr="004C1E80">
        <w:t>Competency is to be assessed in the workplace or a simulated environment that accurately reflects performance in a real workplace setting.</w:t>
      </w:r>
    </w:p>
    <w:p w:rsidR="00000000" w:rsidRPr="004C1E80" w:rsidP="0098491C">
      <w:pPr>
        <w:pStyle w:val="BodyText"/>
      </w:pPr>
      <w:r w:rsidRPr="004C1E80">
        <w:t>Assessment must include direct observation of tasks.</w:t>
      </w:r>
    </w:p>
    <w:p w:rsidR="00000000" w:rsidRPr="004C1E80" w:rsidP="0098491C">
      <w:pPr>
        <w:pStyle w:val="BodyText"/>
      </w:pPr>
      <w:r w:rsidRPr="004C1E80">
        <w:t>Where assessment of competency in</w:t>
      </w:r>
      <w:r w:rsidRPr="004C1E80">
        <w:t>cludes third-party evidence, individuals must provide evidence that links them to the engines that they have tested using a dynamometer, e.g. repair orders.</w:t>
      </w:r>
    </w:p>
    <w:p w:rsidR="00000000" w:rsidRPr="004C1E80" w:rsidP="0098491C">
      <w:pPr>
        <w:pStyle w:val="BodyText"/>
      </w:pPr>
      <w:r w:rsidRPr="004C1E80">
        <w:t>Assessors must verify performance evidence through questioning on skills and knowledge to ensure co</w:t>
      </w:r>
      <w:r w:rsidRPr="004C1E80">
        <w:t>rrect interpretation and application.</w:t>
      </w:r>
    </w:p>
    <w:p w:rsidR="00000000" w:rsidRPr="004C1E80" w:rsidP="0098491C">
      <w:pPr>
        <w:pStyle w:val="BodyText"/>
      </w:pPr>
      <w:r w:rsidRPr="004C1E80">
        <w:t>The following resources must be made available:</w:t>
      </w:r>
    </w:p>
    <w:p w:rsidR="00000000" w:rsidRPr="004C1E80" w:rsidP="004C1E80">
      <w:pPr>
        <w:pStyle w:val="ListBullet"/>
      </w:pPr>
      <w:r w:rsidRPr="004C1E80">
        <w:t>automotive repair workplace or simulated workplace</w:t>
      </w:r>
    </w:p>
    <w:p w:rsidR="00000000" w:rsidRPr="004C1E80" w:rsidP="004C1E80">
      <w:pPr>
        <w:pStyle w:val="ListBullet"/>
      </w:pPr>
      <w:r w:rsidRPr="004C1E80">
        <w:t>workplace instructions</w:t>
      </w:r>
    </w:p>
    <w:p w:rsidR="00000000" w:rsidRPr="004C1E80" w:rsidP="004C1E80">
      <w:pPr>
        <w:pStyle w:val="ListBullet"/>
      </w:pPr>
      <w:r w:rsidRPr="004C1E80">
        <w:t>two different engines requiring testing using a dynamometer</w:t>
      </w:r>
    </w:p>
    <w:p w:rsidR="00000000" w:rsidRPr="004C1E80" w:rsidP="004C1E80">
      <w:pPr>
        <w:pStyle w:val="ListBullet"/>
      </w:pPr>
      <w:r w:rsidRPr="004C1E80">
        <w:t>engine or chassis dynamometer</w:t>
      </w:r>
    </w:p>
    <w:p w:rsidR="00000000" w:rsidRPr="004C1E80" w:rsidP="004C1E80">
      <w:pPr>
        <w:pStyle w:val="ListBullet"/>
      </w:pPr>
      <w:r w:rsidRPr="004C1E80">
        <w:t>tools and equipment appropriate for connecting, securing and disconnecting engines to dynamometers.</w:t>
      </w:r>
    </w:p>
    <w:p w:rsidR="00000000" w:rsidRPr="004C1E80" w:rsidP="004C1E80">
      <w:pPr>
        <w:pStyle w:val="List"/>
      </w:pPr>
    </w:p>
    <w:p w:rsidR="00000000" w:rsidRPr="004C1E80" w:rsidP="0098491C">
      <w:pPr>
        <w:pStyle w:val="BodyText"/>
      </w:pPr>
      <w:r w:rsidRPr="004C1E80">
        <w:t>Assessors of this unit must satisfy the requirements for assessors in applicable vocational education and training legislation, frameworks and/or standards</w:t>
      </w:r>
      <w:r w:rsidRPr="004C1E80">
        <w:t>.</w:t>
      </w:r>
    </w:p>
    <w:p w:rsidR="00000000" w:rsidRPr="004C1E80" w:rsidP="004C1E80">
      <w:pPr>
        <w:pStyle w:val="Heading1"/>
      </w:pPr>
      <w:bookmarkStart w:id="12" w:name="O_1128741"/>
      <w:bookmarkEnd w:id="12"/>
      <w:r w:rsidRPr="004C1E80">
        <w:t>Links</w:t>
      </w:r>
    </w:p>
    <w:p w:rsidR="00000000" w:rsidRPr="004C1E80" w:rsidP="0098491C">
      <w:pPr>
        <w:pStyle w:val="BodyText"/>
      </w:pPr>
      <w:r w:rsidRPr="004C1E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74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1E80" w:rsidP="004C1E80"/>
    <w:sectPr w:rsidSect="004C1E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 w:rsidRPr="0098491C" w:rsidP="00984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1C" w:rsidP="004C1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91C" w:rsidP="004C1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8491C" w:rsidP="004C1E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 w:rsidP="004C1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91C">
      <w:t>Approved</w:t>
    </w:r>
    <w:r w:rsidR="009849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9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91C">
      <w:rPr>
        <w:noProof/>
      </w:rPr>
      <w:t>4</w:t>
    </w:r>
    <w:r>
      <w:rPr>
        <w:noProof/>
      </w:rPr>
      <w:fldChar w:fldCharType="end"/>
    </w:r>
  </w:p>
  <w:p w:rsidR="004C1E80" w:rsidP="004C1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9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91C">
      <w:t>Mining and Automotive Skills Alliance</w:t>
    </w:r>
    <w:r w:rsidR="0098491C">
      <w:fldChar w:fldCharType="end"/>
    </w:r>
  </w:p>
  <w:p w:rsidR="004C1E80" w:rsidP="004C1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E80" w:rsidRPr="0098491C" w:rsidP="00984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1C" w:rsidRPr="002D2AF8" w:rsidP="004C1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AURMTE101 Test engines using a dynamometer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91C" w:rsidP="004C1E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80" w:rsidRPr="002D2AF8" w:rsidP="004C1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91C">
      <w:t>AURMTE101 Test engines using a dynamometer</w:t>
    </w:r>
    <w:r w:rsidR="009849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91C">
      <w:rPr>
        <w:noProof/>
      </w:rPr>
      <w:t>2 March 2025</w:t>
    </w:r>
    <w:r>
      <w:fldChar w:fldCharType="end"/>
    </w:r>
  </w:p>
  <w:p w:rsidR="004C1E80" w:rsidP="004C1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A9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82C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C7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E80"/>
  </w:style>
  <w:style w:type="character" w:customStyle="1" w:styleId="Heading1Char">
    <w:name w:val="Heading 1 Char"/>
    <w:basedOn w:val="DefaultParagraphFont"/>
    <w:link w:val="Heading1"/>
    <w:rsid w:val="004C1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E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1E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E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E80"/>
    <w:rPr>
      <w:b/>
      <w:spacing w:val="0"/>
    </w:rPr>
  </w:style>
  <w:style w:type="paragraph" w:styleId="ListBullet2">
    <w:name w:val="List Bullet 2"/>
    <w:basedOn w:val="List2"/>
    <w:rsid w:val="004C1E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1E80"/>
    <w:rPr>
      <w:i/>
    </w:rPr>
  </w:style>
  <w:style w:type="paragraph" w:customStyle="1" w:styleId="SuperHeading">
    <w:name w:val="SuperHeading"/>
    <w:basedOn w:val="Normal"/>
    <w:rsid w:val="004C1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1E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1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E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1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E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E80"/>
  </w:style>
  <w:style w:type="paragraph" w:styleId="TableofFigures">
    <w:name w:val="table of figures"/>
    <w:basedOn w:val="Normal"/>
    <w:next w:val="Normal"/>
    <w:semiHidden/>
    <w:rsid w:val="004C1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E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1E80"/>
    <w:rPr>
      <w:rFonts w:ascii="Wingdings" w:hAnsi="Wingdings"/>
    </w:rPr>
  </w:style>
  <w:style w:type="paragraph" w:customStyle="1" w:styleId="TableHeading">
    <w:name w:val="Table Heading"/>
    <w:basedOn w:val="HeadingBase"/>
    <w:rsid w:val="004C1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E80"/>
    <w:rPr>
      <w:color w:val="0033CC"/>
      <w:u w:val="none"/>
    </w:rPr>
  </w:style>
  <w:style w:type="paragraph" w:customStyle="1" w:styleId="BodyTextRight">
    <w:name w:val="Body Text Right"/>
    <w:basedOn w:val="BodyText"/>
    <w:rsid w:val="004C1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E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E80"/>
    <w:rPr>
      <w:sz w:val="32"/>
    </w:rPr>
  </w:style>
  <w:style w:type="paragraph" w:customStyle="1" w:styleId="HeadingProcedure">
    <w:name w:val="Heading Procedure"/>
    <w:basedOn w:val="HeadingBase"/>
    <w:next w:val="Normal"/>
    <w:rsid w:val="004C1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E80"/>
    <w:pPr>
      <w:spacing w:before="60" w:after="60"/>
    </w:pPr>
  </w:style>
  <w:style w:type="paragraph" w:styleId="ListContinue">
    <w:name w:val="List Continue"/>
    <w:basedOn w:val="List"/>
    <w:rsid w:val="004C1E80"/>
    <w:pPr>
      <w:ind w:firstLine="0"/>
    </w:pPr>
  </w:style>
  <w:style w:type="paragraph" w:customStyle="1" w:styleId="ListNote">
    <w:name w:val="List Note"/>
    <w:basedOn w:val="List"/>
    <w:rsid w:val="004C1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E80"/>
    <w:rPr>
      <w:rFonts w:ascii="Courier New" w:hAnsi="Courier New"/>
    </w:rPr>
  </w:style>
  <w:style w:type="paragraph" w:customStyle="1" w:styleId="NoteBullet">
    <w:name w:val="Note Bullet"/>
    <w:basedOn w:val="Note"/>
    <w:rsid w:val="004C1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E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1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E80"/>
    <w:rPr>
      <w:b/>
      <w:smallCaps/>
    </w:rPr>
  </w:style>
  <w:style w:type="paragraph" w:customStyle="1" w:styleId="TableListNumber">
    <w:name w:val="Table List Number"/>
    <w:basedOn w:val="ListNumber"/>
    <w:rsid w:val="004C1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E80"/>
    <w:pPr>
      <w:numPr>
        <w:numId w:val="10"/>
      </w:numPr>
    </w:pPr>
  </w:style>
  <w:style w:type="paragraph" w:customStyle="1" w:styleId="ListAlpha2">
    <w:name w:val="List Alpha 2"/>
    <w:basedOn w:val="List2"/>
    <w:rsid w:val="004C1E80"/>
    <w:pPr>
      <w:numPr>
        <w:numId w:val="9"/>
      </w:numPr>
    </w:pPr>
  </w:style>
  <w:style w:type="paragraph" w:styleId="List2">
    <w:name w:val="List 2"/>
    <w:basedOn w:val="BodyText"/>
    <w:rsid w:val="004C1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E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1E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1E80"/>
    <w:pPr>
      <w:numPr>
        <w:numId w:val="5"/>
      </w:numPr>
    </w:pPr>
  </w:style>
  <w:style w:type="paragraph" w:styleId="ListContinue2">
    <w:name w:val="List Continue 2"/>
    <w:basedOn w:val="List2"/>
    <w:rsid w:val="004C1E80"/>
    <w:pPr>
      <w:ind w:firstLine="0"/>
    </w:pPr>
  </w:style>
  <w:style w:type="paragraph" w:styleId="ListContinue3">
    <w:name w:val="List Continue 3"/>
    <w:basedOn w:val="List3"/>
    <w:rsid w:val="004C1E80"/>
    <w:pPr>
      <w:ind w:left="1021" w:firstLine="0"/>
    </w:pPr>
  </w:style>
  <w:style w:type="paragraph" w:styleId="ListContinue4">
    <w:name w:val="List Continue 4"/>
    <w:basedOn w:val="List4"/>
    <w:rsid w:val="004C1E80"/>
    <w:pPr>
      <w:ind w:firstLine="0"/>
    </w:pPr>
  </w:style>
  <w:style w:type="paragraph" w:styleId="ListContinue5">
    <w:name w:val="List Continue 5"/>
    <w:basedOn w:val="List5"/>
    <w:rsid w:val="004C1E80"/>
    <w:pPr>
      <w:ind w:firstLine="0"/>
    </w:pPr>
  </w:style>
  <w:style w:type="paragraph" w:styleId="ListNumber3">
    <w:name w:val="List Number 3"/>
    <w:basedOn w:val="List3"/>
    <w:rsid w:val="004C1E80"/>
    <w:pPr>
      <w:numPr>
        <w:numId w:val="6"/>
      </w:numPr>
    </w:pPr>
  </w:style>
  <w:style w:type="paragraph" w:styleId="ListNumber4">
    <w:name w:val="List Number 4"/>
    <w:basedOn w:val="List4"/>
    <w:rsid w:val="004C1E80"/>
    <w:pPr>
      <w:numPr>
        <w:numId w:val="7"/>
      </w:numPr>
    </w:pPr>
  </w:style>
  <w:style w:type="paragraph" w:styleId="ListNumber5">
    <w:name w:val="List Number 5"/>
    <w:basedOn w:val="List5"/>
    <w:rsid w:val="004C1E80"/>
    <w:pPr>
      <w:numPr>
        <w:numId w:val="8"/>
      </w:numPr>
    </w:pPr>
  </w:style>
  <w:style w:type="paragraph" w:styleId="BlockText">
    <w:name w:val="Block Text"/>
    <w:basedOn w:val="Normal"/>
    <w:rsid w:val="004C1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E80"/>
    <w:rPr>
      <w:sz w:val="16"/>
      <w:vertAlign w:val="superscript"/>
    </w:rPr>
  </w:style>
  <w:style w:type="character" w:customStyle="1" w:styleId="Symbols">
    <w:name w:val="Symbols"/>
    <w:basedOn w:val="DefaultParagraphFont"/>
    <w:rsid w:val="004C1E80"/>
    <w:rPr>
      <w:rFonts w:ascii="Symbol" w:hAnsi="Symbol"/>
    </w:rPr>
  </w:style>
  <w:style w:type="character" w:customStyle="1" w:styleId="MenuOptions">
    <w:name w:val="Menu Options"/>
    <w:basedOn w:val="DefaultParagraphFont"/>
    <w:rsid w:val="004C1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E80"/>
    <w:rPr>
      <w:b/>
    </w:rPr>
  </w:style>
  <w:style w:type="character" w:customStyle="1" w:styleId="Underlined">
    <w:name w:val="Underlined"/>
    <w:basedOn w:val="DefaultParagraphFont"/>
    <w:rsid w:val="004C1E80"/>
    <w:rPr>
      <w:u w:val="single"/>
    </w:rPr>
  </w:style>
  <w:style w:type="paragraph" w:customStyle="1" w:styleId="TableBodyTextRight">
    <w:name w:val="Table Body Text Right"/>
    <w:basedOn w:val="TableBodyText"/>
    <w:rsid w:val="004C1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E80"/>
    <w:rPr>
      <w:sz w:val="18"/>
    </w:rPr>
  </w:style>
  <w:style w:type="paragraph" w:customStyle="1" w:styleId="BodySmallRight">
    <w:name w:val="Body Small Right"/>
    <w:basedOn w:val="BodyTextRight"/>
    <w:rsid w:val="004C1E80"/>
    <w:rPr>
      <w:sz w:val="18"/>
      <w:szCs w:val="18"/>
    </w:rPr>
  </w:style>
  <w:style w:type="paragraph" w:customStyle="1" w:styleId="MarginEdition">
    <w:name w:val="Margin Edition"/>
    <w:basedOn w:val="MarginNote"/>
    <w:rsid w:val="004C1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E80"/>
    <w:rPr>
      <w:sz w:val="2"/>
      <w:szCs w:val="2"/>
    </w:rPr>
  </w:style>
  <w:style w:type="character" w:customStyle="1" w:styleId="Small">
    <w:name w:val="Small"/>
    <w:basedOn w:val="DefaultParagraphFont"/>
    <w:rsid w:val="004C1E80"/>
    <w:rPr>
      <w:sz w:val="16"/>
    </w:rPr>
  </w:style>
  <w:style w:type="paragraph" w:customStyle="1" w:styleId="WideTable">
    <w:name w:val="Wide Table"/>
    <w:basedOn w:val="Normal"/>
    <w:rsid w:val="004C1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E80"/>
  </w:style>
  <w:style w:type="paragraph" w:styleId="Quote">
    <w:name w:val="Quote"/>
    <w:basedOn w:val="Heading1"/>
    <w:link w:val="QuoteChar"/>
    <w:qFormat/>
    <w:rsid w:val="004C1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E80"/>
    <w:pPr>
      <w:pageBreakBefore/>
    </w:pPr>
  </w:style>
  <w:style w:type="paragraph" w:customStyle="1" w:styleId="Border">
    <w:name w:val="Border"/>
    <w:basedOn w:val="Normal"/>
    <w:qFormat/>
    <w:rsid w:val="004C1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E80"/>
    <w:rPr>
      <w:u w:val="single"/>
    </w:rPr>
  </w:style>
  <w:style w:type="character" w:customStyle="1" w:styleId="BoldandItalics">
    <w:name w:val="Bold and Italics"/>
    <w:qFormat/>
    <w:rsid w:val="004C1E80"/>
    <w:rPr>
      <w:b/>
      <w:i/>
      <w:u w:val="none"/>
    </w:rPr>
  </w:style>
  <w:style w:type="paragraph" w:styleId="BalloonText">
    <w:name w:val="Balloon Text"/>
    <w:basedOn w:val="Normal"/>
    <w:link w:val="BalloonTextChar"/>
    <w:rsid w:val="004C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E80"/>
    <w:pPr>
      <w:spacing w:before="0" w:after="0"/>
    </w:pPr>
  </w:style>
  <w:style w:type="paragraph" w:customStyle="1" w:styleId="BodyTextBold">
    <w:name w:val="Body Text Bold"/>
    <w:basedOn w:val="BodyText"/>
    <w:qFormat/>
    <w:rsid w:val="004C1E80"/>
    <w:rPr>
      <w:b/>
    </w:rPr>
  </w:style>
  <w:style w:type="character" w:styleId="Hyperlink">
    <w:name w:val="Hyperlink"/>
    <w:basedOn w:val="DefaultParagraphFont"/>
    <w:uiPriority w:val="99"/>
    <w:unhideWhenUsed/>
    <w:rsid w:val="00984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7208</Characters>
  <Application>Microsoft Office Word</Application>
  <DocSecurity>0</DocSecurity>
  <Lines>205</Lines>
  <Paragraphs>144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AURMTE101 Test engines using a dynamometer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