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4AF0" w:rsidP="00474A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AURMTD002 Prepare competition vehicle suspension</w:t>
      </w:r>
      <w:r>
        <w:fldChar w:fldCharType="end"/>
      </w:r>
    </w:p>
    <w:p w:rsidR="00474AF0" w:rsidP="00474AF0">
      <w:pPr>
        <w:pStyle w:val="Version"/>
        <w:sectPr w:rsidSect="003D21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217D" w:rsidP="003D217D">
      <w:pPr>
        <w:pStyle w:val="SuperHeading"/>
      </w:pPr>
      <w:r w:rsidRPr="003D217D">
        <w:t>Assessment Requirements for AURMTD002 Prepare competition vehicle suspension</w:t>
      </w:r>
    </w:p>
    <w:p w:rsidR="00000000" w:rsidRPr="003D217D" w:rsidP="003D217D">
      <w:pPr>
        <w:pStyle w:val="Heading1"/>
      </w:pPr>
      <w:bookmarkStart w:id="1" w:name="O_802947"/>
      <w:bookmarkEnd w:id="1"/>
      <w:r w:rsidRPr="003D217D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474AF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17D" w:rsidP="003D217D">
            <w:pPr>
              <w:pStyle w:val="BodyText"/>
            </w:pPr>
            <w:r w:rsidRPr="003D217D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17D">
            <w:pPr>
              <w:pStyle w:val="BodyText"/>
              <w:rPr>
                <w:lang w:val="en-NZ"/>
              </w:rPr>
            </w:pPr>
            <w:r w:rsidRPr="003D217D">
              <w:rPr>
                <w:rStyle w:val="SpecialBold"/>
              </w:rPr>
              <w:t>Comment</w:t>
            </w:r>
          </w:p>
        </w:tc>
      </w:tr>
      <w:tr w:rsidTr="00474AF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17D">
            <w:pPr>
              <w:pStyle w:val="BodyText"/>
              <w:rPr>
                <w:lang w:val="en-NZ"/>
              </w:rPr>
            </w:pPr>
            <w:r w:rsidRPr="003D217D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17D" w:rsidP="003D217D">
            <w:pPr>
              <w:pStyle w:val="BodyText"/>
            </w:pPr>
            <w:r w:rsidRPr="003D217D">
              <w:t>New unit of competency.</w:t>
            </w:r>
          </w:p>
        </w:tc>
      </w:tr>
    </w:tbl>
    <w:p w:rsidR="00000000" w:rsidRPr="003D217D" w:rsidP="003D217D">
      <w:pPr>
        <w:pStyle w:val="BodyText"/>
      </w:pPr>
    </w:p>
    <w:p w:rsidR="00000000" w:rsidRPr="003D217D" w:rsidP="003D217D">
      <w:pPr>
        <w:pStyle w:val="AllowPageBreak"/>
      </w:pPr>
    </w:p>
    <w:p w:rsidR="00000000" w:rsidRPr="003D217D" w:rsidP="003D217D">
      <w:pPr>
        <w:pStyle w:val="Heading1"/>
      </w:pPr>
      <w:bookmarkStart w:id="2" w:name="O_802948"/>
      <w:bookmarkEnd w:id="2"/>
      <w:r w:rsidRPr="003D217D">
        <w:t>Performance Evidence</w:t>
      </w:r>
    </w:p>
    <w:p w:rsidR="00000000" w:rsidRPr="003D217D" w:rsidP="00474AF0">
      <w:pPr>
        <w:pStyle w:val="BodyText"/>
      </w:pPr>
      <w:r w:rsidRPr="003D217D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3D217D" w:rsidP="003D217D">
      <w:pPr>
        <w:pStyle w:val="ListBullet"/>
      </w:pPr>
      <w:r w:rsidRPr="003D217D">
        <w:t>prepare the suspensions of two di</w:t>
      </w:r>
      <w:r w:rsidRPr="003D217D">
        <w:t>fferent competition vehicles.</w:t>
      </w:r>
    </w:p>
    <w:p w:rsidR="00000000" w:rsidRPr="003D217D" w:rsidP="003D217D">
      <w:pPr>
        <w:pStyle w:val="AllowPageBreak"/>
      </w:pPr>
    </w:p>
    <w:p w:rsidR="00000000" w:rsidRPr="003D217D" w:rsidP="003D217D">
      <w:pPr>
        <w:pStyle w:val="Heading1"/>
      </w:pPr>
      <w:bookmarkStart w:id="3" w:name="O_802949"/>
      <w:bookmarkEnd w:id="3"/>
      <w:r w:rsidRPr="003D217D">
        <w:t>Knowledge Evidence</w:t>
      </w:r>
    </w:p>
    <w:p w:rsidR="00000000" w:rsidRPr="003D217D" w:rsidP="00474AF0">
      <w:pPr>
        <w:pStyle w:val="BodyText"/>
      </w:pPr>
      <w:r w:rsidRPr="003D217D">
        <w:t>Individuals must be able to demonstrate knowledge of:</w:t>
      </w:r>
    </w:p>
    <w:p w:rsidR="00000000" w:rsidRPr="003D217D" w:rsidP="003D217D">
      <w:pPr>
        <w:pStyle w:val="ListBullet"/>
      </w:pPr>
      <w:r w:rsidRPr="003D217D">
        <w:t xml:space="preserve">work health and safety (WHS) and occupational health and safety (OHS) requirements relating </w:t>
      </w:r>
      <w:r w:rsidRPr="003D217D">
        <w:t>to preparing competition vehicle suspension, including procedures for:</w:t>
      </w:r>
    </w:p>
    <w:p w:rsidR="00000000" w:rsidRPr="003D217D" w:rsidP="003D217D">
      <w:pPr>
        <w:pStyle w:val="ListBullet2"/>
      </w:pPr>
      <w:r w:rsidRPr="003D217D">
        <w:t xml:space="preserve">selecting and using personal protective equipment (PPE) </w:t>
      </w:r>
    </w:p>
    <w:p w:rsidR="00000000" w:rsidRPr="003D217D" w:rsidP="003D217D">
      <w:pPr>
        <w:pStyle w:val="ListBullet2"/>
      </w:pPr>
      <w:r w:rsidRPr="003D217D">
        <w:t>managing stored energy in springs</w:t>
      </w:r>
    </w:p>
    <w:p w:rsidR="00000000" w:rsidRPr="003D217D" w:rsidP="003D217D">
      <w:pPr>
        <w:pStyle w:val="ListBullet"/>
      </w:pPr>
      <w:r w:rsidRPr="003D217D">
        <w:t>environmental requirements, including procedures for trapping, storing and disposing of flui</w:t>
      </w:r>
      <w:r w:rsidRPr="003D217D">
        <w:t>ds released from dampers</w:t>
      </w:r>
    </w:p>
    <w:p w:rsidR="00000000" w:rsidRPr="003D217D" w:rsidP="003D217D">
      <w:pPr>
        <w:pStyle w:val="ListBullet"/>
      </w:pPr>
      <w:r w:rsidRPr="003D217D">
        <w:t>function, configurations, application and limitations of competition vehicle suspension systems</w:t>
      </w:r>
    </w:p>
    <w:p w:rsidR="00000000" w:rsidRPr="003D217D" w:rsidP="003D217D">
      <w:pPr>
        <w:pStyle w:val="ListBullet"/>
      </w:pPr>
      <w:r w:rsidRPr="003D217D">
        <w:t>suspension system dismantling and testing procedures, including:</w:t>
      </w:r>
    </w:p>
    <w:p w:rsidR="00000000" w:rsidRPr="003D217D" w:rsidP="003D217D">
      <w:pPr>
        <w:pStyle w:val="ListBullet2"/>
      </w:pPr>
      <w:r w:rsidRPr="003D217D">
        <w:t>suspension setting measurement procedures and calculations</w:t>
      </w:r>
    </w:p>
    <w:p w:rsidR="00000000" w:rsidRPr="003D217D" w:rsidP="003D217D">
      <w:pPr>
        <w:pStyle w:val="ListBullet2"/>
      </w:pPr>
      <w:r w:rsidRPr="003D217D">
        <w:t>on-vehicle</w:t>
      </w:r>
      <w:r w:rsidRPr="003D217D">
        <w:t xml:space="preserve"> damper and spring assembly testing procedures</w:t>
      </w:r>
    </w:p>
    <w:p w:rsidR="00000000" w:rsidRPr="003D217D" w:rsidP="003D217D">
      <w:pPr>
        <w:pStyle w:val="ListBullet2"/>
      </w:pPr>
      <w:r w:rsidRPr="003D217D">
        <w:t>damper and spring assembly removal and replacement procedures</w:t>
      </w:r>
    </w:p>
    <w:p w:rsidR="00000000" w:rsidRPr="003D217D" w:rsidP="003D217D">
      <w:pPr>
        <w:pStyle w:val="ListBullet2"/>
      </w:pPr>
      <w:r w:rsidRPr="003D217D">
        <w:t>damper bench-testing, dismantling, inspection, measurement and evaluation procedures</w:t>
      </w:r>
    </w:p>
    <w:p w:rsidR="00000000" w:rsidRPr="003D217D" w:rsidP="003D217D">
      <w:pPr>
        <w:pStyle w:val="ListBullet2"/>
      </w:pPr>
      <w:r w:rsidRPr="003D217D">
        <w:t xml:space="preserve">spring assembly off-vehicle testing, dismantling, inspection, </w:t>
      </w:r>
      <w:r w:rsidRPr="003D217D">
        <w:t>measurement and evaluation procedures</w:t>
      </w:r>
    </w:p>
    <w:p w:rsidR="00000000" w:rsidRPr="003D217D" w:rsidP="003D217D">
      <w:pPr>
        <w:pStyle w:val="ListBullet"/>
      </w:pPr>
      <w:r w:rsidRPr="003D217D">
        <w:t>suspension system assembly and adjustment procedures, including:</w:t>
      </w:r>
    </w:p>
    <w:p w:rsidR="00000000" w:rsidRPr="003D217D" w:rsidP="003D217D">
      <w:pPr>
        <w:pStyle w:val="ListBullet2"/>
      </w:pPr>
      <w:r w:rsidRPr="003D217D">
        <w:t>damper oil refilling, bleeding and re-gassing procedures</w:t>
      </w:r>
    </w:p>
    <w:p w:rsidR="00000000" w:rsidRPr="003D217D" w:rsidP="003D217D">
      <w:pPr>
        <w:pStyle w:val="ListBullet2"/>
      </w:pPr>
      <w:r w:rsidRPr="003D217D">
        <w:t>spring assembly reassembly procedures</w:t>
      </w:r>
    </w:p>
    <w:p w:rsidR="00000000" w:rsidRPr="003D217D" w:rsidP="003D217D">
      <w:pPr>
        <w:pStyle w:val="ListBullet2"/>
      </w:pPr>
      <w:r w:rsidRPr="003D217D">
        <w:t>suspension setting adjustment and configuration procedures.</w:t>
      </w:r>
    </w:p>
    <w:p w:rsidR="00000000" w:rsidRPr="003D217D" w:rsidP="003D217D">
      <w:pPr>
        <w:pStyle w:val="AllowPageBreak"/>
      </w:pPr>
    </w:p>
    <w:p w:rsidR="00000000" w:rsidRPr="003D217D" w:rsidP="003D217D">
      <w:pPr>
        <w:pStyle w:val="Heading1"/>
      </w:pPr>
      <w:bookmarkStart w:id="4" w:name="O_802950"/>
      <w:bookmarkEnd w:id="4"/>
      <w:r w:rsidRPr="003D217D">
        <w:t>Assessment Conditions</w:t>
      </w:r>
    </w:p>
    <w:p w:rsidR="00000000" w:rsidRPr="003D217D" w:rsidP="00474AF0">
      <w:pPr>
        <w:pStyle w:val="BodyText"/>
      </w:pPr>
      <w:r w:rsidRPr="003D217D">
        <w:t>Assessors must satisfy NVR/AQTF assessor requirements.</w:t>
      </w:r>
    </w:p>
    <w:p w:rsidR="00000000" w:rsidRPr="003D217D" w:rsidP="00474AF0">
      <w:pPr>
        <w:pStyle w:val="BodyText"/>
      </w:pPr>
      <w:r w:rsidRPr="003D217D">
        <w:t>Competency is to be assessed in the workplace or a simulated environment that accurately reflects per</w:t>
      </w:r>
      <w:r w:rsidRPr="003D217D">
        <w:t>formance in a real workplace setting.</w:t>
      </w:r>
    </w:p>
    <w:p w:rsidR="00000000" w:rsidRPr="003D217D" w:rsidP="00474AF0">
      <w:pPr>
        <w:pStyle w:val="BodyText"/>
      </w:pPr>
      <w:r w:rsidRPr="003D217D">
        <w:t>Assessment must include direct observation of tasks.</w:t>
      </w:r>
    </w:p>
    <w:p w:rsidR="00000000" w:rsidRPr="003D217D" w:rsidP="00474AF0">
      <w:pPr>
        <w:pStyle w:val="BodyText"/>
      </w:pPr>
      <w:r w:rsidRPr="003D217D">
        <w:t>Where assessment of competency includes third-party evidence, individuals must provide evidence that links them to the competition vehicle suspensions that they ha</w:t>
      </w:r>
      <w:r w:rsidRPr="003D217D">
        <w:t>ve prepared, e.g. work order.</w:t>
      </w:r>
    </w:p>
    <w:p w:rsidR="00000000" w:rsidRPr="003D217D" w:rsidP="00474AF0">
      <w:pPr>
        <w:pStyle w:val="BodyText"/>
      </w:pPr>
      <w:r w:rsidRPr="003D217D">
        <w:t>Assessors must verify performance evidence through questioning on skills and knowledge to ensure correct interpretation and application.</w:t>
      </w:r>
    </w:p>
    <w:p w:rsidR="00000000" w:rsidRPr="003D217D" w:rsidP="00474AF0">
      <w:pPr>
        <w:pStyle w:val="BodyText"/>
      </w:pPr>
      <w:r w:rsidRPr="003D217D">
        <w:t>The following resources must be made available:</w:t>
      </w:r>
    </w:p>
    <w:p w:rsidR="00000000" w:rsidRPr="003D217D" w:rsidP="003D217D">
      <w:pPr>
        <w:pStyle w:val="ListBullet"/>
      </w:pPr>
      <w:r w:rsidRPr="003D217D">
        <w:t>motor sport workplace or simulated workplace</w:t>
      </w:r>
    </w:p>
    <w:p w:rsidR="00000000" w:rsidRPr="003D217D" w:rsidP="003D217D">
      <w:pPr>
        <w:pStyle w:val="ListBullet"/>
      </w:pPr>
      <w:r w:rsidRPr="003D217D">
        <w:t>suspension components</w:t>
      </w:r>
    </w:p>
    <w:p w:rsidR="00000000" w:rsidRPr="003D217D" w:rsidP="003D217D">
      <w:pPr>
        <w:pStyle w:val="ListBullet"/>
      </w:pPr>
      <w:r w:rsidRPr="003D217D">
        <w:t>two different competition vehicles</w:t>
      </w:r>
    </w:p>
    <w:p w:rsidR="00000000" w:rsidRPr="003D217D" w:rsidP="003D217D">
      <w:pPr>
        <w:pStyle w:val="ListBullet"/>
      </w:pPr>
      <w:r w:rsidRPr="003D217D">
        <w:t>tools and equipment appropriate for preparing competition vehicle suspension.</w:t>
      </w:r>
    </w:p>
    <w:p w:rsidR="00000000" w:rsidRPr="003D217D" w:rsidP="003D217D">
      <w:pPr>
        <w:pStyle w:val="AllowPageBreak"/>
      </w:pPr>
    </w:p>
    <w:p w:rsidR="00000000" w:rsidRPr="003D217D" w:rsidP="003D217D">
      <w:pPr>
        <w:pStyle w:val="Heading1"/>
      </w:pPr>
      <w:bookmarkStart w:id="5" w:name="O_802953"/>
      <w:bookmarkEnd w:id="5"/>
      <w:r w:rsidRPr="003D217D">
        <w:t>Links</w:t>
      </w:r>
    </w:p>
    <w:p w:rsidR="00000000" w:rsidRPr="003D217D" w:rsidP="00474AF0">
      <w:pPr>
        <w:pStyle w:val="BodyText"/>
      </w:pPr>
      <w:r w:rsidRPr="003D217D">
        <w:t>Companion Volume implementation guides are found in V</w:t>
      </w:r>
      <w:r w:rsidRPr="003D217D">
        <w:t xml:space="preserve">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BF6EA1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3D217D" w:rsidP="00474AF0">
      <w:pPr>
        <w:pStyle w:val="BodyText"/>
      </w:pPr>
      <w:r w:rsidRPr="003D217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BF6EA1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3D217D" w:rsidP="003D217D"/>
    <w:sectPr w:rsidSect="003D217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1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17D" w:rsidRPr="00474AF0" w:rsidP="00474A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1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AF0" w:rsidP="003D21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74AF0" w:rsidP="003D21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474AF0" w:rsidP="003D21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1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A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217D" w:rsidRPr="00474AF0" w:rsidP="00474A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1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AF0" w:rsidRPr="002D2AF8" w:rsidP="003D21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AURMTD002 Prepare competition vehicle suspension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474AF0" w:rsidP="003D21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6823A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644B6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90AD3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21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21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21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21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21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21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21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21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21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21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21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217D"/>
  </w:style>
  <w:style w:type="character" w:customStyle="1" w:styleId="Heading1Char">
    <w:name w:val="Heading 1 Char"/>
    <w:basedOn w:val="DefaultParagraphFont"/>
    <w:link w:val="Heading1"/>
    <w:rsid w:val="003D21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21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217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D217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D217D"/>
    <w:rPr>
      <w:b/>
      <w:spacing w:val="0"/>
    </w:rPr>
  </w:style>
  <w:style w:type="paragraph" w:styleId="ListBullet2">
    <w:name w:val="List Bullet 2"/>
    <w:basedOn w:val="List2"/>
    <w:rsid w:val="003D217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D21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21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D21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21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21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21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21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21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21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21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21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21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21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21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21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21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21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21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21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21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D217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D21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D21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21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21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D21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21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21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21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21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21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21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21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217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D217D"/>
    <w:rPr>
      <w:i/>
    </w:rPr>
  </w:style>
  <w:style w:type="paragraph" w:styleId="Caption">
    <w:name w:val="caption"/>
    <w:basedOn w:val="BodyText"/>
    <w:next w:val="Normal"/>
    <w:qFormat/>
    <w:rsid w:val="003D21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21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21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217D"/>
  </w:style>
  <w:style w:type="paragraph" w:styleId="TableofFigures">
    <w:name w:val="table of figures"/>
    <w:basedOn w:val="Normal"/>
    <w:next w:val="Normal"/>
    <w:semiHidden/>
    <w:rsid w:val="003D21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217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D217D"/>
    <w:rPr>
      <w:rFonts w:ascii="Wingdings" w:hAnsi="Wingdings"/>
    </w:rPr>
  </w:style>
  <w:style w:type="paragraph" w:customStyle="1" w:styleId="TableHeading">
    <w:name w:val="Table Heading"/>
    <w:basedOn w:val="HeadingBase"/>
    <w:rsid w:val="003D21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217D"/>
    <w:rPr>
      <w:color w:val="0033CC"/>
      <w:u w:val="none"/>
    </w:rPr>
  </w:style>
  <w:style w:type="paragraph" w:customStyle="1" w:styleId="BodyTextRight">
    <w:name w:val="Body Text Right"/>
    <w:basedOn w:val="BodyText"/>
    <w:rsid w:val="003D21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21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217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21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21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21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217D"/>
    <w:rPr>
      <w:sz w:val="32"/>
    </w:rPr>
  </w:style>
  <w:style w:type="paragraph" w:customStyle="1" w:styleId="HeadingProcedure">
    <w:name w:val="Heading Procedure"/>
    <w:basedOn w:val="HeadingBase"/>
    <w:next w:val="Normal"/>
    <w:rsid w:val="003D21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217D"/>
    <w:pPr>
      <w:spacing w:before="60" w:after="60"/>
    </w:pPr>
  </w:style>
  <w:style w:type="paragraph" w:styleId="ListContinue">
    <w:name w:val="List Continue"/>
    <w:basedOn w:val="List"/>
    <w:rsid w:val="003D217D"/>
    <w:pPr>
      <w:ind w:firstLine="0"/>
    </w:pPr>
  </w:style>
  <w:style w:type="paragraph" w:customStyle="1" w:styleId="ListNote">
    <w:name w:val="List Note"/>
    <w:basedOn w:val="List"/>
    <w:rsid w:val="003D21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21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21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217D"/>
    <w:rPr>
      <w:rFonts w:ascii="Courier New" w:hAnsi="Courier New"/>
    </w:rPr>
  </w:style>
  <w:style w:type="paragraph" w:customStyle="1" w:styleId="NoteBullet">
    <w:name w:val="Note Bullet"/>
    <w:basedOn w:val="Note"/>
    <w:rsid w:val="003D21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21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21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21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217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D21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21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217D"/>
    <w:rPr>
      <w:b/>
      <w:smallCaps/>
    </w:rPr>
  </w:style>
  <w:style w:type="paragraph" w:customStyle="1" w:styleId="TableListNumber">
    <w:name w:val="Table List Number"/>
    <w:basedOn w:val="ListNumber"/>
    <w:rsid w:val="003D21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21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217D"/>
    <w:pPr>
      <w:numPr>
        <w:numId w:val="9"/>
      </w:numPr>
    </w:pPr>
  </w:style>
  <w:style w:type="paragraph" w:customStyle="1" w:styleId="ListAlpha2">
    <w:name w:val="List Alpha 2"/>
    <w:basedOn w:val="List2"/>
    <w:rsid w:val="003D217D"/>
    <w:pPr>
      <w:numPr>
        <w:numId w:val="8"/>
      </w:numPr>
    </w:pPr>
  </w:style>
  <w:style w:type="paragraph" w:styleId="List2">
    <w:name w:val="List 2"/>
    <w:basedOn w:val="BodyText"/>
    <w:rsid w:val="003D21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21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21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21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217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217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D217D"/>
    <w:pPr>
      <w:numPr>
        <w:numId w:val="4"/>
      </w:numPr>
    </w:pPr>
  </w:style>
  <w:style w:type="paragraph" w:styleId="ListContinue2">
    <w:name w:val="List Continue 2"/>
    <w:basedOn w:val="List2"/>
    <w:rsid w:val="003D217D"/>
    <w:pPr>
      <w:ind w:firstLine="0"/>
    </w:pPr>
  </w:style>
  <w:style w:type="paragraph" w:styleId="ListContinue3">
    <w:name w:val="List Continue 3"/>
    <w:basedOn w:val="List3"/>
    <w:rsid w:val="003D217D"/>
    <w:pPr>
      <w:ind w:left="1021" w:firstLine="0"/>
    </w:pPr>
  </w:style>
  <w:style w:type="paragraph" w:styleId="ListContinue4">
    <w:name w:val="List Continue 4"/>
    <w:basedOn w:val="List4"/>
    <w:rsid w:val="003D217D"/>
    <w:pPr>
      <w:ind w:firstLine="0"/>
    </w:pPr>
  </w:style>
  <w:style w:type="paragraph" w:styleId="ListContinue5">
    <w:name w:val="List Continue 5"/>
    <w:basedOn w:val="List5"/>
    <w:rsid w:val="003D217D"/>
    <w:pPr>
      <w:ind w:firstLine="0"/>
    </w:pPr>
  </w:style>
  <w:style w:type="paragraph" w:styleId="ListNumber3">
    <w:name w:val="List Number 3"/>
    <w:basedOn w:val="List3"/>
    <w:rsid w:val="003D217D"/>
    <w:pPr>
      <w:numPr>
        <w:numId w:val="5"/>
      </w:numPr>
    </w:pPr>
  </w:style>
  <w:style w:type="paragraph" w:styleId="ListNumber4">
    <w:name w:val="List Number 4"/>
    <w:basedOn w:val="List4"/>
    <w:rsid w:val="003D217D"/>
    <w:pPr>
      <w:numPr>
        <w:numId w:val="6"/>
      </w:numPr>
    </w:pPr>
  </w:style>
  <w:style w:type="paragraph" w:styleId="ListNumber5">
    <w:name w:val="List Number 5"/>
    <w:basedOn w:val="List5"/>
    <w:rsid w:val="003D217D"/>
    <w:pPr>
      <w:numPr>
        <w:numId w:val="7"/>
      </w:numPr>
    </w:pPr>
  </w:style>
  <w:style w:type="paragraph" w:styleId="BlockText">
    <w:name w:val="Block Text"/>
    <w:basedOn w:val="Normal"/>
    <w:rsid w:val="003D21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21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217D"/>
    <w:rPr>
      <w:sz w:val="16"/>
      <w:vertAlign w:val="superscript"/>
    </w:rPr>
  </w:style>
  <w:style w:type="character" w:customStyle="1" w:styleId="Symbols">
    <w:name w:val="Symbols"/>
    <w:basedOn w:val="DefaultParagraphFont"/>
    <w:rsid w:val="003D217D"/>
    <w:rPr>
      <w:rFonts w:ascii="Symbol" w:hAnsi="Symbol"/>
    </w:rPr>
  </w:style>
  <w:style w:type="character" w:customStyle="1" w:styleId="MenuOptions">
    <w:name w:val="Menu Options"/>
    <w:basedOn w:val="DefaultParagraphFont"/>
    <w:rsid w:val="003D21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217D"/>
    <w:rPr>
      <w:b/>
    </w:rPr>
  </w:style>
  <w:style w:type="character" w:customStyle="1" w:styleId="Underlined">
    <w:name w:val="Underlined"/>
    <w:basedOn w:val="DefaultParagraphFont"/>
    <w:rsid w:val="003D217D"/>
    <w:rPr>
      <w:u w:val="single"/>
    </w:rPr>
  </w:style>
  <w:style w:type="paragraph" w:customStyle="1" w:styleId="TableBodyTextRight">
    <w:name w:val="Table Body Text Right"/>
    <w:basedOn w:val="TableBodyText"/>
    <w:rsid w:val="003D21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217D"/>
    <w:rPr>
      <w:sz w:val="18"/>
    </w:rPr>
  </w:style>
  <w:style w:type="paragraph" w:customStyle="1" w:styleId="BodySmallRight">
    <w:name w:val="Body Small Right"/>
    <w:basedOn w:val="BodyTextRight"/>
    <w:rsid w:val="003D217D"/>
    <w:rPr>
      <w:sz w:val="18"/>
      <w:szCs w:val="18"/>
    </w:rPr>
  </w:style>
  <w:style w:type="paragraph" w:customStyle="1" w:styleId="MarginEdition">
    <w:name w:val="Margin Edition"/>
    <w:basedOn w:val="MarginNote"/>
    <w:rsid w:val="003D21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217D"/>
    <w:rPr>
      <w:sz w:val="2"/>
      <w:szCs w:val="2"/>
    </w:rPr>
  </w:style>
  <w:style w:type="character" w:customStyle="1" w:styleId="Small">
    <w:name w:val="Small"/>
    <w:basedOn w:val="DefaultParagraphFont"/>
    <w:rsid w:val="003D217D"/>
    <w:rPr>
      <w:sz w:val="16"/>
    </w:rPr>
  </w:style>
  <w:style w:type="paragraph" w:customStyle="1" w:styleId="WideTable">
    <w:name w:val="Wide Table"/>
    <w:basedOn w:val="Normal"/>
    <w:rsid w:val="003D21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217D"/>
  </w:style>
  <w:style w:type="paragraph" w:styleId="Quote">
    <w:name w:val="Quote"/>
    <w:basedOn w:val="Heading1"/>
    <w:link w:val="QuoteChar"/>
    <w:qFormat/>
    <w:rsid w:val="003D21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21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217D"/>
    <w:pPr>
      <w:pageBreakBefore/>
    </w:pPr>
  </w:style>
  <w:style w:type="paragraph" w:customStyle="1" w:styleId="Border">
    <w:name w:val="Border"/>
    <w:basedOn w:val="Normal"/>
    <w:qFormat/>
    <w:rsid w:val="003D21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21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21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21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21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21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21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21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21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217D"/>
    <w:rPr>
      <w:u w:val="single"/>
    </w:rPr>
  </w:style>
  <w:style w:type="character" w:customStyle="1" w:styleId="BoldandItalics">
    <w:name w:val="Bold and Italics"/>
    <w:qFormat/>
    <w:rsid w:val="003D217D"/>
    <w:rPr>
      <w:b/>
      <w:i/>
      <w:u w:val="none"/>
    </w:rPr>
  </w:style>
  <w:style w:type="paragraph" w:styleId="BalloonText">
    <w:name w:val="Balloon Text"/>
    <w:basedOn w:val="Normal"/>
    <w:link w:val="BalloonTextChar"/>
    <w:rsid w:val="003D21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21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21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21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21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21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217D"/>
    <w:pPr>
      <w:spacing w:before="0" w:after="0"/>
    </w:pPr>
  </w:style>
  <w:style w:type="paragraph" w:customStyle="1" w:styleId="BodyTextBold">
    <w:name w:val="Body Text Bold"/>
    <w:basedOn w:val="BodyText"/>
    <w:qFormat/>
    <w:rsid w:val="003D217D"/>
    <w:rPr>
      <w:b/>
    </w:rPr>
  </w:style>
  <w:style w:type="character" w:styleId="Hyperlink">
    <w:name w:val="Hyperlink"/>
    <w:basedOn w:val="DefaultParagraphFont"/>
    <w:uiPriority w:val="99"/>
    <w:unhideWhenUsed/>
    <w:rsid w:val="00474A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363</Words>
  <Characters>2771</Characters>
  <Application>Microsoft Office Word</Application>
  <DocSecurity>0</DocSecurity>
  <Lines>76</Lines>
  <Paragraphs>51</Paragraphs>
  <ScaleCrop>false</ScaleCrop>
  <Company>Author-it Software Corporation Ltd.</Company>
  <LinksUpToDate>false</LinksUpToDate>
  <CharactersWithSpaces>3083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AURMTD002 Prepare competition vehicle suspension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2023-12-19T06:40:00Z</dcterms:created>
  <dcterms:modified xsi:type="dcterms:W3CDTF">2023-12-19T06:40:00Z</dcterms:modified>
</cp:coreProperties>
</file>