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647F" w:rsidP="001E64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AURMTD001 Test suspension dampers using a dynamometer</w:t>
      </w:r>
      <w:r>
        <w:fldChar w:fldCharType="end"/>
      </w:r>
    </w:p>
    <w:p w:rsidR="001E647F" w:rsidP="001E647F">
      <w:pPr>
        <w:pStyle w:val="Version"/>
        <w:sectPr w:rsidSect="00C149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4907" w:rsidP="00C14907">
      <w:pPr>
        <w:pStyle w:val="SuperHeading"/>
      </w:pPr>
      <w:r w:rsidRPr="00C14907">
        <w:t>Assessment Requirements for AURMTD001 Test suspension dampers using a dynamometer</w:t>
      </w:r>
    </w:p>
    <w:p w:rsidR="00000000" w:rsidRPr="00C14907" w:rsidP="00C14907">
      <w:pPr>
        <w:pStyle w:val="Heading1"/>
      </w:pPr>
      <w:bookmarkStart w:id="1" w:name="O_802928"/>
      <w:bookmarkEnd w:id="1"/>
      <w:r w:rsidRPr="00C1490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E64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907" w:rsidP="00C14907">
            <w:pPr>
              <w:pStyle w:val="BodyText"/>
            </w:pPr>
            <w:r w:rsidRPr="00C1490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907">
            <w:pPr>
              <w:pStyle w:val="BodyText"/>
              <w:rPr>
                <w:lang w:val="en-NZ"/>
              </w:rPr>
            </w:pPr>
            <w:r w:rsidRPr="00C14907">
              <w:rPr>
                <w:rStyle w:val="SpecialBold"/>
              </w:rPr>
              <w:t>Comment</w:t>
            </w:r>
          </w:p>
        </w:tc>
      </w:tr>
      <w:tr w:rsidTr="001E64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4907">
            <w:pPr>
              <w:pStyle w:val="BodyText"/>
              <w:rPr>
                <w:lang w:val="en-NZ"/>
              </w:rPr>
            </w:pPr>
            <w:r w:rsidRPr="00C1490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4907" w:rsidP="00C14907">
            <w:pPr>
              <w:pStyle w:val="BodyText"/>
            </w:pPr>
            <w:r w:rsidRPr="00C14907">
              <w:t>New unit of competency.</w:t>
            </w:r>
          </w:p>
        </w:tc>
      </w:tr>
    </w:tbl>
    <w:p w:rsidR="00000000" w:rsidRPr="00C14907" w:rsidP="00C14907">
      <w:pPr>
        <w:pStyle w:val="BodyText"/>
      </w:pPr>
    </w:p>
    <w:p w:rsidR="00000000" w:rsidRPr="00C14907" w:rsidP="00C14907">
      <w:pPr>
        <w:pStyle w:val="AllowPageBreak"/>
      </w:pPr>
    </w:p>
    <w:p w:rsidR="00000000" w:rsidRPr="00C14907" w:rsidP="00C14907">
      <w:pPr>
        <w:pStyle w:val="Heading1"/>
      </w:pPr>
      <w:bookmarkStart w:id="2" w:name="O_802929"/>
      <w:bookmarkEnd w:id="2"/>
      <w:r w:rsidRPr="00C14907">
        <w:t>Performance Evidence</w:t>
      </w:r>
    </w:p>
    <w:p w:rsidR="00000000" w:rsidRPr="00C14907" w:rsidP="001E647F">
      <w:pPr>
        <w:pStyle w:val="BodyText"/>
      </w:pPr>
      <w:r w:rsidRPr="00C14907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C14907" w:rsidP="00C14907">
      <w:pPr>
        <w:pStyle w:val="ListBullet"/>
      </w:pPr>
      <w:r w:rsidRPr="00C14907">
        <w:t>test, adjust and retest two diffe</w:t>
      </w:r>
      <w:r w:rsidRPr="00C14907">
        <w:t>rent sets of competition vehicle dampers using a damper dynamometer.</w:t>
      </w:r>
    </w:p>
    <w:p w:rsidR="00000000" w:rsidRPr="00C14907" w:rsidP="00C14907">
      <w:pPr>
        <w:pStyle w:val="AllowPageBreak"/>
      </w:pPr>
    </w:p>
    <w:p w:rsidR="00000000" w:rsidRPr="00C14907" w:rsidP="00C14907">
      <w:pPr>
        <w:pStyle w:val="Heading1"/>
      </w:pPr>
      <w:bookmarkStart w:id="3" w:name="O_802930"/>
      <w:bookmarkEnd w:id="3"/>
      <w:r w:rsidRPr="00C14907">
        <w:t>Knowledge Evidence</w:t>
      </w:r>
    </w:p>
    <w:p w:rsidR="00000000" w:rsidRPr="00C14907" w:rsidP="001E647F">
      <w:pPr>
        <w:pStyle w:val="BodyText"/>
      </w:pPr>
      <w:r w:rsidRPr="00C14907">
        <w:t>Individuals must be able to demonstrate knowledge of:</w:t>
      </w:r>
    </w:p>
    <w:p w:rsidR="00000000" w:rsidRPr="00C14907" w:rsidP="00C14907">
      <w:pPr>
        <w:pStyle w:val="ListBullet"/>
      </w:pPr>
      <w:r w:rsidRPr="00C14907">
        <w:t xml:space="preserve">work health and safety (WHS) and occupational health and safety (OHS) requirements relating </w:t>
      </w:r>
      <w:r w:rsidRPr="00C14907">
        <w:t>to testing suspension dampers using a dynamometer, including procedures for handling hot dampers</w:t>
      </w:r>
    </w:p>
    <w:p w:rsidR="00000000" w:rsidRPr="00C14907" w:rsidP="00C14907">
      <w:pPr>
        <w:pStyle w:val="ListBullet"/>
      </w:pPr>
      <w:r w:rsidRPr="00C14907">
        <w:t>suspension damper principles, construction and operation, including:</w:t>
      </w:r>
    </w:p>
    <w:p w:rsidR="00000000" w:rsidRPr="00C14907" w:rsidP="00C14907">
      <w:pPr>
        <w:pStyle w:val="ListBullet2"/>
      </w:pPr>
      <w:r w:rsidRPr="00C14907">
        <w:t>compression and rebound</w:t>
      </w:r>
    </w:p>
    <w:p w:rsidR="00000000" w:rsidRPr="00C14907" w:rsidP="00C14907">
      <w:pPr>
        <w:pStyle w:val="ListBullet2"/>
      </w:pPr>
      <w:r w:rsidRPr="00C14907">
        <w:t xml:space="preserve">gas charged </w:t>
      </w:r>
    </w:p>
    <w:p w:rsidR="00000000" w:rsidRPr="00C14907" w:rsidP="00C14907">
      <w:pPr>
        <w:pStyle w:val="ListBullet"/>
      </w:pPr>
      <w:r w:rsidRPr="00C14907">
        <w:t>suspension damper modification and adjustment proce</w:t>
      </w:r>
      <w:r w:rsidRPr="00C14907">
        <w:t>dures</w:t>
      </w:r>
    </w:p>
    <w:p w:rsidR="00000000" w:rsidRPr="00C14907" w:rsidP="00C14907">
      <w:pPr>
        <w:pStyle w:val="ListBullet"/>
      </w:pPr>
      <w:r w:rsidRPr="00C14907">
        <w:t>application, purpose and operation of damper dynamometers, including associated hardware and software</w:t>
      </w:r>
    </w:p>
    <w:p w:rsidR="00000000" w:rsidRPr="00C14907" w:rsidP="00C14907">
      <w:pPr>
        <w:pStyle w:val="ListBullet"/>
      </w:pPr>
      <w:r w:rsidRPr="00C14907">
        <w:t>damper dynamometer testing procedures, including:</w:t>
      </w:r>
    </w:p>
    <w:p w:rsidR="00000000" w:rsidRPr="00C14907" w:rsidP="00C14907">
      <w:pPr>
        <w:pStyle w:val="ListBullet2"/>
      </w:pPr>
      <w:r w:rsidRPr="00C14907">
        <w:t>dynamometer preparation procedures</w:t>
      </w:r>
    </w:p>
    <w:p w:rsidR="00000000" w:rsidRPr="00C14907" w:rsidP="00C14907">
      <w:pPr>
        <w:pStyle w:val="ListBullet2"/>
      </w:pPr>
      <w:r w:rsidRPr="00C14907">
        <w:t>damper connection procedures</w:t>
      </w:r>
    </w:p>
    <w:p w:rsidR="00000000" w:rsidRPr="00C14907" w:rsidP="00C14907">
      <w:pPr>
        <w:pStyle w:val="ListBullet2"/>
      </w:pPr>
      <w:r w:rsidRPr="00C14907">
        <w:t>test environment correction facto</w:t>
      </w:r>
      <w:r w:rsidRPr="00C14907">
        <w:t>rs</w:t>
      </w:r>
    </w:p>
    <w:p w:rsidR="00000000" w:rsidRPr="00C14907" w:rsidP="00C14907">
      <w:pPr>
        <w:pStyle w:val="ListBullet2"/>
      </w:pPr>
      <w:r w:rsidRPr="00C14907">
        <w:t>dynamometer data interpretation and analysis</w:t>
      </w:r>
    </w:p>
    <w:p w:rsidR="00000000" w:rsidRPr="00C14907" w:rsidP="00C14907">
      <w:pPr>
        <w:pStyle w:val="ListBullet"/>
      </w:pPr>
      <w:r w:rsidRPr="00C14907">
        <w:t>dynamometer maintenance procedures.</w:t>
      </w:r>
    </w:p>
    <w:p w:rsidR="00000000" w:rsidRPr="00C14907" w:rsidP="00C14907">
      <w:pPr>
        <w:pStyle w:val="AllowPageBreak"/>
      </w:pPr>
    </w:p>
    <w:p w:rsidR="00000000" w:rsidRPr="00C14907" w:rsidP="00C14907">
      <w:pPr>
        <w:pStyle w:val="Heading1"/>
      </w:pPr>
      <w:bookmarkStart w:id="4" w:name="O_802931"/>
      <w:bookmarkEnd w:id="4"/>
      <w:r w:rsidRPr="00C14907">
        <w:t>Assessment Conditions</w:t>
      </w:r>
    </w:p>
    <w:p w:rsidR="00000000" w:rsidRPr="00C14907" w:rsidP="001E647F">
      <w:pPr>
        <w:pStyle w:val="BodyText"/>
      </w:pPr>
      <w:r w:rsidRPr="00C14907">
        <w:t>Assessors must satisfy NVR/AQTF assessor requirements.</w:t>
      </w:r>
    </w:p>
    <w:p w:rsidR="00000000" w:rsidRPr="00C14907" w:rsidP="001E647F">
      <w:pPr>
        <w:pStyle w:val="BodyText"/>
      </w:pPr>
      <w:r w:rsidRPr="00C14907">
        <w:t>Competency is to be assessed in the workplace or a simulated environment that accurately reflects performance in a real workplace setting.</w:t>
      </w:r>
    </w:p>
    <w:p w:rsidR="00000000" w:rsidRPr="00C14907" w:rsidP="001E647F">
      <w:pPr>
        <w:pStyle w:val="BodyText"/>
      </w:pPr>
      <w:r w:rsidRPr="00C14907">
        <w:t>Assessment must include direct observation of tasks.</w:t>
      </w:r>
    </w:p>
    <w:p w:rsidR="00000000" w:rsidRPr="00C14907" w:rsidP="001E647F">
      <w:pPr>
        <w:pStyle w:val="BodyText"/>
      </w:pPr>
      <w:r w:rsidRPr="00C14907">
        <w:t xml:space="preserve">Where assessment of competency includes third-party evidence, </w:t>
      </w:r>
      <w:r w:rsidRPr="00C14907">
        <w:t>individuals must provide evidence that links them to the suspension dampers that they have tested using a dynamometer, e.g. work order.</w:t>
      </w:r>
    </w:p>
    <w:p w:rsidR="00000000" w:rsidRPr="00C14907" w:rsidP="001E647F">
      <w:pPr>
        <w:pStyle w:val="BodyText"/>
      </w:pPr>
      <w:r w:rsidRPr="00C14907">
        <w:t>Assessors must verify performance evidence through questioning on skills and knowledge to ensure correct interpretation</w:t>
      </w:r>
      <w:r w:rsidRPr="00C14907">
        <w:t xml:space="preserve"> and application.</w:t>
      </w:r>
    </w:p>
    <w:p w:rsidR="00000000" w:rsidRPr="00C14907" w:rsidP="001E647F">
      <w:pPr>
        <w:pStyle w:val="BodyText"/>
      </w:pPr>
      <w:r w:rsidRPr="00C14907">
        <w:t>The following resources must be made available:</w:t>
      </w:r>
    </w:p>
    <w:p w:rsidR="00000000" w:rsidRPr="00C14907" w:rsidP="00C14907">
      <w:pPr>
        <w:pStyle w:val="ListBullet"/>
      </w:pPr>
      <w:r w:rsidRPr="00C14907">
        <w:t>motor sport workplace or simulated workplace</w:t>
      </w:r>
    </w:p>
    <w:p w:rsidR="00000000" w:rsidRPr="00C14907" w:rsidP="00C14907">
      <w:pPr>
        <w:pStyle w:val="ListBullet"/>
      </w:pPr>
      <w:r w:rsidRPr="00C14907">
        <w:t>workplace instructions</w:t>
      </w:r>
    </w:p>
    <w:p w:rsidR="00000000" w:rsidRPr="00C14907" w:rsidP="00C14907">
      <w:pPr>
        <w:pStyle w:val="ListBullet"/>
      </w:pPr>
      <w:r w:rsidRPr="00C14907">
        <w:t>manufacturer specifications</w:t>
      </w:r>
    </w:p>
    <w:p w:rsidR="00000000" w:rsidRPr="00C14907" w:rsidP="00C14907">
      <w:pPr>
        <w:pStyle w:val="ListBullet"/>
      </w:pPr>
      <w:r w:rsidRPr="00C14907">
        <w:t>two different sets of competition vehicle dampers</w:t>
      </w:r>
    </w:p>
    <w:p w:rsidR="00000000" w:rsidRPr="00C14907" w:rsidP="00C14907">
      <w:pPr>
        <w:pStyle w:val="ListBullet"/>
      </w:pPr>
      <w:r w:rsidRPr="00C14907">
        <w:t>damper dynamometer</w:t>
      </w:r>
    </w:p>
    <w:p w:rsidR="00000000" w:rsidRPr="00C14907" w:rsidP="00C14907">
      <w:pPr>
        <w:pStyle w:val="ListBullet"/>
      </w:pPr>
      <w:r w:rsidRPr="00C14907">
        <w:t>tools and equipment appropriate for testing suspension dampers using a dynamometer.</w:t>
      </w:r>
    </w:p>
    <w:p w:rsidR="00000000" w:rsidRPr="00C14907" w:rsidP="00C14907">
      <w:pPr>
        <w:pStyle w:val="AllowPageBreak"/>
      </w:pPr>
    </w:p>
    <w:p w:rsidR="00000000" w:rsidRPr="00C14907" w:rsidP="00C14907">
      <w:pPr>
        <w:pStyle w:val="Heading1"/>
      </w:pPr>
      <w:bookmarkStart w:id="5" w:name="O_802934"/>
      <w:bookmarkEnd w:id="5"/>
      <w:r w:rsidRPr="00C14907">
        <w:t>Links</w:t>
      </w:r>
    </w:p>
    <w:p w:rsidR="00000000" w:rsidRPr="00C14907" w:rsidP="001E647F">
      <w:pPr>
        <w:pStyle w:val="BodyText"/>
      </w:pPr>
      <w:r w:rsidRPr="00C149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B495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14907" w:rsidP="001E647F">
      <w:pPr>
        <w:pStyle w:val="BodyText"/>
      </w:pPr>
      <w:r w:rsidRPr="00C14907">
        <w:t>Com</w:t>
      </w:r>
      <w:r w:rsidRPr="00C14907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B495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14907" w:rsidP="00C14907"/>
    <w:sectPr w:rsidSect="00C149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9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907" w:rsidRPr="001E647F" w:rsidP="001E64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9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47F" w:rsidP="00C149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E647F" w:rsidP="00C149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E647F" w:rsidP="00C149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9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4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4907" w:rsidRPr="001E647F" w:rsidP="001E64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9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47F" w:rsidRPr="002D2AF8" w:rsidP="00C149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AURMTD001 Test suspension dampers using a dynamometer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E647F" w:rsidP="00C149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6839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A4C5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66F7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9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49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49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49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49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49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49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49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49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49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49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4907"/>
  </w:style>
  <w:style w:type="character" w:customStyle="1" w:styleId="Heading1Char">
    <w:name w:val="Heading 1 Char"/>
    <w:basedOn w:val="DefaultParagraphFont"/>
    <w:link w:val="Heading1"/>
    <w:rsid w:val="00C149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49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49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49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4907"/>
    <w:rPr>
      <w:b/>
      <w:spacing w:val="0"/>
    </w:rPr>
  </w:style>
  <w:style w:type="paragraph" w:styleId="ListBullet2">
    <w:name w:val="List Bullet 2"/>
    <w:basedOn w:val="List2"/>
    <w:rsid w:val="00C149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49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49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49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49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49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49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49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49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49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49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49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49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49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49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49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49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49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49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49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49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49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49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49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49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49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49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49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49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49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49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49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49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49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49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4907"/>
    <w:rPr>
      <w:i/>
    </w:rPr>
  </w:style>
  <w:style w:type="paragraph" w:styleId="Caption">
    <w:name w:val="caption"/>
    <w:basedOn w:val="BodyText"/>
    <w:next w:val="Normal"/>
    <w:qFormat/>
    <w:rsid w:val="00C149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49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49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4907"/>
  </w:style>
  <w:style w:type="paragraph" w:styleId="TableofFigures">
    <w:name w:val="table of figures"/>
    <w:basedOn w:val="Normal"/>
    <w:next w:val="Normal"/>
    <w:semiHidden/>
    <w:rsid w:val="00C149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49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4907"/>
    <w:rPr>
      <w:rFonts w:ascii="Wingdings" w:hAnsi="Wingdings"/>
    </w:rPr>
  </w:style>
  <w:style w:type="paragraph" w:customStyle="1" w:styleId="TableHeading">
    <w:name w:val="Table Heading"/>
    <w:basedOn w:val="HeadingBase"/>
    <w:rsid w:val="00C149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4907"/>
    <w:rPr>
      <w:color w:val="0033CC"/>
      <w:u w:val="none"/>
    </w:rPr>
  </w:style>
  <w:style w:type="paragraph" w:customStyle="1" w:styleId="BodyTextRight">
    <w:name w:val="Body Text Right"/>
    <w:basedOn w:val="BodyText"/>
    <w:rsid w:val="00C149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49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49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49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49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49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4907"/>
    <w:rPr>
      <w:sz w:val="32"/>
    </w:rPr>
  </w:style>
  <w:style w:type="paragraph" w:customStyle="1" w:styleId="HeadingProcedure">
    <w:name w:val="Heading Procedure"/>
    <w:basedOn w:val="HeadingBase"/>
    <w:next w:val="Normal"/>
    <w:rsid w:val="00C149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4907"/>
    <w:pPr>
      <w:spacing w:before="60" w:after="60"/>
    </w:pPr>
  </w:style>
  <w:style w:type="paragraph" w:styleId="ListContinue">
    <w:name w:val="List Continue"/>
    <w:basedOn w:val="List"/>
    <w:rsid w:val="00C14907"/>
    <w:pPr>
      <w:ind w:firstLine="0"/>
    </w:pPr>
  </w:style>
  <w:style w:type="paragraph" w:customStyle="1" w:styleId="ListNote">
    <w:name w:val="List Note"/>
    <w:basedOn w:val="List"/>
    <w:rsid w:val="00C149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49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49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4907"/>
    <w:rPr>
      <w:rFonts w:ascii="Courier New" w:hAnsi="Courier New"/>
    </w:rPr>
  </w:style>
  <w:style w:type="paragraph" w:customStyle="1" w:styleId="NoteBullet">
    <w:name w:val="Note Bullet"/>
    <w:basedOn w:val="Note"/>
    <w:rsid w:val="00C149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49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49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49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49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49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49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4907"/>
    <w:rPr>
      <w:b/>
      <w:smallCaps/>
    </w:rPr>
  </w:style>
  <w:style w:type="paragraph" w:customStyle="1" w:styleId="TableListNumber">
    <w:name w:val="Table List Number"/>
    <w:basedOn w:val="ListNumber"/>
    <w:rsid w:val="00C149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49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4907"/>
    <w:pPr>
      <w:numPr>
        <w:numId w:val="9"/>
      </w:numPr>
    </w:pPr>
  </w:style>
  <w:style w:type="paragraph" w:customStyle="1" w:styleId="ListAlpha2">
    <w:name w:val="List Alpha 2"/>
    <w:basedOn w:val="List2"/>
    <w:rsid w:val="00C14907"/>
    <w:pPr>
      <w:numPr>
        <w:numId w:val="8"/>
      </w:numPr>
    </w:pPr>
  </w:style>
  <w:style w:type="paragraph" w:styleId="List2">
    <w:name w:val="List 2"/>
    <w:basedOn w:val="BodyText"/>
    <w:rsid w:val="00C149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49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49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49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49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49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4907"/>
    <w:pPr>
      <w:numPr>
        <w:numId w:val="4"/>
      </w:numPr>
    </w:pPr>
  </w:style>
  <w:style w:type="paragraph" w:styleId="ListContinue2">
    <w:name w:val="List Continue 2"/>
    <w:basedOn w:val="List2"/>
    <w:rsid w:val="00C14907"/>
    <w:pPr>
      <w:ind w:firstLine="0"/>
    </w:pPr>
  </w:style>
  <w:style w:type="paragraph" w:styleId="ListContinue3">
    <w:name w:val="List Continue 3"/>
    <w:basedOn w:val="List3"/>
    <w:rsid w:val="00C14907"/>
    <w:pPr>
      <w:ind w:left="1021" w:firstLine="0"/>
    </w:pPr>
  </w:style>
  <w:style w:type="paragraph" w:styleId="ListContinue4">
    <w:name w:val="List Continue 4"/>
    <w:basedOn w:val="List4"/>
    <w:rsid w:val="00C14907"/>
    <w:pPr>
      <w:ind w:firstLine="0"/>
    </w:pPr>
  </w:style>
  <w:style w:type="paragraph" w:styleId="ListContinue5">
    <w:name w:val="List Continue 5"/>
    <w:basedOn w:val="List5"/>
    <w:rsid w:val="00C14907"/>
    <w:pPr>
      <w:ind w:firstLine="0"/>
    </w:pPr>
  </w:style>
  <w:style w:type="paragraph" w:styleId="ListNumber3">
    <w:name w:val="List Number 3"/>
    <w:basedOn w:val="List3"/>
    <w:rsid w:val="00C14907"/>
    <w:pPr>
      <w:numPr>
        <w:numId w:val="5"/>
      </w:numPr>
    </w:pPr>
  </w:style>
  <w:style w:type="paragraph" w:styleId="ListNumber4">
    <w:name w:val="List Number 4"/>
    <w:basedOn w:val="List4"/>
    <w:rsid w:val="00C14907"/>
    <w:pPr>
      <w:numPr>
        <w:numId w:val="6"/>
      </w:numPr>
    </w:pPr>
  </w:style>
  <w:style w:type="paragraph" w:styleId="ListNumber5">
    <w:name w:val="List Number 5"/>
    <w:basedOn w:val="List5"/>
    <w:rsid w:val="00C14907"/>
    <w:pPr>
      <w:numPr>
        <w:numId w:val="7"/>
      </w:numPr>
    </w:pPr>
  </w:style>
  <w:style w:type="paragraph" w:styleId="BlockText">
    <w:name w:val="Block Text"/>
    <w:basedOn w:val="Normal"/>
    <w:rsid w:val="00C149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49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4907"/>
    <w:rPr>
      <w:sz w:val="16"/>
      <w:vertAlign w:val="superscript"/>
    </w:rPr>
  </w:style>
  <w:style w:type="character" w:customStyle="1" w:styleId="Symbols">
    <w:name w:val="Symbols"/>
    <w:basedOn w:val="DefaultParagraphFont"/>
    <w:rsid w:val="00C14907"/>
    <w:rPr>
      <w:rFonts w:ascii="Symbol" w:hAnsi="Symbol"/>
    </w:rPr>
  </w:style>
  <w:style w:type="character" w:customStyle="1" w:styleId="MenuOptions">
    <w:name w:val="Menu Options"/>
    <w:basedOn w:val="DefaultParagraphFont"/>
    <w:rsid w:val="00C149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4907"/>
    <w:rPr>
      <w:b/>
    </w:rPr>
  </w:style>
  <w:style w:type="character" w:customStyle="1" w:styleId="Underlined">
    <w:name w:val="Underlined"/>
    <w:basedOn w:val="DefaultParagraphFont"/>
    <w:rsid w:val="00C14907"/>
    <w:rPr>
      <w:u w:val="single"/>
    </w:rPr>
  </w:style>
  <w:style w:type="paragraph" w:customStyle="1" w:styleId="TableBodyTextRight">
    <w:name w:val="Table Body Text Right"/>
    <w:basedOn w:val="TableBodyText"/>
    <w:rsid w:val="00C149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4907"/>
    <w:rPr>
      <w:sz w:val="18"/>
    </w:rPr>
  </w:style>
  <w:style w:type="paragraph" w:customStyle="1" w:styleId="BodySmallRight">
    <w:name w:val="Body Small Right"/>
    <w:basedOn w:val="BodyTextRight"/>
    <w:rsid w:val="00C14907"/>
    <w:rPr>
      <w:sz w:val="18"/>
      <w:szCs w:val="18"/>
    </w:rPr>
  </w:style>
  <w:style w:type="paragraph" w:customStyle="1" w:styleId="MarginEdition">
    <w:name w:val="Margin Edition"/>
    <w:basedOn w:val="MarginNote"/>
    <w:rsid w:val="00C149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4907"/>
    <w:rPr>
      <w:sz w:val="2"/>
      <w:szCs w:val="2"/>
    </w:rPr>
  </w:style>
  <w:style w:type="character" w:customStyle="1" w:styleId="Small">
    <w:name w:val="Small"/>
    <w:basedOn w:val="DefaultParagraphFont"/>
    <w:rsid w:val="00C14907"/>
    <w:rPr>
      <w:sz w:val="16"/>
    </w:rPr>
  </w:style>
  <w:style w:type="paragraph" w:customStyle="1" w:styleId="WideTable">
    <w:name w:val="Wide Table"/>
    <w:basedOn w:val="Normal"/>
    <w:rsid w:val="00C149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4907"/>
  </w:style>
  <w:style w:type="paragraph" w:styleId="Quote">
    <w:name w:val="Quote"/>
    <w:basedOn w:val="Heading1"/>
    <w:link w:val="QuoteChar"/>
    <w:qFormat/>
    <w:rsid w:val="00C149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49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4907"/>
    <w:pPr>
      <w:pageBreakBefore/>
    </w:pPr>
  </w:style>
  <w:style w:type="paragraph" w:customStyle="1" w:styleId="Border">
    <w:name w:val="Border"/>
    <w:basedOn w:val="Normal"/>
    <w:qFormat/>
    <w:rsid w:val="00C149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49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49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49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49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49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49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49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49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4907"/>
    <w:rPr>
      <w:u w:val="single"/>
    </w:rPr>
  </w:style>
  <w:style w:type="character" w:customStyle="1" w:styleId="BoldandItalics">
    <w:name w:val="Bold and Italics"/>
    <w:qFormat/>
    <w:rsid w:val="00C14907"/>
    <w:rPr>
      <w:b/>
      <w:i/>
      <w:u w:val="none"/>
    </w:rPr>
  </w:style>
  <w:style w:type="paragraph" w:styleId="BalloonText">
    <w:name w:val="Balloon Text"/>
    <w:basedOn w:val="Normal"/>
    <w:link w:val="BalloonTextChar"/>
    <w:rsid w:val="00C149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49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49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49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49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49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4907"/>
    <w:pPr>
      <w:spacing w:before="0" w:after="0"/>
    </w:pPr>
  </w:style>
  <w:style w:type="paragraph" w:customStyle="1" w:styleId="BodyTextBold">
    <w:name w:val="Body Text Bold"/>
    <w:basedOn w:val="BodyText"/>
    <w:qFormat/>
    <w:rsid w:val="00C14907"/>
    <w:rPr>
      <w:b/>
    </w:rPr>
  </w:style>
  <w:style w:type="character" w:styleId="Hyperlink">
    <w:name w:val="Hyperlink"/>
    <w:basedOn w:val="DefaultParagraphFont"/>
    <w:uiPriority w:val="99"/>
    <w:unhideWhenUsed/>
    <w:rsid w:val="001E64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2489</Characters>
  <Application>Microsoft Office Word</Application>
  <DocSecurity>0</DocSecurity>
  <Lines>75</Lines>
  <Paragraphs>50</Paragraphs>
  <ScaleCrop>false</ScaleCrop>
  <Company>Author-it Software Corporation Ltd.</Company>
  <LinksUpToDate>false</LinksUpToDate>
  <CharactersWithSpaces>2777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AURMTD001 Test suspension dampers using a dynamometer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2023-12-19T06:47:00Z</dcterms:created>
  <dcterms:modified xsi:type="dcterms:W3CDTF">2023-12-19T06:47:00Z</dcterms:modified>
</cp:coreProperties>
</file>