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81C" w:rsidP="000A3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AURMTA109 Collect and log motor sport data</w:t>
      </w:r>
      <w:r>
        <w:fldChar w:fldCharType="end"/>
      </w:r>
    </w:p>
    <w:p w:rsidR="000A381C" w:rsidP="000A381C">
      <w:pPr>
        <w:pStyle w:val="Version"/>
        <w:sectPr w:rsidSect="00761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55B" w:rsidP="0076155B">
      <w:pPr>
        <w:pStyle w:val="SuperHeading"/>
      </w:pPr>
      <w:r w:rsidRPr="0076155B">
        <w:t>Assessment Requirements for AURMTA109 Collect and log motor sport data</w:t>
      </w:r>
    </w:p>
    <w:p w:rsidR="00000000" w:rsidRPr="0076155B" w:rsidP="0076155B">
      <w:pPr>
        <w:pStyle w:val="Heading1"/>
      </w:pPr>
      <w:bookmarkStart w:id="1" w:name="O_1128724"/>
      <w:bookmarkEnd w:id="1"/>
      <w:r w:rsidRPr="007615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6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5B" w:rsidP="0076155B">
            <w:pPr>
              <w:pStyle w:val="BodyText"/>
            </w:pPr>
            <w:r w:rsidRPr="0076155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5B">
            <w:pPr>
              <w:pStyle w:val="BodyText"/>
              <w:rPr>
                <w:lang w:val="en-NZ"/>
              </w:rPr>
            </w:pPr>
            <w:r w:rsidRPr="0076155B">
              <w:rPr>
                <w:rStyle w:val="SpecialBold"/>
              </w:rPr>
              <w:t>Comments</w:t>
            </w:r>
          </w:p>
        </w:tc>
      </w:tr>
      <w:tr w:rsidTr="00761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55B">
            <w:pPr>
              <w:pStyle w:val="BodyText"/>
              <w:rPr>
                <w:lang w:val="en-NZ"/>
              </w:rPr>
            </w:pPr>
            <w:r w:rsidRPr="0076155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55B" w:rsidP="0076155B">
            <w:pPr>
              <w:pStyle w:val="BodyText"/>
            </w:pPr>
            <w:r w:rsidRPr="0076155B">
              <w:t>This version first released with AUR Automotive Retail, Service and Repair Training Package Version 6.0</w:t>
            </w:r>
          </w:p>
        </w:tc>
      </w:tr>
    </w:tbl>
    <w:p w:rsidR="00000000" w:rsidRPr="0076155B" w:rsidP="0076155B">
      <w:pPr>
        <w:pStyle w:val="BodyText"/>
      </w:pPr>
    </w:p>
    <w:p w:rsidR="00000000" w:rsidRPr="0076155B" w:rsidP="0076155B">
      <w:pPr>
        <w:pStyle w:val="AllowPageBreak"/>
      </w:pPr>
    </w:p>
    <w:p w:rsidR="00000000" w:rsidRPr="0076155B" w:rsidP="0076155B">
      <w:pPr>
        <w:pStyle w:val="Heading1"/>
      </w:pPr>
      <w:bookmarkStart w:id="2" w:name="O_1128727"/>
      <w:bookmarkEnd w:id="2"/>
      <w:r w:rsidRPr="0076155B">
        <w:t>Performance Evidence</w:t>
      </w:r>
    </w:p>
    <w:p w:rsidR="00000000" w:rsidRPr="0076155B" w:rsidP="000A381C">
      <w:pPr>
        <w:pStyle w:val="BodyText"/>
      </w:pPr>
      <w:r w:rsidRPr="0076155B">
        <w:t>The candidate must demonstrate the ability to complete the tasks outlined in the elements, performance criteria and foundation skills of this unit, including evidence of the ability to:</w:t>
      </w:r>
    </w:p>
    <w:p w:rsidR="00000000" w:rsidRPr="0076155B" w:rsidP="0076155B">
      <w:pPr>
        <w:pStyle w:val="ListBullet"/>
      </w:pPr>
      <w:r w:rsidRPr="0076155B">
        <w:t>collect and log data at two different m</w:t>
      </w:r>
      <w:r w:rsidRPr="0076155B">
        <w:t>otor sport events, including at least one sanctioned motor sport event</w:t>
      </w:r>
    </w:p>
    <w:p w:rsidR="00000000" w:rsidRPr="0076155B" w:rsidP="0076155B">
      <w:pPr>
        <w:pStyle w:val="ListBullet"/>
      </w:pPr>
      <w:r w:rsidRPr="0076155B">
        <w:t>use both manual and electronic systems at each of the above events</w:t>
      </w:r>
    </w:p>
    <w:p w:rsidR="00000000" w:rsidRPr="0076155B" w:rsidP="0076155B">
      <w:pPr>
        <w:pStyle w:val="ListBullet"/>
      </w:pPr>
      <w:r w:rsidRPr="0076155B">
        <w:t>collect the following types of data at each of the above events:</w:t>
      </w:r>
    </w:p>
    <w:p w:rsidR="00000000" w:rsidRPr="0076155B" w:rsidP="0076155B">
      <w:pPr>
        <w:pStyle w:val="ListBullet2"/>
      </w:pPr>
      <w:r w:rsidRPr="0076155B">
        <w:t>vehicle data</w:t>
      </w:r>
    </w:p>
    <w:p w:rsidR="00000000" w:rsidRPr="0076155B" w:rsidP="0076155B">
      <w:pPr>
        <w:pStyle w:val="ListBullet2"/>
      </w:pPr>
      <w:r w:rsidRPr="0076155B">
        <w:t>weather data</w:t>
      </w:r>
    </w:p>
    <w:p w:rsidR="00000000" w:rsidRPr="0076155B" w:rsidP="0076155B">
      <w:pPr>
        <w:pStyle w:val="ListBullet2"/>
      </w:pPr>
      <w:r w:rsidRPr="0076155B">
        <w:t>circuit data</w:t>
      </w:r>
    </w:p>
    <w:p w:rsidR="00000000" w:rsidRPr="0076155B" w:rsidP="0076155B">
      <w:pPr>
        <w:pStyle w:val="ListBullet2"/>
      </w:pPr>
      <w:r w:rsidRPr="0076155B">
        <w:t>driver or rider characteristics.</w:t>
      </w:r>
    </w:p>
    <w:p w:rsidR="00000000" w:rsidRPr="0076155B" w:rsidP="0076155B">
      <w:pPr>
        <w:pStyle w:val="AllowPageBreak"/>
      </w:pPr>
    </w:p>
    <w:p w:rsidR="00000000" w:rsidRPr="0076155B" w:rsidP="0076155B">
      <w:pPr>
        <w:pStyle w:val="Heading1"/>
      </w:pPr>
      <w:bookmarkStart w:id="3" w:name="O_1128726"/>
      <w:bookmarkEnd w:id="3"/>
      <w:r w:rsidRPr="0076155B">
        <w:t>Knowledge Evidence</w:t>
      </w:r>
    </w:p>
    <w:p w:rsidR="00000000" w:rsidRPr="0076155B" w:rsidP="000A381C">
      <w:pPr>
        <w:pStyle w:val="BodyText"/>
      </w:pPr>
      <w:r w:rsidRPr="0076155B">
        <w:t>The candidate must be able to demonstrate knowledge to complete the tasks outlined in the elements, performance criteria and foundation skills of this unit, including knowledge of:</w:t>
      </w:r>
    </w:p>
    <w:p w:rsidR="00000000" w:rsidRPr="0076155B" w:rsidP="0076155B">
      <w:pPr>
        <w:pStyle w:val="ListBullet"/>
      </w:pPr>
      <w:r w:rsidRPr="0076155B">
        <w:t>met</w:t>
      </w:r>
      <w:r w:rsidRPr="0076155B">
        <w:t>hods to locate and interpret information required to collect and log motor sport data, including:</w:t>
      </w:r>
    </w:p>
    <w:p w:rsidR="00000000" w:rsidRPr="0076155B" w:rsidP="0076155B">
      <w:pPr>
        <w:pStyle w:val="ListBullet2"/>
      </w:pPr>
      <w:r w:rsidRPr="0076155B">
        <w:t>information provided by customer and supervisors</w:t>
      </w:r>
    </w:p>
    <w:p w:rsidR="00000000" w:rsidRPr="0076155B" w:rsidP="0076155B">
      <w:pPr>
        <w:pStyle w:val="ListBullet2"/>
      </w:pPr>
      <w:r w:rsidRPr="0076155B">
        <w:t>manufacturer specifications and procedures or equivalent documentation</w:t>
      </w:r>
    </w:p>
    <w:p w:rsidR="00000000" w:rsidRPr="0076155B" w:rsidP="0076155B">
      <w:pPr>
        <w:pStyle w:val="ListBullet2"/>
      </w:pPr>
      <w:r w:rsidRPr="0076155B">
        <w:t>controlling body rules, category rule</w:t>
      </w:r>
      <w:r w:rsidRPr="0076155B">
        <w:t>s and supplementary regulations</w:t>
      </w:r>
    </w:p>
    <w:p w:rsidR="00000000" w:rsidRPr="0076155B" w:rsidP="0076155B">
      <w:pPr>
        <w:pStyle w:val="ListBullet2"/>
      </w:pPr>
      <w:r w:rsidRPr="0076155B">
        <w:t>computer-based data and data analysis software</w:t>
      </w:r>
    </w:p>
    <w:p w:rsidR="00000000" w:rsidRPr="0076155B" w:rsidP="0076155B">
      <w:pPr>
        <w:pStyle w:val="ListBullet"/>
      </w:pPr>
      <w:r w:rsidRPr="0076155B">
        <w:t>workplace procedures required to collect and log motor sport data, including: </w:t>
      </w:r>
    </w:p>
    <w:p w:rsidR="00000000" w:rsidRPr="0076155B" w:rsidP="0076155B">
      <w:pPr>
        <w:pStyle w:val="ListBullet2"/>
      </w:pPr>
      <w:r w:rsidRPr="0076155B">
        <w:t>establishing serviceability of tools and equipment</w:t>
      </w:r>
    </w:p>
    <w:p w:rsidR="00000000" w:rsidRPr="0076155B" w:rsidP="0076155B">
      <w:pPr>
        <w:pStyle w:val="ListBullet2"/>
      </w:pPr>
      <w:r w:rsidRPr="0076155B">
        <w:t>documentation procedures</w:t>
      </w:r>
    </w:p>
    <w:p w:rsidR="00000000" w:rsidRPr="0076155B" w:rsidP="0076155B">
      <w:pPr>
        <w:pStyle w:val="ListBullet2"/>
      </w:pPr>
      <w:r w:rsidRPr="0076155B">
        <w:t>housekeeping procedures, including:</w:t>
      </w:r>
    </w:p>
    <w:p w:rsidR="00000000" w:rsidRPr="0076155B" w:rsidP="0076155B">
      <w:pPr>
        <w:pStyle w:val="ListBullet3"/>
      </w:pPr>
      <w:r w:rsidRPr="0076155B">
        <w:t>examination of tools and equipment</w:t>
      </w:r>
    </w:p>
    <w:p w:rsidR="00000000" w:rsidRPr="0076155B" w:rsidP="0076155B">
      <w:pPr>
        <w:pStyle w:val="ListBullet3"/>
      </w:pPr>
      <w:r w:rsidRPr="0076155B">
        <w:t>storage of equipment</w:t>
      </w:r>
    </w:p>
    <w:p w:rsidR="00000000" w:rsidRPr="0076155B" w:rsidP="0076155B">
      <w:pPr>
        <w:pStyle w:val="ListBullet3"/>
      </w:pPr>
      <w:r w:rsidRPr="0076155B">
        <w:t>identification, tagging and isolation of faulty equipment</w:t>
      </w:r>
    </w:p>
    <w:p w:rsidR="00000000" w:rsidRPr="0076155B" w:rsidP="0076155B">
      <w:pPr>
        <w:pStyle w:val="ListBullet3"/>
      </w:pPr>
      <w:r w:rsidRPr="0076155B">
        <w:t>disposal of excess materials</w:t>
      </w:r>
    </w:p>
    <w:p w:rsidR="00000000" w:rsidRPr="0076155B" w:rsidP="0076155B">
      <w:pPr>
        <w:pStyle w:val="ListBullet3"/>
      </w:pPr>
      <w:r w:rsidRPr="0076155B">
        <w:t>recycling procedures</w:t>
      </w:r>
    </w:p>
    <w:p w:rsidR="00000000" w:rsidRPr="0076155B" w:rsidP="0076155B">
      <w:pPr>
        <w:pStyle w:val="ListBullet"/>
      </w:pPr>
      <w:r w:rsidRPr="0076155B">
        <w:t xml:space="preserve">work health and safety (WHS) requirements relating to </w:t>
      </w:r>
      <w:r w:rsidRPr="0076155B">
        <w:t>collecting and logging motor sport data, including procedures for:</w:t>
      </w:r>
    </w:p>
    <w:p w:rsidR="00000000" w:rsidRPr="0076155B" w:rsidP="0076155B">
      <w:pPr>
        <w:pStyle w:val="ListBullet2"/>
      </w:pPr>
      <w:r w:rsidRPr="0076155B">
        <w:t>identifying hazards and managing risks</w:t>
      </w:r>
    </w:p>
    <w:p w:rsidR="00000000" w:rsidRPr="0076155B" w:rsidP="0076155B">
      <w:pPr>
        <w:pStyle w:val="ListBullet2"/>
      </w:pPr>
      <w:r w:rsidRPr="0076155B">
        <w:t>identifying acceptable tolerance levels for noise, heat and fumes</w:t>
      </w:r>
    </w:p>
    <w:p w:rsidR="00000000" w:rsidRPr="0076155B" w:rsidP="0076155B">
      <w:pPr>
        <w:pStyle w:val="ListBullet"/>
      </w:pPr>
      <w:r w:rsidRPr="0076155B">
        <w:t>motor sport data acquisition systems, including:</w:t>
      </w:r>
    </w:p>
    <w:p w:rsidR="00000000" w:rsidRPr="0076155B" w:rsidP="0076155B">
      <w:pPr>
        <w:pStyle w:val="ListBullet2"/>
      </w:pPr>
      <w:r w:rsidRPr="0076155B">
        <w:t>types, characteristics, components, uses and limitations</w:t>
      </w:r>
    </w:p>
    <w:p w:rsidR="00000000" w:rsidRPr="0076155B" w:rsidP="0076155B">
      <w:pPr>
        <w:pStyle w:val="ListBullet2"/>
      </w:pPr>
      <w:r w:rsidRPr="0076155B">
        <w:t>types of motor sport data, including data irregularities and tolerance levels</w:t>
      </w:r>
    </w:p>
    <w:p w:rsidR="00000000" w:rsidRPr="0076155B" w:rsidP="0076155B">
      <w:pPr>
        <w:pStyle w:val="ListBullet2"/>
      </w:pPr>
      <w:r w:rsidRPr="0076155B">
        <w:t>end users of motor sport data</w:t>
      </w:r>
    </w:p>
    <w:p w:rsidR="00000000" w:rsidRPr="0076155B" w:rsidP="0076155B">
      <w:pPr>
        <w:pStyle w:val="ListBullet2"/>
      </w:pPr>
      <w:r w:rsidRPr="0076155B">
        <w:t>manual data collection and logging methods</w:t>
      </w:r>
    </w:p>
    <w:p w:rsidR="00000000" w:rsidRPr="0076155B" w:rsidP="0076155B">
      <w:pPr>
        <w:pStyle w:val="ListBullet2"/>
      </w:pPr>
      <w:r w:rsidRPr="0076155B">
        <w:t>electronic data collection and logging methods</w:t>
      </w:r>
    </w:p>
    <w:p w:rsidR="00000000" w:rsidRPr="0076155B" w:rsidP="0076155B">
      <w:pPr>
        <w:pStyle w:val="ListBullet"/>
      </w:pPr>
      <w:r w:rsidRPr="0076155B">
        <w:t>types of data analysis software, including:</w:t>
      </w:r>
    </w:p>
    <w:p w:rsidR="00000000" w:rsidRPr="0076155B" w:rsidP="0076155B">
      <w:pPr>
        <w:pStyle w:val="ListBullet2"/>
      </w:pPr>
      <w:r w:rsidRPr="0076155B">
        <w:t>methods of importing data and performing preliminary data evaluation</w:t>
      </w:r>
    </w:p>
    <w:p w:rsidR="00000000" w:rsidRPr="0076155B" w:rsidP="0076155B">
      <w:pPr>
        <w:pStyle w:val="ListBullet2"/>
      </w:pPr>
      <w:r w:rsidRPr="0076155B">
        <w:t>methods of collating, reporting and recording data findings</w:t>
      </w:r>
    </w:p>
    <w:p w:rsidR="00000000" w:rsidRPr="0076155B" w:rsidP="0076155B">
      <w:pPr>
        <w:pStyle w:val="ListBullet"/>
      </w:pPr>
      <w:r w:rsidRPr="0076155B">
        <w:t>data acquisition system inspection, maintenance and system check procedures, incl</w:t>
      </w:r>
      <w:r w:rsidRPr="0076155B">
        <w:t>uding:</w:t>
      </w:r>
    </w:p>
    <w:p w:rsidR="00000000" w:rsidRPr="0076155B" w:rsidP="0076155B">
      <w:pPr>
        <w:pStyle w:val="ListBullet2"/>
      </w:pPr>
      <w:r w:rsidRPr="0076155B">
        <w:t>checks for function</w:t>
      </w:r>
    </w:p>
    <w:p w:rsidR="00000000" w:rsidRPr="0076155B" w:rsidP="0076155B">
      <w:pPr>
        <w:pStyle w:val="ListBullet2"/>
      </w:pPr>
      <w:r w:rsidRPr="0076155B">
        <w:t>checks for accuracy</w:t>
      </w:r>
    </w:p>
    <w:p w:rsidR="00000000" w:rsidRPr="0076155B" w:rsidP="0076155B">
      <w:pPr>
        <w:pStyle w:val="ListBullet2"/>
      </w:pPr>
      <w:r w:rsidRPr="0076155B">
        <w:t>checks for efficiency.</w:t>
      </w:r>
    </w:p>
    <w:p w:rsidR="00000000" w:rsidRPr="0076155B" w:rsidP="0076155B">
      <w:pPr>
        <w:pStyle w:val="AllowPageBreak"/>
      </w:pPr>
    </w:p>
    <w:p w:rsidR="00000000" w:rsidRPr="0076155B" w:rsidP="0076155B">
      <w:pPr>
        <w:pStyle w:val="Heading1"/>
      </w:pPr>
      <w:bookmarkStart w:id="4" w:name="O_1128725"/>
      <w:bookmarkEnd w:id="4"/>
      <w:r w:rsidRPr="0076155B">
        <w:t>Assessment Conditions</w:t>
      </w:r>
    </w:p>
    <w:p w:rsidR="00000000" w:rsidRPr="0076155B" w:rsidP="000A381C">
      <w:pPr>
        <w:pStyle w:val="BodyText"/>
      </w:pPr>
      <w:r w:rsidRPr="0076155B">
        <w:t xml:space="preserve">Competency is to be assessed in the workplace, for one sanctioned event. </w:t>
      </w:r>
    </w:p>
    <w:p w:rsidR="00000000" w:rsidRPr="0076155B" w:rsidP="000A381C">
      <w:pPr>
        <w:pStyle w:val="BodyText"/>
      </w:pPr>
      <w:r w:rsidRPr="0076155B">
        <w:t>Other competencies are to be assessed in an automotive repair workplace or a simulated environment that accurately reflects performance in a real workplace setting.</w:t>
      </w:r>
    </w:p>
    <w:p w:rsidR="00000000" w:rsidRPr="0076155B" w:rsidP="000A381C">
      <w:pPr>
        <w:pStyle w:val="BodyText"/>
      </w:pPr>
      <w:r w:rsidRPr="0076155B">
        <w:t>Assessment must include direct observation of tasks.</w:t>
      </w:r>
    </w:p>
    <w:p w:rsidR="00000000" w:rsidRPr="0076155B" w:rsidP="000A381C">
      <w:pPr>
        <w:pStyle w:val="BodyText"/>
      </w:pPr>
      <w:r w:rsidRPr="0076155B">
        <w:t>Where assessment of competency include</w:t>
      </w:r>
      <w:r w:rsidRPr="0076155B">
        <w:t>s third-party evidence, individuals must provide evidence that links them to the motor sport data they have collected and logged, e.g. work order.</w:t>
      </w:r>
    </w:p>
    <w:p w:rsidR="00000000" w:rsidRPr="0076155B" w:rsidP="000A381C">
      <w:pPr>
        <w:pStyle w:val="BodyText"/>
      </w:pPr>
      <w:r w:rsidRPr="0076155B">
        <w:t>Assessors must verify performance evidence through questioning on skills and knowledge to ensure correct inte</w:t>
      </w:r>
      <w:r w:rsidRPr="0076155B">
        <w:t>rpretation and application.</w:t>
      </w:r>
    </w:p>
    <w:p w:rsidR="00000000" w:rsidRPr="0076155B" w:rsidP="000A381C">
      <w:pPr>
        <w:pStyle w:val="BodyText"/>
      </w:pPr>
      <w:r w:rsidRPr="0076155B">
        <w:t>The following resources must be made available:</w:t>
      </w:r>
    </w:p>
    <w:p w:rsidR="00000000" w:rsidRPr="0076155B" w:rsidP="0076155B">
      <w:pPr>
        <w:pStyle w:val="ListBullet"/>
      </w:pPr>
      <w:r w:rsidRPr="0076155B">
        <w:t>two different motor sport events, including one sanctioned event</w:t>
      </w:r>
    </w:p>
    <w:p w:rsidR="00000000" w:rsidRPr="0076155B" w:rsidP="0076155B">
      <w:pPr>
        <w:pStyle w:val="ListBullet"/>
      </w:pPr>
      <w:r w:rsidRPr="0076155B">
        <w:t>motor sport vehicle</w:t>
      </w:r>
    </w:p>
    <w:p w:rsidR="00000000" w:rsidRPr="0076155B" w:rsidP="0076155B">
      <w:pPr>
        <w:pStyle w:val="ListBullet"/>
      </w:pPr>
      <w:r w:rsidRPr="0076155B">
        <w:t>manual motor sport data acquisition system, including:</w:t>
      </w:r>
    </w:p>
    <w:p w:rsidR="00000000" w:rsidRPr="0076155B" w:rsidP="0076155B">
      <w:pPr>
        <w:pStyle w:val="ListBullet2"/>
      </w:pPr>
      <w:r w:rsidRPr="0076155B">
        <w:t>stopwatches</w:t>
      </w:r>
    </w:p>
    <w:p w:rsidR="00000000" w:rsidRPr="0076155B" w:rsidP="0076155B">
      <w:pPr>
        <w:pStyle w:val="ListBullet2"/>
      </w:pPr>
      <w:r w:rsidRPr="0076155B">
        <w:t>tyre pyrometer</w:t>
      </w:r>
    </w:p>
    <w:p w:rsidR="00000000" w:rsidRPr="0076155B" w:rsidP="0076155B">
      <w:pPr>
        <w:pStyle w:val="ListBullet2"/>
      </w:pPr>
      <w:r w:rsidRPr="0076155B">
        <w:t>weather sta</w:t>
      </w:r>
      <w:r w:rsidRPr="0076155B">
        <w:t>tion</w:t>
      </w:r>
    </w:p>
    <w:p w:rsidR="00000000" w:rsidRPr="0076155B" w:rsidP="0076155B">
      <w:pPr>
        <w:pStyle w:val="ListBullet"/>
      </w:pPr>
      <w:r w:rsidRPr="0076155B">
        <w:t>electronic motor sport data acquisition system, including data analysis software.</w:t>
      </w:r>
    </w:p>
    <w:p w:rsidR="00000000" w:rsidRPr="0076155B" w:rsidP="0076155B">
      <w:pPr>
        <w:pStyle w:val="List"/>
      </w:pPr>
    </w:p>
    <w:p w:rsidR="00000000" w:rsidRPr="0076155B" w:rsidP="000A381C">
      <w:pPr>
        <w:pStyle w:val="BodyText"/>
      </w:pPr>
      <w:r w:rsidRPr="0076155B">
        <w:t>Assessors of this unit must satisfy the requirements for assessors in applicable vocational education and training legislation, frameworks and/or standards.</w:t>
      </w:r>
    </w:p>
    <w:p w:rsidR="00000000" w:rsidRPr="0076155B" w:rsidP="0076155B">
      <w:pPr>
        <w:pStyle w:val="Heading1"/>
      </w:pPr>
      <w:bookmarkStart w:id="5" w:name="O_1128723"/>
      <w:bookmarkEnd w:id="5"/>
      <w:r w:rsidRPr="0076155B">
        <w:t>Links</w:t>
      </w:r>
    </w:p>
    <w:p w:rsidR="00000000" w:rsidRPr="0076155B" w:rsidP="000A381C">
      <w:pPr>
        <w:pStyle w:val="BodyText"/>
      </w:pPr>
      <w:r w:rsidRPr="007615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20A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6155B" w:rsidP="0076155B"/>
    <w:sectPr w:rsidSect="007615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5B" w:rsidRPr="000A381C" w:rsidP="000A3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1C" w:rsidP="00761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81C" w:rsidP="00761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A381C" w:rsidP="00761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55B" w:rsidRPr="000A381C" w:rsidP="000A3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81C" w:rsidRPr="002D2AF8" w:rsidP="00761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AURMTA109 Collect and log motor sport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A381C" w:rsidP="00761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A6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C4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B09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55B"/>
  </w:style>
  <w:style w:type="character" w:customStyle="1" w:styleId="Heading1Char">
    <w:name w:val="Heading 1 Char"/>
    <w:basedOn w:val="DefaultParagraphFont"/>
    <w:link w:val="Heading1"/>
    <w:rsid w:val="00761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5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1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5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55B"/>
    <w:rPr>
      <w:b/>
      <w:spacing w:val="0"/>
    </w:rPr>
  </w:style>
  <w:style w:type="paragraph" w:styleId="ListBullet2">
    <w:name w:val="List Bullet 2"/>
    <w:basedOn w:val="List2"/>
    <w:rsid w:val="007615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1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15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1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5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1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5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55B"/>
    <w:rPr>
      <w:i/>
    </w:rPr>
  </w:style>
  <w:style w:type="paragraph" w:styleId="Caption">
    <w:name w:val="caption"/>
    <w:basedOn w:val="BodyText"/>
    <w:next w:val="Normal"/>
    <w:qFormat/>
    <w:rsid w:val="00761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55B"/>
  </w:style>
  <w:style w:type="paragraph" w:styleId="TableofFigures">
    <w:name w:val="table of figures"/>
    <w:basedOn w:val="Normal"/>
    <w:next w:val="Normal"/>
    <w:semiHidden/>
    <w:rsid w:val="00761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5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155B"/>
    <w:rPr>
      <w:rFonts w:ascii="Wingdings" w:hAnsi="Wingdings"/>
    </w:rPr>
  </w:style>
  <w:style w:type="paragraph" w:customStyle="1" w:styleId="TableHeading">
    <w:name w:val="Table Heading"/>
    <w:basedOn w:val="HeadingBase"/>
    <w:rsid w:val="00761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55B"/>
    <w:rPr>
      <w:color w:val="0033CC"/>
      <w:u w:val="none"/>
    </w:rPr>
  </w:style>
  <w:style w:type="paragraph" w:customStyle="1" w:styleId="BodyTextRight">
    <w:name w:val="Body Text Right"/>
    <w:basedOn w:val="BodyText"/>
    <w:rsid w:val="00761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5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55B"/>
    <w:rPr>
      <w:sz w:val="32"/>
    </w:rPr>
  </w:style>
  <w:style w:type="paragraph" w:customStyle="1" w:styleId="HeadingProcedure">
    <w:name w:val="Heading Procedure"/>
    <w:basedOn w:val="HeadingBase"/>
    <w:next w:val="Normal"/>
    <w:rsid w:val="00761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55B"/>
    <w:pPr>
      <w:spacing w:before="60" w:after="60"/>
    </w:pPr>
  </w:style>
  <w:style w:type="paragraph" w:styleId="ListContinue">
    <w:name w:val="List Continue"/>
    <w:basedOn w:val="List"/>
    <w:rsid w:val="0076155B"/>
    <w:pPr>
      <w:ind w:firstLine="0"/>
    </w:pPr>
  </w:style>
  <w:style w:type="paragraph" w:customStyle="1" w:styleId="ListNote">
    <w:name w:val="List Note"/>
    <w:basedOn w:val="List"/>
    <w:rsid w:val="00761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55B"/>
    <w:rPr>
      <w:rFonts w:ascii="Courier New" w:hAnsi="Courier New"/>
    </w:rPr>
  </w:style>
  <w:style w:type="paragraph" w:customStyle="1" w:styleId="NoteBullet">
    <w:name w:val="Note Bullet"/>
    <w:basedOn w:val="Note"/>
    <w:rsid w:val="00761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5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1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55B"/>
    <w:rPr>
      <w:b/>
      <w:smallCaps/>
    </w:rPr>
  </w:style>
  <w:style w:type="paragraph" w:customStyle="1" w:styleId="TableListNumber">
    <w:name w:val="Table List Number"/>
    <w:basedOn w:val="ListNumber"/>
    <w:rsid w:val="00761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55B"/>
    <w:pPr>
      <w:numPr>
        <w:numId w:val="10"/>
      </w:numPr>
    </w:pPr>
  </w:style>
  <w:style w:type="paragraph" w:customStyle="1" w:styleId="ListAlpha2">
    <w:name w:val="List Alpha 2"/>
    <w:basedOn w:val="List2"/>
    <w:rsid w:val="0076155B"/>
    <w:pPr>
      <w:numPr>
        <w:numId w:val="9"/>
      </w:numPr>
    </w:pPr>
  </w:style>
  <w:style w:type="paragraph" w:styleId="List2">
    <w:name w:val="List 2"/>
    <w:basedOn w:val="BodyText"/>
    <w:rsid w:val="00761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5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15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155B"/>
    <w:pPr>
      <w:numPr>
        <w:numId w:val="5"/>
      </w:numPr>
    </w:pPr>
  </w:style>
  <w:style w:type="paragraph" w:styleId="ListContinue2">
    <w:name w:val="List Continue 2"/>
    <w:basedOn w:val="List2"/>
    <w:rsid w:val="0076155B"/>
    <w:pPr>
      <w:ind w:firstLine="0"/>
    </w:pPr>
  </w:style>
  <w:style w:type="paragraph" w:styleId="ListContinue3">
    <w:name w:val="List Continue 3"/>
    <w:basedOn w:val="List3"/>
    <w:rsid w:val="0076155B"/>
    <w:pPr>
      <w:ind w:left="1021" w:firstLine="0"/>
    </w:pPr>
  </w:style>
  <w:style w:type="paragraph" w:styleId="ListContinue4">
    <w:name w:val="List Continue 4"/>
    <w:basedOn w:val="List4"/>
    <w:rsid w:val="0076155B"/>
    <w:pPr>
      <w:ind w:firstLine="0"/>
    </w:pPr>
  </w:style>
  <w:style w:type="paragraph" w:styleId="ListContinue5">
    <w:name w:val="List Continue 5"/>
    <w:basedOn w:val="List5"/>
    <w:rsid w:val="0076155B"/>
    <w:pPr>
      <w:ind w:firstLine="0"/>
    </w:pPr>
  </w:style>
  <w:style w:type="paragraph" w:styleId="ListNumber3">
    <w:name w:val="List Number 3"/>
    <w:basedOn w:val="List3"/>
    <w:rsid w:val="0076155B"/>
    <w:pPr>
      <w:numPr>
        <w:numId w:val="6"/>
      </w:numPr>
    </w:pPr>
  </w:style>
  <w:style w:type="paragraph" w:styleId="ListNumber4">
    <w:name w:val="List Number 4"/>
    <w:basedOn w:val="List4"/>
    <w:rsid w:val="0076155B"/>
    <w:pPr>
      <w:numPr>
        <w:numId w:val="7"/>
      </w:numPr>
    </w:pPr>
  </w:style>
  <w:style w:type="paragraph" w:styleId="ListNumber5">
    <w:name w:val="List Number 5"/>
    <w:basedOn w:val="List5"/>
    <w:rsid w:val="0076155B"/>
    <w:pPr>
      <w:numPr>
        <w:numId w:val="8"/>
      </w:numPr>
    </w:pPr>
  </w:style>
  <w:style w:type="paragraph" w:styleId="BlockText">
    <w:name w:val="Block Text"/>
    <w:basedOn w:val="Normal"/>
    <w:rsid w:val="00761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55B"/>
    <w:rPr>
      <w:sz w:val="16"/>
      <w:vertAlign w:val="superscript"/>
    </w:rPr>
  </w:style>
  <w:style w:type="character" w:customStyle="1" w:styleId="Symbols">
    <w:name w:val="Symbols"/>
    <w:basedOn w:val="DefaultParagraphFont"/>
    <w:rsid w:val="0076155B"/>
    <w:rPr>
      <w:rFonts w:ascii="Symbol" w:hAnsi="Symbol"/>
    </w:rPr>
  </w:style>
  <w:style w:type="character" w:customStyle="1" w:styleId="MenuOptions">
    <w:name w:val="Menu Options"/>
    <w:basedOn w:val="DefaultParagraphFont"/>
    <w:rsid w:val="00761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55B"/>
    <w:rPr>
      <w:b/>
    </w:rPr>
  </w:style>
  <w:style w:type="character" w:customStyle="1" w:styleId="Underlined">
    <w:name w:val="Underlined"/>
    <w:basedOn w:val="DefaultParagraphFont"/>
    <w:rsid w:val="0076155B"/>
    <w:rPr>
      <w:u w:val="single"/>
    </w:rPr>
  </w:style>
  <w:style w:type="paragraph" w:customStyle="1" w:styleId="TableBodyTextRight">
    <w:name w:val="Table Body Text Right"/>
    <w:basedOn w:val="TableBodyText"/>
    <w:rsid w:val="00761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55B"/>
    <w:rPr>
      <w:sz w:val="18"/>
    </w:rPr>
  </w:style>
  <w:style w:type="paragraph" w:customStyle="1" w:styleId="BodySmallRight">
    <w:name w:val="Body Small Right"/>
    <w:basedOn w:val="BodyTextRight"/>
    <w:rsid w:val="0076155B"/>
    <w:rPr>
      <w:sz w:val="18"/>
      <w:szCs w:val="18"/>
    </w:rPr>
  </w:style>
  <w:style w:type="paragraph" w:customStyle="1" w:styleId="MarginEdition">
    <w:name w:val="Margin Edition"/>
    <w:basedOn w:val="MarginNote"/>
    <w:rsid w:val="00761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55B"/>
    <w:rPr>
      <w:sz w:val="2"/>
      <w:szCs w:val="2"/>
    </w:rPr>
  </w:style>
  <w:style w:type="character" w:customStyle="1" w:styleId="Small">
    <w:name w:val="Small"/>
    <w:basedOn w:val="DefaultParagraphFont"/>
    <w:rsid w:val="0076155B"/>
    <w:rPr>
      <w:sz w:val="16"/>
    </w:rPr>
  </w:style>
  <w:style w:type="paragraph" w:customStyle="1" w:styleId="WideTable">
    <w:name w:val="Wide Table"/>
    <w:basedOn w:val="Normal"/>
    <w:rsid w:val="00761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55B"/>
  </w:style>
  <w:style w:type="paragraph" w:styleId="Quote">
    <w:name w:val="Quote"/>
    <w:basedOn w:val="Heading1"/>
    <w:link w:val="QuoteChar"/>
    <w:qFormat/>
    <w:rsid w:val="00761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55B"/>
    <w:pPr>
      <w:pageBreakBefore/>
    </w:pPr>
  </w:style>
  <w:style w:type="paragraph" w:customStyle="1" w:styleId="Border">
    <w:name w:val="Border"/>
    <w:basedOn w:val="Normal"/>
    <w:qFormat/>
    <w:rsid w:val="00761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55B"/>
    <w:rPr>
      <w:u w:val="single"/>
    </w:rPr>
  </w:style>
  <w:style w:type="character" w:customStyle="1" w:styleId="BoldandItalics">
    <w:name w:val="Bold and Italics"/>
    <w:qFormat/>
    <w:rsid w:val="0076155B"/>
    <w:rPr>
      <w:b/>
      <w:i/>
      <w:u w:val="none"/>
    </w:rPr>
  </w:style>
  <w:style w:type="paragraph" w:styleId="BalloonText">
    <w:name w:val="Balloon Text"/>
    <w:basedOn w:val="Normal"/>
    <w:link w:val="BalloonTextChar"/>
    <w:rsid w:val="00761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55B"/>
    <w:pPr>
      <w:spacing w:before="0" w:after="0"/>
    </w:pPr>
  </w:style>
  <w:style w:type="paragraph" w:customStyle="1" w:styleId="BodyTextBold">
    <w:name w:val="Body Text Bold"/>
    <w:basedOn w:val="BodyText"/>
    <w:qFormat/>
    <w:rsid w:val="0076155B"/>
    <w:rPr>
      <w:b/>
    </w:rPr>
  </w:style>
  <w:style w:type="character" w:styleId="Hyperlink">
    <w:name w:val="Hyperlink"/>
    <w:basedOn w:val="DefaultParagraphFont"/>
    <w:uiPriority w:val="99"/>
    <w:unhideWhenUsed/>
    <w:rsid w:val="000A3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3474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AURMTA109 Collect and log motor sport data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