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7C4" w:rsidP="007A37C4">
      <w:pPr>
        <w:pStyle w:val="Title"/>
      </w:pPr>
      <w:r>
        <w:fldChar w:fldCharType="begin"/>
      </w:r>
      <w:r>
        <w:instrText xml:space="preserve"> TITLE   \* MERGEFORMAT </w:instrText>
      </w:r>
      <w:r>
        <w:fldChar w:fldCharType="separate"/>
      </w:r>
      <w:r>
        <w:t>AURMTA007 Conduct non-destructive testing</w:t>
      </w:r>
      <w:r>
        <w:fldChar w:fldCharType="end"/>
      </w:r>
    </w:p>
    <w:p w:rsidR="007A37C4" w:rsidP="007A37C4">
      <w:pPr>
        <w:pStyle w:val="Version"/>
        <w:sectPr w:rsidSect="001C11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128" w:rsidP="001C1128">
      <w:pPr>
        <w:pStyle w:val="SuperHeading"/>
      </w:pPr>
      <w:r w:rsidRPr="001C1128">
        <w:t>AURMTA007 Conduct non-destructive testing</w:t>
      </w:r>
    </w:p>
    <w:p w:rsidR="00000000" w:rsidRPr="001C1128" w:rsidP="001C1128">
      <w:pPr>
        <w:pStyle w:val="Heading1"/>
      </w:pPr>
      <w:bookmarkStart w:id="1" w:name="O_802861"/>
      <w:bookmarkEnd w:id="1"/>
      <w:r w:rsidRPr="001C1128">
        <w:t>Modification History</w:t>
      </w:r>
    </w:p>
    <w:tbl>
      <w:tblPr>
        <w:tblW w:w="9639" w:type="dxa"/>
        <w:tblLayout w:type="fixed"/>
        <w:tblCellMar>
          <w:left w:w="62" w:type="dxa"/>
          <w:right w:w="62" w:type="dxa"/>
        </w:tblCellMar>
        <w:tblLook w:val="0000"/>
      </w:tblPr>
      <w:tblGrid>
        <w:gridCol w:w="2835"/>
        <w:gridCol w:w="6804"/>
      </w:tblGrid>
      <w:tr w:rsidTr="007A37C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128" w:rsidP="001C1128">
            <w:pPr>
              <w:pStyle w:val="BodyText"/>
            </w:pPr>
            <w:r w:rsidRPr="001C112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128">
            <w:pPr>
              <w:pStyle w:val="BodyText"/>
              <w:rPr>
                <w:lang w:val="en-NZ"/>
              </w:rPr>
            </w:pPr>
            <w:r w:rsidRPr="001C1128">
              <w:rPr>
                <w:rStyle w:val="SpecialBold"/>
              </w:rPr>
              <w:t>Comment</w:t>
            </w:r>
          </w:p>
        </w:tc>
      </w:tr>
      <w:tr w:rsidTr="007A37C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128">
            <w:pPr>
              <w:pStyle w:val="BodyText"/>
              <w:rPr>
                <w:lang w:val="en-NZ"/>
              </w:rPr>
            </w:pPr>
            <w:r w:rsidRPr="001C112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128" w:rsidP="001C1128">
            <w:pPr>
              <w:pStyle w:val="BodyText"/>
            </w:pPr>
            <w:r w:rsidRPr="001C1128">
              <w:t>New unit of competency.</w:t>
            </w:r>
          </w:p>
        </w:tc>
      </w:tr>
    </w:tbl>
    <w:p w:rsidR="00000000" w:rsidRPr="001C1128" w:rsidP="001C1128">
      <w:pPr>
        <w:pStyle w:val="BodyText"/>
      </w:pPr>
    </w:p>
    <w:p w:rsidR="00000000" w:rsidRPr="001C1128" w:rsidP="001C1128">
      <w:pPr>
        <w:pStyle w:val="AllowPageBreak"/>
      </w:pPr>
    </w:p>
    <w:p w:rsidR="00000000" w:rsidRPr="001C1128" w:rsidP="001C1128">
      <w:pPr>
        <w:pStyle w:val="Heading1"/>
      </w:pPr>
      <w:bookmarkStart w:id="2" w:name="O_802862"/>
      <w:bookmarkEnd w:id="2"/>
      <w:r w:rsidRPr="001C1128">
        <w:t>Application</w:t>
      </w:r>
    </w:p>
    <w:p w:rsidR="00000000" w:rsidRPr="001C1128" w:rsidP="007A37C4">
      <w:pPr>
        <w:pStyle w:val="BodyText"/>
      </w:pPr>
      <w:r w:rsidRPr="001C1128">
        <w:t>This unit describes the performance outcomes required to perform non-destructive testing on vehicle components and materials. It involves preparing for n</w:t>
      </w:r>
      <w:r w:rsidRPr="001C1128">
        <w:t>on-destructive testing, testing components and materials in order to determine component suitability and serviceability, and completing workplace processes.</w:t>
      </w:r>
    </w:p>
    <w:p w:rsidR="00000000" w:rsidRPr="001C1128" w:rsidP="007A37C4">
      <w:pPr>
        <w:pStyle w:val="BodyText"/>
      </w:pPr>
      <w:r w:rsidRPr="001C1128">
        <w:t>It applies to those working in the motor sport industry.</w:t>
      </w:r>
    </w:p>
    <w:p w:rsidR="00000000" w:rsidRPr="001C1128" w:rsidP="007A37C4">
      <w:pPr>
        <w:pStyle w:val="BodyText"/>
      </w:pPr>
      <w:r w:rsidRPr="001C1128">
        <w:t>No licensing, legislative, regulatory or</w:t>
      </w:r>
      <w:r w:rsidRPr="001C1128">
        <w:t xml:space="preserve"> certification requirements apply to this unit at the time of publication.</w:t>
      </w:r>
    </w:p>
    <w:p w:rsidR="00000000" w:rsidRPr="001C1128" w:rsidP="001C1128">
      <w:pPr>
        <w:pStyle w:val="Heading1"/>
      </w:pPr>
      <w:bookmarkStart w:id="3" w:name="O_802864"/>
      <w:bookmarkEnd w:id="3"/>
      <w:r w:rsidRPr="001C1128">
        <w:t>Competency Field</w:t>
      </w:r>
    </w:p>
    <w:p w:rsidR="00000000" w:rsidRPr="001C1128" w:rsidP="007A37C4">
      <w:pPr>
        <w:pStyle w:val="BodyText"/>
      </w:pPr>
      <w:r w:rsidRPr="001C1128">
        <w:t>Motor Sport</w:t>
      </w:r>
    </w:p>
    <w:p w:rsidR="00000000" w:rsidRPr="001C1128" w:rsidP="001C1128">
      <w:pPr>
        <w:pStyle w:val="Heading1"/>
      </w:pPr>
      <w:bookmarkStart w:id="4" w:name="O_802865"/>
      <w:bookmarkEnd w:id="4"/>
      <w:r w:rsidRPr="001C1128">
        <w:t>Unit Sector</w:t>
      </w:r>
    </w:p>
    <w:p w:rsidR="00000000" w:rsidRPr="001C1128" w:rsidP="007A37C4">
      <w:pPr>
        <w:pStyle w:val="BodyText"/>
      </w:pPr>
      <w:r w:rsidRPr="001C1128">
        <w:t>Technical</w:t>
      </w:r>
    </w:p>
    <w:p w:rsidR="00000000" w:rsidRPr="001C1128" w:rsidP="001C1128">
      <w:pPr>
        <w:pStyle w:val="Heading1"/>
      </w:pPr>
      <w:bookmarkStart w:id="5" w:name="O_802866"/>
      <w:bookmarkEnd w:id="5"/>
      <w:r w:rsidRPr="001C1128">
        <w:t>Elements and Performance Criteria</w:t>
      </w:r>
    </w:p>
    <w:tbl>
      <w:tblPr>
        <w:tblW w:w="9639" w:type="dxa"/>
        <w:tblLayout w:type="fixed"/>
        <w:tblCellMar>
          <w:left w:w="62" w:type="dxa"/>
          <w:right w:w="62" w:type="dxa"/>
        </w:tblCellMar>
        <w:tblLook w:val="0000"/>
      </w:tblPr>
      <w:tblGrid>
        <w:gridCol w:w="2835"/>
        <w:gridCol w:w="6804"/>
      </w:tblGrid>
      <w:tr w:rsidTr="001C112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28" w:rsidP="001C1128">
            <w:pPr>
              <w:pStyle w:val="BodyText"/>
            </w:pPr>
            <w:r w:rsidRPr="001C1128">
              <w:rPr>
                <w:rStyle w:val="SpecialBold"/>
              </w:rPr>
              <w:t>Elements</w:t>
            </w:r>
          </w:p>
          <w:p w:rsidR="00000000" w:rsidRPr="001C1128" w:rsidP="001C1128">
            <w:pPr>
              <w:pStyle w:val="BodyText"/>
            </w:pPr>
            <w:r w:rsidRPr="001C112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28" w:rsidP="001C1128">
            <w:pPr>
              <w:pStyle w:val="BodyText"/>
            </w:pPr>
            <w:r w:rsidRPr="001C1128">
              <w:rPr>
                <w:rStyle w:val="SpecialBold"/>
              </w:rPr>
              <w:t>Performance Criteria</w:t>
            </w:r>
          </w:p>
          <w:p w:rsidR="00000000" w:rsidP="001C1128">
            <w:pPr>
              <w:pStyle w:val="BodyText"/>
              <w:rPr>
                <w:lang w:val="en-NZ"/>
              </w:rPr>
            </w:pPr>
            <w:r w:rsidRPr="001C1128">
              <w:t>Performance criteria describe the performance needed to demonstrate achievement of the element. Where bold and italicised text is used, further information is detailed in the range of condition</w:t>
            </w:r>
            <w:r w:rsidRPr="001C1128">
              <w:t>s section.</w:t>
            </w:r>
          </w:p>
        </w:tc>
      </w:tr>
      <w:tr w:rsidTr="001C11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28">
            <w:pPr>
              <w:pStyle w:val="List"/>
              <w:rPr>
                <w:lang w:val="en-NZ"/>
              </w:rPr>
            </w:pPr>
            <w:r w:rsidRPr="001C1128">
              <w:t>1.</w:t>
            </w:r>
            <w:r w:rsidRPr="001C1128">
              <w:tab/>
              <w:t>Prepare for non-destructive testing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28" w:rsidP="001C1128">
            <w:pPr>
              <w:pStyle w:val="List"/>
            </w:pPr>
            <w:r w:rsidRPr="001C1128">
              <w:t>1.1</w:t>
            </w:r>
            <w:r w:rsidRPr="001C1128">
              <w:tab/>
              <w:t xml:space="preserve">Job requirements are determined from workplace instructions </w:t>
            </w:r>
          </w:p>
          <w:p w:rsidR="00000000" w:rsidRPr="001C1128" w:rsidP="001C1128">
            <w:pPr>
              <w:pStyle w:val="List"/>
            </w:pPr>
            <w:r w:rsidRPr="001C1128">
              <w:t>1.2</w:t>
            </w:r>
            <w:r w:rsidRPr="001C1128">
              <w:tab/>
              <w:t>Non-destructive testing information is sourced and interpreted</w:t>
            </w:r>
          </w:p>
          <w:p w:rsidR="00000000" w:rsidRPr="001C1128" w:rsidP="001C1128">
            <w:pPr>
              <w:pStyle w:val="List"/>
            </w:pPr>
            <w:r w:rsidRPr="001C1128">
              <w:t>1.3</w:t>
            </w:r>
            <w:r w:rsidRPr="001C1128">
              <w:tab/>
              <w:t>Testing procedures are analysed, and those most appropriate for compo</w:t>
            </w:r>
            <w:r w:rsidRPr="001C1128">
              <w:t>nent material are selected</w:t>
            </w:r>
          </w:p>
          <w:p w:rsidR="00000000" w:rsidRPr="001C1128" w:rsidP="001C1128">
            <w:pPr>
              <w:pStyle w:val="List"/>
            </w:pPr>
            <w:r w:rsidRPr="001C1128">
              <w:t>1.4</w:t>
            </w:r>
            <w:r w:rsidRPr="001C1128">
              <w:tab/>
              <w:t>Hazards associated with the work are identified and risks are managed</w:t>
            </w:r>
          </w:p>
          <w:p w:rsidR="00000000" w:rsidP="001C1128">
            <w:pPr>
              <w:pStyle w:val="List"/>
              <w:rPr>
                <w:lang w:val="en-NZ"/>
              </w:rPr>
            </w:pPr>
            <w:r w:rsidRPr="001C1128">
              <w:t>1.5</w:t>
            </w:r>
            <w:r w:rsidRPr="001C1128">
              <w:tab/>
              <w:t>Tools and testing equipment are selected and checked for serviceability, and inspection area is prepared for testing according to workplace procedures</w:t>
            </w:r>
          </w:p>
        </w:tc>
      </w:tr>
      <w:tr w:rsidTr="001C11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28">
            <w:pPr>
              <w:pStyle w:val="List"/>
              <w:rPr>
                <w:lang w:val="en-NZ"/>
              </w:rPr>
            </w:pPr>
            <w:r w:rsidRPr="001C1128">
              <w:t>2.</w:t>
            </w:r>
            <w:r w:rsidRPr="001C1128">
              <w:tab/>
              <w:t>Perform non-destructive testing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28" w:rsidP="001C1128">
            <w:pPr>
              <w:pStyle w:val="List"/>
            </w:pPr>
            <w:r w:rsidRPr="001C1128">
              <w:t>2.1</w:t>
            </w:r>
            <w:r w:rsidRPr="001C1128">
              <w:tab/>
              <w:t xml:space="preserve">Testing is carried out according to workplace procedures and </w:t>
            </w:r>
            <w:r w:rsidRPr="001C1128">
              <w:rPr>
                <w:rStyle w:val="BoldandItalics"/>
              </w:rPr>
              <w:t>safety requirements</w:t>
            </w:r>
          </w:p>
          <w:p w:rsidR="00000000" w:rsidRPr="001C1128" w:rsidP="001C1128">
            <w:pPr>
              <w:pStyle w:val="List"/>
            </w:pPr>
            <w:r w:rsidRPr="001C1128">
              <w:t>2.2</w:t>
            </w:r>
            <w:r w:rsidRPr="001C1128">
              <w:tab/>
              <w:t>Test results are compared with component specifications and non-conformities and defects are identified as required</w:t>
            </w:r>
          </w:p>
          <w:p w:rsidR="00000000" w:rsidP="001C1128">
            <w:pPr>
              <w:pStyle w:val="List"/>
              <w:rPr>
                <w:lang w:val="en-NZ"/>
              </w:rPr>
            </w:pPr>
            <w:r w:rsidRPr="001C1128">
              <w:t>2.3</w:t>
            </w:r>
            <w:r w:rsidRPr="001C1128">
              <w:tab/>
            </w:r>
            <w:r w:rsidRPr="001C1128">
              <w:t>Findings are documented according to workplace procedures</w:t>
            </w:r>
          </w:p>
        </w:tc>
      </w:tr>
      <w:tr w:rsidTr="001C11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28">
            <w:pPr>
              <w:pStyle w:val="List"/>
              <w:rPr>
                <w:lang w:val="en-NZ"/>
              </w:rPr>
            </w:pPr>
            <w:r w:rsidRPr="001C1128">
              <w:t>3.</w:t>
            </w:r>
            <w:r w:rsidRPr="001C112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28" w:rsidP="001C1128">
            <w:pPr>
              <w:pStyle w:val="List"/>
            </w:pPr>
            <w:r w:rsidRPr="001C1128">
              <w:t>3.1</w:t>
            </w:r>
            <w:r w:rsidRPr="001C1128">
              <w:tab/>
              <w:t>Final inspection is made to ensure work is to workplace expectations</w:t>
            </w:r>
          </w:p>
          <w:p w:rsidR="00000000" w:rsidRPr="001C1128" w:rsidP="001C1128">
            <w:pPr>
              <w:pStyle w:val="List"/>
            </w:pPr>
            <w:r w:rsidRPr="001C1128">
              <w:t>3.2</w:t>
            </w:r>
            <w:r w:rsidRPr="001C1128">
              <w:tab/>
              <w:t>Work area is cleaned, waste and non-recyclable materials are disposed of, and recyclable mate</w:t>
            </w:r>
            <w:r w:rsidRPr="001C1128">
              <w:t>rial is collected</w:t>
            </w:r>
          </w:p>
          <w:p w:rsidR="00000000" w:rsidRPr="001C1128" w:rsidP="001C1128">
            <w:pPr>
              <w:pStyle w:val="List"/>
            </w:pPr>
            <w:r w:rsidRPr="001C1128">
              <w:t>3.3</w:t>
            </w:r>
            <w:r w:rsidRPr="001C1128">
              <w:tab/>
              <w:t>Tools and equipment are checked and stored according to workplace procedures</w:t>
            </w:r>
          </w:p>
          <w:p w:rsidR="00000000" w:rsidRPr="001C1128" w:rsidP="001C1128">
            <w:pPr>
              <w:pStyle w:val="List"/>
            </w:pPr>
            <w:r w:rsidRPr="001C1128">
              <w:t>3.4</w:t>
            </w:r>
            <w:r w:rsidRPr="001C1128">
              <w:tab/>
              <w:t>Workplace documentation is processed according to workplace procedures</w:t>
            </w:r>
          </w:p>
        </w:tc>
      </w:tr>
    </w:tbl>
    <w:p w:rsidR="00000000" w:rsidRPr="001C1128" w:rsidP="001C1128">
      <w:pPr>
        <w:pStyle w:val="BodyText"/>
      </w:pPr>
    </w:p>
    <w:p w:rsidR="00000000" w:rsidRPr="001C1128" w:rsidP="001C1128">
      <w:pPr>
        <w:pStyle w:val="AllowPageBreak"/>
      </w:pPr>
    </w:p>
    <w:p w:rsidR="00000000" w:rsidRPr="001C1128" w:rsidP="001C1128">
      <w:pPr>
        <w:pStyle w:val="Heading1"/>
      </w:pPr>
      <w:bookmarkStart w:id="6" w:name="O_802867"/>
      <w:bookmarkEnd w:id="6"/>
      <w:r w:rsidRPr="001C1128">
        <w:t>Foundation Skills</w:t>
      </w:r>
    </w:p>
    <w:p w:rsidR="00000000" w:rsidRPr="001C1128" w:rsidP="007A37C4">
      <w:pPr>
        <w:pStyle w:val="BodyText"/>
      </w:pPr>
      <w:r w:rsidRPr="001C1128">
        <w:t>This section describes those language, litera</w:t>
      </w:r>
      <w:r w:rsidRPr="001C1128">
        <w:t>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C112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28" w:rsidP="001C1128">
            <w:pPr>
              <w:pStyle w:val="BodyText"/>
            </w:pPr>
            <w:r w:rsidRPr="001C112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28">
            <w:pPr>
              <w:pStyle w:val="BodyText"/>
              <w:rPr>
                <w:lang w:val="en-NZ"/>
              </w:rPr>
            </w:pPr>
            <w:r w:rsidRPr="001C1128">
              <w:rPr>
                <w:rStyle w:val="SpecialBold"/>
              </w:rPr>
              <w:t>Description</w:t>
            </w:r>
          </w:p>
        </w:tc>
      </w:tr>
      <w:tr w:rsidTr="001C11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28">
            <w:pPr>
              <w:pStyle w:val="BodyText"/>
              <w:rPr>
                <w:lang w:val="en-NZ"/>
              </w:rPr>
            </w:pPr>
            <w:r w:rsidRPr="001C112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28">
            <w:pPr>
              <w:pStyle w:val="ListBullet"/>
              <w:rPr>
                <w:lang w:val="en-NZ"/>
              </w:rPr>
            </w:pPr>
            <w:r w:rsidRPr="001C1128">
              <w:t xml:space="preserve">locate component non-destructive testing procedures and specifications in workshop and </w:t>
            </w:r>
            <w:r w:rsidRPr="001C1128">
              <w:t>manufacturer literature.</w:t>
            </w:r>
          </w:p>
        </w:tc>
      </w:tr>
      <w:tr w:rsidTr="001C11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28">
            <w:pPr>
              <w:pStyle w:val="BodyText"/>
              <w:rPr>
                <w:lang w:val="en-NZ"/>
              </w:rPr>
            </w:pPr>
            <w:r w:rsidRPr="001C112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28" w:rsidP="001C1128">
            <w:pPr>
              <w:pStyle w:val="ListBullet"/>
            </w:pPr>
            <w:r w:rsidRPr="001C1128">
              <w:t>interpret workplace instructions from repair orders</w:t>
            </w:r>
          </w:p>
          <w:p w:rsidR="00000000" w:rsidRPr="001C1128" w:rsidP="001C1128">
            <w:pPr>
              <w:pStyle w:val="ListBullet"/>
            </w:pPr>
            <w:r w:rsidRPr="001C1128">
              <w:t>identify and interpret component specifications from technical literature</w:t>
            </w:r>
          </w:p>
          <w:p w:rsidR="00000000" w:rsidP="001C1128">
            <w:pPr>
              <w:pStyle w:val="ListBullet"/>
              <w:rPr>
                <w:lang w:val="en-NZ"/>
              </w:rPr>
            </w:pPr>
            <w:r w:rsidRPr="001C1128">
              <w:t>interpret non-destructive testing equipment safe operating procedures from operating</w:t>
            </w:r>
            <w:r w:rsidRPr="001C1128">
              <w:t xml:space="preserve"> manuals.</w:t>
            </w:r>
          </w:p>
        </w:tc>
      </w:tr>
      <w:tr w:rsidTr="001C11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28">
            <w:pPr>
              <w:pStyle w:val="BodyText"/>
              <w:rPr>
                <w:lang w:val="en-NZ"/>
              </w:rPr>
            </w:pPr>
            <w:r w:rsidRPr="001C112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28" w:rsidP="001C1128">
            <w:pPr>
              <w:pStyle w:val="ListBullet"/>
            </w:pPr>
            <w:r w:rsidRPr="001C1128">
              <w:t>record measurements and findings</w:t>
            </w:r>
          </w:p>
          <w:p w:rsidR="00000000" w:rsidP="001C1128">
            <w:pPr>
              <w:pStyle w:val="ListBullet"/>
              <w:rPr>
                <w:lang w:val="en-NZ"/>
              </w:rPr>
            </w:pPr>
            <w:r w:rsidRPr="001C1128">
              <w:t>legibly and accurately complete non-destructive testing documentation.</w:t>
            </w:r>
          </w:p>
        </w:tc>
      </w:tr>
      <w:tr w:rsidTr="001C11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28">
            <w:pPr>
              <w:pStyle w:val="BodyText"/>
              <w:rPr>
                <w:lang w:val="en-NZ"/>
              </w:rPr>
            </w:pPr>
            <w:r w:rsidRPr="001C112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28">
            <w:pPr>
              <w:pStyle w:val="ListBullet"/>
              <w:rPr>
                <w:lang w:val="en-NZ"/>
              </w:rPr>
            </w:pPr>
            <w:r w:rsidRPr="001C1128">
              <w:t xml:space="preserve">interpret numerical information in manufacturer specifications, workshop manuals, and </w:t>
            </w:r>
            <w:r w:rsidRPr="001C1128">
              <w:t>machinery dials and gauges.</w:t>
            </w:r>
          </w:p>
        </w:tc>
      </w:tr>
      <w:tr w:rsidTr="001C11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28">
            <w:pPr>
              <w:pStyle w:val="BodyText"/>
              <w:rPr>
                <w:lang w:val="en-NZ"/>
              </w:rPr>
            </w:pPr>
            <w:r w:rsidRPr="001C1128">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28" w:rsidP="001C1128">
            <w:pPr>
              <w:pStyle w:val="ListBullet"/>
            </w:pPr>
            <w:r w:rsidRPr="001C1128">
              <w:t>select best non-destructive testing options for the work and sequence the components of the procedure to reduce time and material wastage.</w:t>
            </w:r>
          </w:p>
        </w:tc>
      </w:tr>
    </w:tbl>
    <w:p w:rsidR="00000000" w:rsidRPr="001C1128" w:rsidP="001C1128">
      <w:pPr>
        <w:pStyle w:val="BodyText"/>
      </w:pPr>
    </w:p>
    <w:p w:rsidR="00000000" w:rsidRPr="001C1128" w:rsidP="001C1128">
      <w:pPr>
        <w:pStyle w:val="AllowPageBreak"/>
      </w:pPr>
    </w:p>
    <w:p w:rsidR="00000000" w:rsidRPr="001C1128" w:rsidP="001C1128">
      <w:pPr>
        <w:pStyle w:val="Heading1"/>
      </w:pPr>
      <w:bookmarkStart w:id="7" w:name="O_802868"/>
      <w:bookmarkEnd w:id="7"/>
      <w:r w:rsidRPr="001C1128">
        <w:t>Range of Conditions</w:t>
      </w:r>
    </w:p>
    <w:p w:rsidR="00000000" w:rsidRPr="001C1128" w:rsidP="007A37C4">
      <w:pPr>
        <w:pStyle w:val="BodyText"/>
      </w:pPr>
      <w:r w:rsidRPr="001C1128">
        <w:t>This section specifie</w:t>
      </w:r>
      <w:r w:rsidRPr="001C1128">
        <w:t xml:space="preserve">s work environments and conditions that may affect performance. Essential operating conditions that may be present (depending on the work situation, needs of the candidate, accessibility of the item, and local industry and regional contexts) are included. </w:t>
      </w:r>
      <w:r w:rsidRPr="001C1128">
        <w:t>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C1128">
        <w:tblPrEx>
          <w:tblW w:w="9639" w:type="dxa"/>
          <w:tblLayout w:type="fixed"/>
          <w:tblCellMar>
            <w:left w:w="62" w:type="dxa"/>
            <w:right w:w="62" w:type="dxa"/>
          </w:tblCellMar>
          <w:tblLook w:val="0000"/>
        </w:tblPrEx>
        <w:trPr>
          <w:trHeight w:val="8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128">
            <w:pPr>
              <w:pStyle w:val="BodyText"/>
              <w:rPr>
                <w:lang w:val="en-NZ"/>
              </w:rPr>
            </w:pPr>
            <w:r w:rsidRPr="001C1128">
              <w:rPr>
                <w:rStyle w:val="BoldandItalics"/>
              </w:rPr>
              <w:t>Safety requirements</w:t>
            </w:r>
            <w:r w:rsidRPr="001C112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128" w:rsidP="001C1128">
            <w:pPr>
              <w:pStyle w:val="ListBullet"/>
            </w:pPr>
            <w:r w:rsidRPr="001C1128">
              <w:t xml:space="preserve">work health and safety (WHS) and occupational health and safety (OHS) requirements, including procedures for using flammable and toxic dye </w:t>
            </w:r>
            <w:r w:rsidRPr="001C1128">
              <w:t>penetrant sprays.</w:t>
            </w:r>
          </w:p>
        </w:tc>
      </w:tr>
    </w:tbl>
    <w:p w:rsidR="00000000" w:rsidRPr="001C1128" w:rsidP="001C1128">
      <w:pPr>
        <w:pStyle w:val="BodyText"/>
      </w:pPr>
    </w:p>
    <w:p w:rsidR="00000000" w:rsidRPr="001C1128" w:rsidP="001C1128">
      <w:pPr>
        <w:pStyle w:val="AllowPageBreak"/>
      </w:pPr>
    </w:p>
    <w:p w:rsidR="00000000" w:rsidRPr="001C1128" w:rsidP="001C1128">
      <w:pPr>
        <w:pStyle w:val="Heading1"/>
      </w:pPr>
      <w:bookmarkStart w:id="8" w:name="O_802869"/>
      <w:bookmarkEnd w:id="8"/>
      <w:r w:rsidRPr="001C1128">
        <w:t>Unit Mapping Information</w:t>
      </w:r>
    </w:p>
    <w:p w:rsidR="00000000" w:rsidRPr="001C1128" w:rsidP="007A37C4">
      <w:pPr>
        <w:pStyle w:val="BodyText"/>
      </w:pPr>
      <w:r w:rsidRPr="001C1128">
        <w:t>Equivalent to AURMTA3007Conduct non-destructive testing</w:t>
      </w:r>
    </w:p>
    <w:p w:rsidR="00000000" w:rsidRPr="001C1128" w:rsidP="001C1128">
      <w:pPr>
        <w:pStyle w:val="Heading1"/>
      </w:pPr>
      <w:bookmarkStart w:id="9" w:name="O_802876"/>
      <w:bookmarkEnd w:id="9"/>
      <w:r w:rsidRPr="001C1128">
        <w:t>Links</w:t>
      </w:r>
    </w:p>
    <w:p w:rsidR="00000000" w:rsidRPr="001C1128" w:rsidP="007A37C4">
      <w:pPr>
        <w:pStyle w:val="BodyText"/>
      </w:pPr>
      <w:r w:rsidRPr="001C112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251FE">
        <w:rPr>
          <w:rStyle w:val="Hyperlink"/>
        </w:rPr>
        <w:t>https://vetnet.gov.au/Pages/TrainingDocs.aspx?q=b4278d82-d487-4070-a8c4-78045ec695b1</w:t>
      </w:r>
      <w:r>
        <w:fldChar w:fldCharType="end"/>
      </w:r>
    </w:p>
    <w:p w:rsidR="00000000" w:rsidRPr="001C1128" w:rsidP="001C1128"/>
    <w:sectPr w:rsidSect="001C11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28" w:rsidRPr="007A37C4" w:rsidP="007A37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C4" w:rsidP="001C11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37C4" w:rsidP="001C112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A37C4" w:rsidP="001C11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1128" w:rsidRPr="007A37C4" w:rsidP="007A37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C4" w:rsidRPr="002D2AF8" w:rsidP="001C1128">
    <w:pPr>
      <w:pStyle w:val="Header"/>
      <w:framePr w:wrap="around"/>
    </w:pPr>
    <w:r>
      <w:fldChar w:fldCharType="begin"/>
    </w:r>
    <w:r>
      <w:instrText xml:space="preserve"> TITLE   \* MERGEFORMAT </w:instrText>
    </w:r>
    <w:r>
      <w:fldChar w:fldCharType="separate"/>
    </w:r>
    <w:r>
      <w:t>AURMTA007 Conduct non-destructive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A37C4" w:rsidP="001C11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22F4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8613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1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128"/>
    <w:pPr>
      <w:spacing w:before="360" w:after="60"/>
      <w:outlineLvl w:val="0"/>
    </w:pPr>
    <w:rPr>
      <w:sz w:val="32"/>
    </w:rPr>
  </w:style>
  <w:style w:type="paragraph" w:styleId="Heading2">
    <w:name w:val="heading 2"/>
    <w:basedOn w:val="HeadingBase"/>
    <w:next w:val="BodyText"/>
    <w:link w:val="Heading2Char"/>
    <w:qFormat/>
    <w:rsid w:val="001C1128"/>
    <w:pPr>
      <w:keepLines/>
      <w:spacing w:before="240" w:after="120"/>
      <w:outlineLvl w:val="1"/>
    </w:pPr>
    <w:rPr>
      <w:sz w:val="28"/>
      <w:szCs w:val="40"/>
    </w:rPr>
  </w:style>
  <w:style w:type="paragraph" w:styleId="Heading3">
    <w:name w:val="heading 3"/>
    <w:basedOn w:val="HeadingBase"/>
    <w:next w:val="BodyText"/>
    <w:link w:val="Heading3Char"/>
    <w:qFormat/>
    <w:rsid w:val="001C1128"/>
    <w:pPr>
      <w:spacing w:before="180" w:after="120"/>
      <w:outlineLvl w:val="2"/>
    </w:pPr>
    <w:rPr>
      <w:spacing w:val="-10"/>
      <w:kern w:val="32"/>
    </w:rPr>
  </w:style>
  <w:style w:type="paragraph" w:styleId="Heading4">
    <w:name w:val="heading 4"/>
    <w:basedOn w:val="HeadingBase"/>
    <w:next w:val="BodyText"/>
    <w:link w:val="Heading4Char"/>
    <w:qFormat/>
    <w:rsid w:val="001C1128"/>
    <w:pPr>
      <w:spacing w:before="160" w:after="120"/>
      <w:outlineLvl w:val="3"/>
    </w:pPr>
    <w:rPr>
      <w:sz w:val="22"/>
    </w:rPr>
  </w:style>
  <w:style w:type="paragraph" w:styleId="Heading5">
    <w:name w:val="heading 5"/>
    <w:basedOn w:val="HeadingBase"/>
    <w:next w:val="Normal"/>
    <w:link w:val="Heading5Char"/>
    <w:qFormat/>
    <w:rsid w:val="001C1128"/>
    <w:pPr>
      <w:spacing w:before="80"/>
      <w:outlineLvl w:val="4"/>
    </w:pPr>
    <w:rPr>
      <w:color w:val="918585"/>
      <w:sz w:val="20"/>
    </w:rPr>
  </w:style>
  <w:style w:type="paragraph" w:styleId="Heading6">
    <w:name w:val="heading 6"/>
    <w:basedOn w:val="HeadingBase"/>
    <w:next w:val="Normal"/>
    <w:link w:val="Heading6Char"/>
    <w:qFormat/>
    <w:rsid w:val="001C1128"/>
    <w:pPr>
      <w:spacing w:before="60"/>
      <w:outlineLvl w:val="5"/>
    </w:pPr>
    <w:rPr>
      <w:color w:val="918585"/>
      <w:sz w:val="20"/>
    </w:rPr>
  </w:style>
  <w:style w:type="paragraph" w:styleId="Heading7">
    <w:name w:val="heading 7"/>
    <w:basedOn w:val="Normal"/>
    <w:next w:val="Normal"/>
    <w:link w:val="Heading7Char"/>
    <w:qFormat/>
    <w:rsid w:val="001C1128"/>
    <w:pPr>
      <w:ind w:left="720"/>
      <w:outlineLvl w:val="6"/>
    </w:pPr>
    <w:rPr>
      <w:i/>
    </w:rPr>
  </w:style>
  <w:style w:type="paragraph" w:styleId="Heading8">
    <w:name w:val="heading 8"/>
    <w:basedOn w:val="Normal"/>
    <w:next w:val="Normal"/>
    <w:link w:val="Heading8Char"/>
    <w:qFormat/>
    <w:rsid w:val="001C1128"/>
    <w:pPr>
      <w:ind w:left="720"/>
      <w:outlineLvl w:val="7"/>
    </w:pPr>
    <w:rPr>
      <w:i/>
    </w:rPr>
  </w:style>
  <w:style w:type="paragraph" w:styleId="Heading9">
    <w:name w:val="heading 9"/>
    <w:basedOn w:val="Normal"/>
    <w:next w:val="Normal"/>
    <w:link w:val="Heading9Char"/>
    <w:qFormat/>
    <w:rsid w:val="001C1128"/>
    <w:pPr>
      <w:ind w:left="720"/>
      <w:outlineLvl w:val="8"/>
    </w:pPr>
    <w:rPr>
      <w:i/>
    </w:rPr>
  </w:style>
  <w:style w:type="character" w:default="1" w:styleId="DefaultParagraphFont">
    <w:name w:val="Default Paragraph Font"/>
    <w:uiPriority w:val="1"/>
    <w:unhideWhenUsed/>
    <w:rsid w:val="001C11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128"/>
  </w:style>
  <w:style w:type="character" w:customStyle="1" w:styleId="Heading1Char">
    <w:name w:val="Heading 1 Char"/>
    <w:basedOn w:val="DefaultParagraphFont"/>
    <w:link w:val="Heading1"/>
    <w:rsid w:val="001C1128"/>
    <w:rPr>
      <w:rFonts w:ascii="Times New Roman" w:eastAsia="Times New Roman" w:hAnsi="Times New Roman" w:cs="Times New Roman"/>
      <w:b/>
      <w:sz w:val="32"/>
      <w:szCs w:val="20"/>
      <w:lang w:eastAsia="en-US"/>
    </w:rPr>
  </w:style>
  <w:style w:type="paragraph" w:styleId="BodyText">
    <w:name w:val="Body Text"/>
    <w:basedOn w:val="Normal"/>
    <w:link w:val="BodyTextChar"/>
    <w:rsid w:val="001C11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1128"/>
    <w:rPr>
      <w:rFonts w:ascii="Times New Roman" w:eastAsia="Times New Roman" w:hAnsi="Times New Roman" w:cs="Times New Roman"/>
      <w:sz w:val="24"/>
      <w:lang w:eastAsia="en-US"/>
    </w:rPr>
  </w:style>
  <w:style w:type="paragraph" w:styleId="List">
    <w:name w:val="List"/>
    <w:basedOn w:val="BodyText"/>
    <w:next w:val="BodyText"/>
    <w:rsid w:val="001C1128"/>
    <w:pPr>
      <w:tabs>
        <w:tab w:val="left" w:pos="340"/>
      </w:tabs>
      <w:spacing w:before="60" w:after="60"/>
      <w:ind w:left="340" w:hanging="340"/>
    </w:pPr>
  </w:style>
  <w:style w:type="paragraph" w:styleId="ListBullet">
    <w:name w:val="List Bullet"/>
    <w:basedOn w:val="List"/>
    <w:rsid w:val="001C1128"/>
    <w:pPr>
      <w:numPr>
        <w:numId w:val="11"/>
      </w:numPr>
      <w:tabs>
        <w:tab w:val="clear" w:pos="340"/>
      </w:tabs>
      <w:spacing w:before="40" w:after="40"/>
    </w:pPr>
  </w:style>
  <w:style w:type="character" w:customStyle="1" w:styleId="SpecialBold">
    <w:name w:val="Special Bold"/>
    <w:basedOn w:val="DefaultParagraphFont"/>
    <w:rsid w:val="001C1128"/>
    <w:rPr>
      <w:b/>
      <w:spacing w:val="0"/>
    </w:rPr>
  </w:style>
  <w:style w:type="paragraph" w:customStyle="1" w:styleId="SuperHeading">
    <w:name w:val="SuperHeading"/>
    <w:basedOn w:val="Normal"/>
    <w:rsid w:val="001C1128"/>
    <w:pPr>
      <w:spacing w:before="240" w:after="120"/>
      <w:outlineLvl w:val="0"/>
    </w:pPr>
    <w:rPr>
      <w:rFonts w:ascii="Times New Roman" w:hAnsi="Times New Roman"/>
      <w:b/>
      <w:sz w:val="32"/>
    </w:rPr>
  </w:style>
  <w:style w:type="paragraph" w:customStyle="1" w:styleId="AllowPageBreak">
    <w:name w:val="AllowPageBreak"/>
    <w:rsid w:val="001C11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1128"/>
    <w:rPr>
      <w:b/>
      <w:i/>
      <w:u w:val="none"/>
    </w:rPr>
  </w:style>
  <w:style w:type="character" w:customStyle="1" w:styleId="Heading2Char">
    <w:name w:val="Heading 2 Char"/>
    <w:basedOn w:val="DefaultParagraphFont"/>
    <w:link w:val="Heading2"/>
    <w:rsid w:val="001C11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1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1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1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1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1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1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128"/>
    <w:rPr>
      <w:rFonts w:ascii="Courier New" w:eastAsia="Times New Roman" w:hAnsi="Courier New" w:cs="Times New Roman"/>
      <w:i/>
      <w:szCs w:val="20"/>
      <w:lang w:eastAsia="en-US"/>
    </w:rPr>
  </w:style>
  <w:style w:type="paragraph" w:customStyle="1" w:styleId="HeadingBase">
    <w:name w:val="Heading Base"/>
    <w:rsid w:val="001C11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128"/>
    <w:pPr>
      <w:tabs>
        <w:tab w:val="right" w:leader="dot" w:pos="9072"/>
      </w:tabs>
      <w:ind w:left="567"/>
    </w:pPr>
    <w:rPr>
      <w:szCs w:val="22"/>
    </w:rPr>
  </w:style>
  <w:style w:type="paragraph" w:customStyle="1" w:styleId="TOCBase">
    <w:name w:val="TOC Base"/>
    <w:rsid w:val="001C11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128"/>
    <w:pPr>
      <w:tabs>
        <w:tab w:val="right" w:leader="dot" w:pos="9072"/>
      </w:tabs>
      <w:spacing w:before="40" w:after="40"/>
      <w:ind w:left="284"/>
    </w:pPr>
    <w:rPr>
      <w:rFonts w:ascii="Times New Roman" w:hAnsi="Times New Roman"/>
    </w:rPr>
  </w:style>
  <w:style w:type="paragraph" w:styleId="TOC1">
    <w:name w:val="toc 1"/>
    <w:basedOn w:val="TOCBase"/>
    <w:next w:val="Normal"/>
    <w:rsid w:val="001C11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11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128"/>
    <w:rPr>
      <w:rFonts w:ascii="Times New Roman" w:eastAsia="Times New Roman" w:hAnsi="Times New Roman" w:cs="Times New Roman"/>
      <w:sz w:val="16"/>
      <w:lang w:eastAsia="en-US"/>
    </w:rPr>
  </w:style>
  <w:style w:type="paragraph" w:styleId="Title">
    <w:name w:val="Title"/>
    <w:basedOn w:val="HeadingBase"/>
    <w:link w:val="TitleChar"/>
    <w:qFormat/>
    <w:rsid w:val="001C1128"/>
    <w:pPr>
      <w:spacing w:before="5040"/>
      <w:jc w:val="center"/>
    </w:pPr>
    <w:rPr>
      <w:sz w:val="48"/>
      <w:szCs w:val="72"/>
      <w:lang w:val="en-US"/>
    </w:rPr>
  </w:style>
  <w:style w:type="character" w:customStyle="1" w:styleId="TitleChar">
    <w:name w:val="Title Char"/>
    <w:basedOn w:val="DefaultParagraphFont"/>
    <w:link w:val="Title"/>
    <w:rsid w:val="001C11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128"/>
    <w:pPr>
      <w:tabs>
        <w:tab w:val="left" w:pos="3600"/>
        <w:tab w:val="left" w:pos="3958"/>
      </w:tabs>
    </w:pPr>
  </w:style>
  <w:style w:type="paragraph" w:customStyle="1" w:styleId="Note">
    <w:name w:val="Note"/>
    <w:basedOn w:val="BodyText"/>
    <w:rsid w:val="001C11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128"/>
    <w:pPr>
      <w:framePr w:wrap="auto" w:hAnchor="text" w:y="6049"/>
    </w:pPr>
    <w:rPr>
      <w:color w:val="000000"/>
      <w:sz w:val="40"/>
    </w:rPr>
  </w:style>
  <w:style w:type="paragraph" w:customStyle="1" w:styleId="TOCTitle">
    <w:name w:val="TOCTitle"/>
    <w:basedOn w:val="Heading1"/>
    <w:rsid w:val="001C1128"/>
    <w:pPr>
      <w:spacing w:after="240"/>
      <w:jc w:val="center"/>
      <w:outlineLvl w:val="9"/>
    </w:pPr>
    <w:rPr>
      <w:caps/>
    </w:rPr>
  </w:style>
  <w:style w:type="paragraph" w:customStyle="1" w:styleId="Version">
    <w:name w:val="Version"/>
    <w:rsid w:val="001C11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1128"/>
    <w:pPr>
      <w:numPr>
        <w:numId w:val="12"/>
      </w:numPr>
      <w:tabs>
        <w:tab w:val="clear" w:pos="680"/>
      </w:tabs>
    </w:pPr>
  </w:style>
  <w:style w:type="paragraph" w:styleId="Index1">
    <w:name w:val="index 1"/>
    <w:basedOn w:val="Normal"/>
    <w:next w:val="Normal"/>
    <w:semiHidden/>
    <w:rsid w:val="001C1128"/>
    <w:pPr>
      <w:keepNext w:val="0"/>
      <w:tabs>
        <w:tab w:val="right" w:pos="4176"/>
      </w:tabs>
      <w:ind w:left="198" w:hanging="198"/>
    </w:pPr>
    <w:rPr>
      <w:rFonts w:ascii="Garamond" w:hAnsi="Garamond"/>
    </w:rPr>
  </w:style>
  <w:style w:type="paragraph" w:styleId="IndexHeading">
    <w:name w:val="index heading"/>
    <w:basedOn w:val="Normal"/>
    <w:next w:val="Index1"/>
    <w:semiHidden/>
    <w:rsid w:val="001C1128"/>
    <w:pPr>
      <w:spacing w:before="120" w:after="120"/>
    </w:pPr>
    <w:rPr>
      <w:rFonts w:ascii="Arial" w:hAnsi="Arial"/>
      <w:b/>
      <w:color w:val="918585"/>
      <w:sz w:val="24"/>
    </w:rPr>
  </w:style>
  <w:style w:type="paragraph" w:styleId="Header">
    <w:name w:val="header"/>
    <w:basedOn w:val="Normal"/>
    <w:link w:val="HeaderChar"/>
    <w:rsid w:val="001C11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128"/>
    <w:rPr>
      <w:rFonts w:ascii="Times New Roman" w:eastAsia="Times New Roman" w:hAnsi="Times New Roman" w:cs="Times New Roman"/>
      <w:sz w:val="16"/>
      <w:szCs w:val="20"/>
      <w:lang w:val="en-GB" w:eastAsia="en-US"/>
    </w:rPr>
  </w:style>
  <w:style w:type="paragraph" w:customStyle="1" w:styleId="Chapter">
    <w:name w:val="Chapter"/>
    <w:basedOn w:val="Normal"/>
    <w:rsid w:val="001C1128"/>
    <w:pPr>
      <w:spacing w:before="240"/>
    </w:pPr>
    <w:rPr>
      <w:rFonts w:ascii="Times New Roman" w:hAnsi="Times New Roman"/>
      <w:smallCaps/>
      <w:spacing w:val="80"/>
      <w:sz w:val="28"/>
    </w:rPr>
  </w:style>
  <w:style w:type="paragraph" w:customStyle="1" w:styleId="InChapter">
    <w:name w:val="InChapter"/>
    <w:basedOn w:val="Heading3"/>
    <w:rsid w:val="001C1128"/>
    <w:pPr>
      <w:spacing w:after="240"/>
      <w:outlineLvl w:val="9"/>
    </w:pPr>
    <w:rPr>
      <w:noProof/>
    </w:rPr>
  </w:style>
  <w:style w:type="paragraph" w:styleId="Index2">
    <w:name w:val="index 2"/>
    <w:basedOn w:val="Normal"/>
    <w:next w:val="Normal"/>
    <w:semiHidden/>
    <w:rsid w:val="001C1128"/>
    <w:pPr>
      <w:tabs>
        <w:tab w:val="right" w:pos="4176"/>
      </w:tabs>
      <w:ind w:left="568" w:hanging="284"/>
    </w:pPr>
    <w:rPr>
      <w:rFonts w:ascii="Garamond" w:hAnsi="Garamond"/>
    </w:rPr>
  </w:style>
  <w:style w:type="paragraph" w:customStyle="1" w:styleId="Byline">
    <w:name w:val="Byline"/>
    <w:rsid w:val="001C11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128"/>
    <w:pPr>
      <w:tabs>
        <w:tab w:val="clear" w:pos="3600"/>
        <w:tab w:val="clear" w:pos="3958"/>
      </w:tabs>
      <w:jc w:val="right"/>
    </w:pPr>
  </w:style>
  <w:style w:type="character" w:styleId="Emphasis">
    <w:name w:val="Emphasis"/>
    <w:basedOn w:val="DefaultParagraphFont"/>
    <w:qFormat/>
    <w:rsid w:val="001C1128"/>
    <w:rPr>
      <w:i/>
    </w:rPr>
  </w:style>
  <w:style w:type="paragraph" w:styleId="Caption">
    <w:name w:val="caption"/>
    <w:basedOn w:val="BodyText"/>
    <w:next w:val="Normal"/>
    <w:qFormat/>
    <w:rsid w:val="001C1128"/>
    <w:pPr>
      <w:framePr w:w="2268" w:hSpace="181" w:vSpace="181" w:wrap="around" w:vAnchor="text" w:hAnchor="page" w:x="1135" w:y="285" w:anchorLock="1"/>
    </w:pPr>
    <w:rPr>
      <w:i/>
    </w:rPr>
  </w:style>
  <w:style w:type="paragraph" w:customStyle="1" w:styleId="MiniTOCTitle">
    <w:name w:val="MiniTOCTitle"/>
    <w:basedOn w:val="Heading4"/>
    <w:rsid w:val="001C1128"/>
    <w:pPr>
      <w:spacing w:before="240"/>
      <w:outlineLvl w:val="9"/>
    </w:pPr>
    <w:rPr>
      <w:noProof/>
      <w:sz w:val="24"/>
    </w:rPr>
  </w:style>
  <w:style w:type="paragraph" w:customStyle="1" w:styleId="MiniTOCItem">
    <w:name w:val="MiniTOCItem"/>
    <w:basedOn w:val="ListBullet"/>
    <w:rsid w:val="001C1128"/>
    <w:pPr>
      <w:numPr>
        <w:numId w:val="0"/>
      </w:numPr>
      <w:tabs>
        <w:tab w:val="right" w:leader="dot" w:pos="6521"/>
      </w:tabs>
      <w:spacing w:before="0" w:after="0"/>
    </w:pPr>
  </w:style>
  <w:style w:type="paragraph" w:customStyle="1" w:styleId="TOFTitle">
    <w:name w:val="TOFTitle"/>
    <w:basedOn w:val="TOCTitle"/>
    <w:rsid w:val="001C1128"/>
  </w:style>
  <w:style w:type="paragraph" w:styleId="TableofFigures">
    <w:name w:val="table of figures"/>
    <w:basedOn w:val="Normal"/>
    <w:next w:val="Normal"/>
    <w:semiHidden/>
    <w:rsid w:val="001C1128"/>
    <w:pPr>
      <w:tabs>
        <w:tab w:val="right" w:leader="dot" w:pos="9072"/>
      </w:tabs>
      <w:ind w:left="970" w:hanging="403"/>
    </w:pPr>
    <w:rPr>
      <w:rFonts w:ascii="Times New Roman" w:hAnsi="Times New Roman"/>
      <w:b/>
    </w:rPr>
  </w:style>
  <w:style w:type="paragraph" w:styleId="ListNumber">
    <w:name w:val="List Number"/>
    <w:basedOn w:val="List"/>
    <w:rsid w:val="001C1128"/>
    <w:pPr>
      <w:numPr>
        <w:numId w:val="14"/>
      </w:numPr>
      <w:tabs>
        <w:tab w:val="clear" w:pos="340"/>
      </w:tabs>
    </w:pPr>
  </w:style>
  <w:style w:type="character" w:customStyle="1" w:styleId="WingdingSymbols">
    <w:name w:val="Wingding Symbols"/>
    <w:rsid w:val="001C1128"/>
    <w:rPr>
      <w:rFonts w:ascii="Wingdings" w:hAnsi="Wingdings"/>
    </w:rPr>
  </w:style>
  <w:style w:type="paragraph" w:customStyle="1" w:styleId="TableHeading">
    <w:name w:val="Table Heading"/>
    <w:basedOn w:val="HeadingBase"/>
    <w:rsid w:val="001C1128"/>
    <w:pPr>
      <w:keepLines/>
      <w:pBdr>
        <w:bottom w:val="single" w:sz="6" w:space="1" w:color="918585"/>
      </w:pBdr>
      <w:spacing w:before="240"/>
    </w:pPr>
  </w:style>
  <w:style w:type="character" w:customStyle="1" w:styleId="HotSpot">
    <w:name w:val="HotSpot"/>
    <w:rsid w:val="001C1128"/>
    <w:rPr>
      <w:color w:val="0033CC"/>
      <w:u w:val="none"/>
    </w:rPr>
  </w:style>
  <w:style w:type="paragraph" w:customStyle="1" w:styleId="BodyTextRight">
    <w:name w:val="Body Text Right"/>
    <w:basedOn w:val="BodyText"/>
    <w:rsid w:val="001C1128"/>
    <w:pPr>
      <w:spacing w:before="0" w:after="0"/>
      <w:jc w:val="right"/>
    </w:pPr>
  </w:style>
  <w:style w:type="paragraph" w:styleId="Index3">
    <w:name w:val="index 3"/>
    <w:basedOn w:val="ListNumber2"/>
    <w:next w:val="Normal"/>
    <w:semiHidden/>
    <w:rsid w:val="001C1128"/>
    <w:pPr>
      <w:numPr>
        <w:numId w:val="0"/>
      </w:numPr>
      <w:tabs>
        <w:tab w:val="right" w:leader="dot" w:pos="4176"/>
      </w:tabs>
    </w:pPr>
  </w:style>
  <w:style w:type="paragraph" w:styleId="ListNumber2">
    <w:name w:val="List Number 2"/>
    <w:basedOn w:val="List2"/>
    <w:rsid w:val="001C1128"/>
    <w:pPr>
      <w:numPr>
        <w:numId w:val="9"/>
      </w:numPr>
      <w:tabs>
        <w:tab w:val="clear" w:pos="1060"/>
      </w:tabs>
    </w:pPr>
  </w:style>
  <w:style w:type="paragraph" w:customStyle="1" w:styleId="MarginNote">
    <w:name w:val="Margin Note"/>
    <w:basedOn w:val="BodyText"/>
    <w:rsid w:val="001C11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1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1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128"/>
    <w:rPr>
      <w:sz w:val="32"/>
    </w:rPr>
  </w:style>
  <w:style w:type="paragraph" w:customStyle="1" w:styleId="HeadingProcedure">
    <w:name w:val="Heading Procedure"/>
    <w:basedOn w:val="HeadingBase"/>
    <w:next w:val="Normal"/>
    <w:rsid w:val="001C1128"/>
    <w:pPr>
      <w:tabs>
        <w:tab w:val="left" w:pos="0"/>
      </w:tabs>
      <w:spacing w:before="120" w:after="60"/>
    </w:pPr>
    <w:rPr>
      <w:i/>
      <w:color w:val="918585"/>
      <w:sz w:val="22"/>
    </w:rPr>
  </w:style>
  <w:style w:type="paragraph" w:customStyle="1" w:styleId="TableBodyText">
    <w:name w:val="Table Body Text"/>
    <w:basedOn w:val="BodyText"/>
    <w:rsid w:val="001C1128"/>
    <w:pPr>
      <w:spacing w:before="60" w:after="60"/>
    </w:pPr>
  </w:style>
  <w:style w:type="paragraph" w:styleId="ListContinue">
    <w:name w:val="List Continue"/>
    <w:basedOn w:val="List"/>
    <w:rsid w:val="001C1128"/>
    <w:pPr>
      <w:ind w:firstLine="0"/>
    </w:pPr>
  </w:style>
  <w:style w:type="paragraph" w:customStyle="1" w:styleId="ListNote">
    <w:name w:val="List Note"/>
    <w:basedOn w:val="List"/>
    <w:rsid w:val="001C1128"/>
    <w:pPr>
      <w:pBdr>
        <w:top w:val="single" w:sz="6" w:space="2" w:color="918585"/>
        <w:bottom w:val="single" w:sz="6" w:space="2" w:color="918585"/>
      </w:pBdr>
      <w:tabs>
        <w:tab w:val="left" w:pos="1021"/>
      </w:tabs>
      <w:ind w:firstLine="0"/>
    </w:pPr>
  </w:style>
  <w:style w:type="paragraph" w:customStyle="1" w:styleId="Warning">
    <w:name w:val="Warning"/>
    <w:basedOn w:val="BodyText"/>
    <w:rsid w:val="001C1128"/>
    <w:pPr>
      <w:shd w:val="clear" w:color="auto" w:fill="D9D9D9"/>
      <w:tabs>
        <w:tab w:val="left" w:pos="992"/>
      </w:tabs>
      <w:ind w:left="119" w:right="119"/>
    </w:pPr>
    <w:rPr>
      <w:sz w:val="20"/>
    </w:rPr>
  </w:style>
  <w:style w:type="paragraph" w:customStyle="1" w:styleId="MarginIcons">
    <w:name w:val="Margin Icons"/>
    <w:basedOn w:val="BodyText"/>
    <w:rsid w:val="001C11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128"/>
    <w:rPr>
      <w:rFonts w:ascii="Courier New" w:hAnsi="Courier New"/>
    </w:rPr>
  </w:style>
  <w:style w:type="paragraph" w:customStyle="1" w:styleId="NoteBullet">
    <w:name w:val="Note Bullet"/>
    <w:basedOn w:val="Note"/>
    <w:rsid w:val="001C1128"/>
    <w:pPr>
      <w:tabs>
        <w:tab w:val="clear" w:pos="680"/>
      </w:tabs>
      <w:spacing w:before="60" w:after="60"/>
    </w:pPr>
  </w:style>
  <w:style w:type="paragraph" w:customStyle="1" w:styleId="SubHeading2">
    <w:name w:val="SubHeading2"/>
    <w:basedOn w:val="HeadingBase"/>
    <w:rsid w:val="001C1128"/>
    <w:pPr>
      <w:spacing w:before="240" w:after="60"/>
    </w:pPr>
    <w:rPr>
      <w:sz w:val="20"/>
    </w:rPr>
  </w:style>
  <w:style w:type="paragraph" w:customStyle="1" w:styleId="SubHeading1">
    <w:name w:val="SubHeading1"/>
    <w:basedOn w:val="HeadingBase"/>
    <w:rsid w:val="001C1128"/>
    <w:pPr>
      <w:spacing w:before="240" w:after="60"/>
    </w:pPr>
    <w:rPr>
      <w:color w:val="918585"/>
      <w:sz w:val="22"/>
    </w:rPr>
  </w:style>
  <w:style w:type="paragraph" w:customStyle="1" w:styleId="SideHeading">
    <w:name w:val="Side Heading"/>
    <w:basedOn w:val="HeadingBase"/>
    <w:rsid w:val="001C11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128"/>
    <w:pPr>
      <w:numPr>
        <w:numId w:val="10"/>
      </w:numPr>
    </w:pPr>
  </w:style>
  <w:style w:type="paragraph" w:styleId="PlainText">
    <w:name w:val="Plain Text"/>
    <w:basedOn w:val="Normal"/>
    <w:link w:val="PlainTextChar"/>
    <w:rsid w:val="001C1128"/>
    <w:rPr>
      <w:sz w:val="20"/>
    </w:rPr>
  </w:style>
  <w:style w:type="character" w:customStyle="1" w:styleId="PlainTextChar">
    <w:name w:val="Plain Text Char"/>
    <w:basedOn w:val="DefaultParagraphFont"/>
    <w:link w:val="PlainText"/>
    <w:rsid w:val="001C1128"/>
    <w:rPr>
      <w:rFonts w:ascii="Courier New" w:eastAsia="Times New Roman" w:hAnsi="Courier New" w:cs="Times New Roman"/>
      <w:sz w:val="20"/>
      <w:szCs w:val="20"/>
      <w:lang w:eastAsia="en-US"/>
    </w:rPr>
  </w:style>
  <w:style w:type="character" w:customStyle="1" w:styleId="MenuOption">
    <w:name w:val="Menu Option"/>
    <w:basedOn w:val="DefaultParagraphFont"/>
    <w:rsid w:val="001C1128"/>
    <w:rPr>
      <w:b/>
      <w:smallCaps/>
    </w:rPr>
  </w:style>
  <w:style w:type="paragraph" w:customStyle="1" w:styleId="TableListNumber">
    <w:name w:val="Table List Number"/>
    <w:basedOn w:val="ListNumber"/>
    <w:rsid w:val="001C1128"/>
    <w:pPr>
      <w:numPr>
        <w:numId w:val="0"/>
      </w:numPr>
    </w:pPr>
  </w:style>
  <w:style w:type="paragraph" w:styleId="TOC4">
    <w:name w:val="toc 4"/>
    <w:basedOn w:val="TOCBase"/>
    <w:next w:val="Normal"/>
    <w:semiHidden/>
    <w:rsid w:val="001C1128"/>
    <w:pPr>
      <w:tabs>
        <w:tab w:val="right" w:leader="dot" w:pos="9071"/>
      </w:tabs>
      <w:ind w:left="1701"/>
    </w:pPr>
  </w:style>
  <w:style w:type="paragraph" w:customStyle="1" w:styleId="ListAlpha">
    <w:name w:val="List Alpha"/>
    <w:basedOn w:val="List"/>
    <w:rsid w:val="001C1128"/>
    <w:pPr>
      <w:numPr>
        <w:numId w:val="8"/>
      </w:numPr>
    </w:pPr>
  </w:style>
  <w:style w:type="paragraph" w:customStyle="1" w:styleId="ListAlpha2">
    <w:name w:val="List Alpha 2"/>
    <w:basedOn w:val="List2"/>
    <w:rsid w:val="001C1128"/>
    <w:pPr>
      <w:numPr>
        <w:numId w:val="7"/>
      </w:numPr>
    </w:pPr>
  </w:style>
  <w:style w:type="paragraph" w:styleId="List2">
    <w:name w:val="List 2"/>
    <w:basedOn w:val="BodyText"/>
    <w:rsid w:val="001C1128"/>
    <w:pPr>
      <w:tabs>
        <w:tab w:val="left" w:pos="680"/>
      </w:tabs>
      <w:spacing w:before="60" w:after="60"/>
      <w:ind w:left="680" w:hanging="340"/>
    </w:pPr>
  </w:style>
  <w:style w:type="paragraph" w:styleId="List3">
    <w:name w:val="List 3"/>
    <w:basedOn w:val="BodyText"/>
    <w:rsid w:val="001C1128"/>
    <w:pPr>
      <w:tabs>
        <w:tab w:val="left" w:pos="1021"/>
      </w:tabs>
      <w:spacing w:before="60" w:after="60"/>
      <w:ind w:left="1020" w:hanging="340"/>
    </w:pPr>
  </w:style>
  <w:style w:type="paragraph" w:styleId="List4">
    <w:name w:val="List 4"/>
    <w:basedOn w:val="BodyText"/>
    <w:rsid w:val="001C1128"/>
    <w:pPr>
      <w:tabs>
        <w:tab w:val="left" w:pos="1361"/>
      </w:tabs>
      <w:spacing w:before="60" w:after="60"/>
      <w:ind w:left="1361" w:hanging="340"/>
    </w:pPr>
  </w:style>
  <w:style w:type="paragraph" w:styleId="List5">
    <w:name w:val="List 5"/>
    <w:basedOn w:val="BodyText"/>
    <w:rsid w:val="001C1128"/>
    <w:pPr>
      <w:tabs>
        <w:tab w:val="left" w:pos="1701"/>
      </w:tabs>
      <w:spacing w:before="60" w:after="60"/>
      <w:ind w:left="1701" w:hanging="340"/>
    </w:pPr>
  </w:style>
  <w:style w:type="paragraph" w:styleId="ListBullet3">
    <w:name w:val="List Bullet 3"/>
    <w:basedOn w:val="List3"/>
    <w:rsid w:val="001C1128"/>
    <w:pPr>
      <w:numPr>
        <w:numId w:val="13"/>
      </w:numPr>
      <w:tabs>
        <w:tab w:val="clear" w:pos="1021"/>
      </w:tabs>
      <w:ind w:left="1037" w:hanging="357"/>
    </w:pPr>
  </w:style>
  <w:style w:type="paragraph" w:styleId="ListBullet4">
    <w:name w:val="List Bullet 4"/>
    <w:basedOn w:val="List4"/>
    <w:rsid w:val="001C1128"/>
    <w:pPr>
      <w:numPr>
        <w:numId w:val="2"/>
      </w:numPr>
      <w:tabs>
        <w:tab w:val="clear" w:pos="1361"/>
      </w:tabs>
    </w:pPr>
  </w:style>
  <w:style w:type="paragraph" w:styleId="ListBullet5">
    <w:name w:val="List Bullet 5"/>
    <w:basedOn w:val="List5"/>
    <w:rsid w:val="001C1128"/>
    <w:pPr>
      <w:numPr>
        <w:numId w:val="3"/>
      </w:numPr>
    </w:pPr>
  </w:style>
  <w:style w:type="paragraph" w:styleId="ListContinue2">
    <w:name w:val="List Continue 2"/>
    <w:basedOn w:val="List2"/>
    <w:rsid w:val="001C1128"/>
    <w:pPr>
      <w:ind w:firstLine="0"/>
    </w:pPr>
  </w:style>
  <w:style w:type="paragraph" w:styleId="ListContinue3">
    <w:name w:val="List Continue 3"/>
    <w:basedOn w:val="List3"/>
    <w:rsid w:val="001C1128"/>
    <w:pPr>
      <w:ind w:left="1021" w:firstLine="0"/>
    </w:pPr>
  </w:style>
  <w:style w:type="paragraph" w:styleId="ListContinue4">
    <w:name w:val="List Continue 4"/>
    <w:basedOn w:val="List4"/>
    <w:rsid w:val="001C1128"/>
    <w:pPr>
      <w:ind w:firstLine="0"/>
    </w:pPr>
  </w:style>
  <w:style w:type="paragraph" w:styleId="ListContinue5">
    <w:name w:val="List Continue 5"/>
    <w:basedOn w:val="List5"/>
    <w:rsid w:val="001C1128"/>
    <w:pPr>
      <w:ind w:firstLine="0"/>
    </w:pPr>
  </w:style>
  <w:style w:type="paragraph" w:styleId="ListNumber3">
    <w:name w:val="List Number 3"/>
    <w:basedOn w:val="List3"/>
    <w:rsid w:val="001C1128"/>
    <w:pPr>
      <w:numPr>
        <w:numId w:val="4"/>
      </w:numPr>
    </w:pPr>
  </w:style>
  <w:style w:type="paragraph" w:styleId="ListNumber4">
    <w:name w:val="List Number 4"/>
    <w:basedOn w:val="List4"/>
    <w:rsid w:val="001C1128"/>
    <w:pPr>
      <w:numPr>
        <w:numId w:val="5"/>
      </w:numPr>
    </w:pPr>
  </w:style>
  <w:style w:type="paragraph" w:styleId="ListNumber5">
    <w:name w:val="List Number 5"/>
    <w:basedOn w:val="List5"/>
    <w:rsid w:val="001C1128"/>
    <w:pPr>
      <w:numPr>
        <w:numId w:val="6"/>
      </w:numPr>
    </w:pPr>
  </w:style>
  <w:style w:type="paragraph" w:styleId="BlockText">
    <w:name w:val="Block Text"/>
    <w:basedOn w:val="Normal"/>
    <w:rsid w:val="001C1128"/>
    <w:pPr>
      <w:spacing w:after="120"/>
      <w:ind w:left="1440" w:right="1440"/>
    </w:pPr>
  </w:style>
  <w:style w:type="character" w:customStyle="1" w:styleId="Subscript">
    <w:name w:val="Subscript"/>
    <w:basedOn w:val="DefaultParagraphFont"/>
    <w:rsid w:val="001C1128"/>
    <w:rPr>
      <w:sz w:val="16"/>
      <w:vertAlign w:val="subscript"/>
    </w:rPr>
  </w:style>
  <w:style w:type="character" w:customStyle="1" w:styleId="Superscript">
    <w:name w:val="Superscript"/>
    <w:basedOn w:val="DefaultParagraphFont"/>
    <w:rsid w:val="001C1128"/>
    <w:rPr>
      <w:sz w:val="16"/>
      <w:vertAlign w:val="superscript"/>
    </w:rPr>
  </w:style>
  <w:style w:type="character" w:customStyle="1" w:styleId="Symbols">
    <w:name w:val="Symbols"/>
    <w:basedOn w:val="DefaultParagraphFont"/>
    <w:rsid w:val="001C1128"/>
    <w:rPr>
      <w:rFonts w:ascii="Symbol" w:hAnsi="Symbol"/>
    </w:rPr>
  </w:style>
  <w:style w:type="character" w:customStyle="1" w:styleId="MenuOptions">
    <w:name w:val="Menu Options"/>
    <w:basedOn w:val="DefaultParagraphFont"/>
    <w:rsid w:val="001C1128"/>
    <w:rPr>
      <w:rFonts w:ascii="Arial Narrow" w:hAnsi="Arial Narrow"/>
      <w:smallCaps/>
    </w:rPr>
  </w:style>
  <w:style w:type="character" w:customStyle="1" w:styleId="Buttons">
    <w:name w:val="Buttons"/>
    <w:basedOn w:val="DefaultParagraphFont"/>
    <w:rsid w:val="001C1128"/>
    <w:rPr>
      <w:b/>
    </w:rPr>
  </w:style>
  <w:style w:type="character" w:customStyle="1" w:styleId="Underlined">
    <w:name w:val="Underlined"/>
    <w:basedOn w:val="DefaultParagraphFont"/>
    <w:rsid w:val="001C1128"/>
    <w:rPr>
      <w:u w:val="single"/>
    </w:rPr>
  </w:style>
  <w:style w:type="paragraph" w:customStyle="1" w:styleId="TableBodyTextRight">
    <w:name w:val="Table Body Text Right"/>
    <w:basedOn w:val="TableBodyText"/>
    <w:rsid w:val="001C1128"/>
    <w:pPr>
      <w:widowControl w:val="0"/>
      <w:autoSpaceDE w:val="0"/>
      <w:autoSpaceDN w:val="0"/>
      <w:adjustRightInd w:val="0"/>
      <w:jc w:val="right"/>
    </w:pPr>
    <w:rPr>
      <w:rFonts w:cs="Arial"/>
      <w:szCs w:val="18"/>
    </w:rPr>
  </w:style>
  <w:style w:type="paragraph" w:customStyle="1" w:styleId="CopyrightText">
    <w:name w:val="Copyright Text"/>
    <w:basedOn w:val="BodyText"/>
    <w:rsid w:val="001C1128"/>
    <w:rPr>
      <w:sz w:val="18"/>
    </w:rPr>
  </w:style>
  <w:style w:type="paragraph" w:customStyle="1" w:styleId="BodySmallRight">
    <w:name w:val="Body Small Right"/>
    <w:basedOn w:val="BodyTextRight"/>
    <w:rsid w:val="001C1128"/>
    <w:rPr>
      <w:sz w:val="18"/>
      <w:szCs w:val="18"/>
    </w:rPr>
  </w:style>
  <w:style w:type="paragraph" w:customStyle="1" w:styleId="MarginEdition">
    <w:name w:val="Margin Edition"/>
    <w:basedOn w:val="MarginNote"/>
    <w:rsid w:val="001C1128"/>
    <w:pPr>
      <w:spacing w:before="0" w:after="0"/>
    </w:pPr>
    <w:rPr>
      <w:rFonts w:ascii="Times New Roman" w:hAnsi="Times New Roman"/>
      <w:color w:val="999999"/>
    </w:rPr>
  </w:style>
  <w:style w:type="paragraph" w:customStyle="1" w:styleId="Spacer">
    <w:name w:val="Spacer"/>
    <w:basedOn w:val="Normal"/>
    <w:rsid w:val="001C1128"/>
    <w:rPr>
      <w:sz w:val="2"/>
      <w:szCs w:val="2"/>
    </w:rPr>
  </w:style>
  <w:style w:type="character" w:customStyle="1" w:styleId="Small">
    <w:name w:val="Small"/>
    <w:basedOn w:val="DefaultParagraphFont"/>
    <w:rsid w:val="001C1128"/>
    <w:rPr>
      <w:sz w:val="16"/>
    </w:rPr>
  </w:style>
  <w:style w:type="paragraph" w:customStyle="1" w:styleId="WideTable">
    <w:name w:val="Wide Table"/>
    <w:basedOn w:val="Normal"/>
    <w:rsid w:val="001C1128"/>
    <w:pPr>
      <w:ind w:left="-1418"/>
    </w:pPr>
    <w:rPr>
      <w:sz w:val="2"/>
      <w:szCs w:val="2"/>
    </w:rPr>
  </w:style>
  <w:style w:type="character" w:styleId="PageNumber">
    <w:name w:val="page number"/>
    <w:basedOn w:val="DefaultParagraphFont"/>
    <w:rsid w:val="001C1128"/>
  </w:style>
  <w:style w:type="paragraph" w:styleId="Quote">
    <w:name w:val="Quote"/>
    <w:basedOn w:val="Heading1"/>
    <w:link w:val="QuoteChar"/>
    <w:qFormat/>
    <w:rsid w:val="001C1128"/>
    <w:rPr>
      <w:b w:val="0"/>
      <w:sz w:val="72"/>
      <w:szCs w:val="72"/>
      <w:lang w:val="en-NZ"/>
    </w:rPr>
  </w:style>
  <w:style w:type="character" w:customStyle="1" w:styleId="QuoteChar">
    <w:name w:val="Quote Char"/>
    <w:basedOn w:val="DefaultParagraphFont"/>
    <w:link w:val="Quote"/>
    <w:rsid w:val="001C11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128"/>
    <w:pPr>
      <w:pageBreakBefore/>
    </w:pPr>
  </w:style>
  <w:style w:type="paragraph" w:customStyle="1" w:styleId="Border">
    <w:name w:val="Border"/>
    <w:basedOn w:val="Normal"/>
    <w:qFormat/>
    <w:rsid w:val="001C11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128"/>
    <w:rPr>
      <w:b/>
      <w:bCs/>
      <w:i/>
      <w:iCs/>
      <w:color w:val="auto"/>
    </w:rPr>
  </w:style>
  <w:style w:type="paragraph" w:styleId="IntenseQuote">
    <w:name w:val="Intense Quote"/>
    <w:basedOn w:val="Normal"/>
    <w:next w:val="Normal"/>
    <w:link w:val="IntenseQuoteChar"/>
    <w:uiPriority w:val="30"/>
    <w:qFormat/>
    <w:rsid w:val="001C11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1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128"/>
    <w:rPr>
      <w:smallCaps/>
      <w:color w:val="auto"/>
      <w:u w:val="single"/>
    </w:rPr>
  </w:style>
  <w:style w:type="character" w:styleId="IntenseReference">
    <w:name w:val="Intense Reference"/>
    <w:basedOn w:val="DefaultParagraphFont"/>
    <w:uiPriority w:val="32"/>
    <w:qFormat/>
    <w:rsid w:val="001C1128"/>
    <w:rPr>
      <w:b/>
      <w:bCs/>
      <w:smallCaps/>
      <w:color w:val="auto"/>
      <w:spacing w:val="5"/>
      <w:u w:val="single"/>
    </w:rPr>
  </w:style>
  <w:style w:type="paragraph" w:customStyle="1" w:styleId="2ColumnHeading">
    <w:name w:val="2Column Heading"/>
    <w:basedOn w:val="BodyText"/>
    <w:qFormat/>
    <w:rsid w:val="001C1128"/>
    <w:pPr>
      <w:spacing w:after="60"/>
      <w:ind w:left="-2268"/>
    </w:pPr>
    <w:rPr>
      <w:b/>
    </w:rPr>
  </w:style>
  <w:style w:type="paragraph" w:customStyle="1" w:styleId="Heading1TOC">
    <w:name w:val="Heading1 TOC"/>
    <w:basedOn w:val="Normal"/>
    <w:qFormat/>
    <w:rsid w:val="001C1128"/>
    <w:pPr>
      <w:spacing w:before="240" w:after="120"/>
    </w:pPr>
    <w:rPr>
      <w:rFonts w:ascii="Times New Roman" w:hAnsi="Times New Roman"/>
      <w:b/>
      <w:sz w:val="32"/>
    </w:rPr>
  </w:style>
  <w:style w:type="paragraph" w:customStyle="1" w:styleId="Heading2TOC">
    <w:name w:val="Heading2 TOC"/>
    <w:basedOn w:val="Normal"/>
    <w:qFormat/>
    <w:rsid w:val="001C1128"/>
    <w:pPr>
      <w:spacing w:before="240" w:after="60"/>
    </w:pPr>
    <w:rPr>
      <w:rFonts w:ascii="Times New Roman" w:hAnsi="Times New Roman"/>
      <w:b/>
      <w:sz w:val="28"/>
    </w:rPr>
  </w:style>
  <w:style w:type="character" w:customStyle="1" w:styleId="Underline">
    <w:name w:val="Underline"/>
    <w:basedOn w:val="DefaultParagraphFont"/>
    <w:qFormat/>
    <w:rsid w:val="001C1128"/>
    <w:rPr>
      <w:u w:val="single"/>
    </w:rPr>
  </w:style>
  <w:style w:type="paragraph" w:styleId="BalloonText">
    <w:name w:val="Balloon Text"/>
    <w:basedOn w:val="Normal"/>
    <w:link w:val="BalloonTextChar"/>
    <w:rsid w:val="001C1128"/>
    <w:rPr>
      <w:rFonts w:ascii="Tahoma" w:hAnsi="Tahoma" w:cs="Tahoma"/>
      <w:sz w:val="16"/>
      <w:szCs w:val="16"/>
    </w:rPr>
  </w:style>
  <w:style w:type="character" w:customStyle="1" w:styleId="BalloonTextChar">
    <w:name w:val="Balloon Text Char"/>
    <w:basedOn w:val="DefaultParagraphFont"/>
    <w:link w:val="BalloonText"/>
    <w:rsid w:val="001C11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1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11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128"/>
    <w:rPr>
      <w:b/>
      <w:color w:val="660033"/>
      <w:spacing w:val="0"/>
    </w:rPr>
  </w:style>
  <w:style w:type="paragraph" w:customStyle="1" w:styleId="Nameditemlist">
    <w:name w:val="Named item list"/>
    <w:basedOn w:val="BodyText"/>
    <w:qFormat/>
    <w:rsid w:val="001C1128"/>
    <w:pPr>
      <w:tabs>
        <w:tab w:val="left" w:pos="2835"/>
      </w:tabs>
      <w:ind w:left="2835" w:hanging="2835"/>
    </w:pPr>
  </w:style>
  <w:style w:type="paragraph" w:customStyle="1" w:styleId="BodyTextnopadding">
    <w:name w:val="Body Text no padding"/>
    <w:basedOn w:val="BodyText"/>
    <w:qFormat/>
    <w:rsid w:val="001C1128"/>
    <w:pPr>
      <w:spacing w:before="0" w:after="0"/>
    </w:pPr>
  </w:style>
  <w:style w:type="paragraph" w:customStyle="1" w:styleId="BodyTextBold">
    <w:name w:val="Body Text Bold"/>
    <w:basedOn w:val="BodyText"/>
    <w:qFormat/>
    <w:rsid w:val="001C1128"/>
    <w:rPr>
      <w:b/>
    </w:rPr>
  </w:style>
  <w:style w:type="character" w:styleId="Hyperlink">
    <w:name w:val="Hyperlink"/>
    <w:basedOn w:val="DefaultParagraphFont"/>
    <w:uiPriority w:val="99"/>
    <w:unhideWhenUsed/>
    <w:rsid w:val="007A37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3651</Characters>
  <Application>Microsoft Office Word</Application>
  <DocSecurity>0</DocSecurity>
  <Lines>121</Lines>
  <Paragraphs>72</Paragraphs>
  <ScaleCrop>false</ScaleCrop>
  <Company>Author-it Software Corporation Ltd.</Company>
  <LinksUpToDate>false</LinksUpToDate>
  <CharactersWithSpaces>4122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AURMTA007 Conduct non-destructive testing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2023-12-19T06:43:00Z</dcterms:created>
  <dcterms:modified xsi:type="dcterms:W3CDTF">2023-12-19T06:43:00Z</dcterms:modified>
</cp:coreProperties>
</file>