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38EE" w:rsidP="007A38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AURMTA007 Conduct non-destructive testing</w:t>
      </w:r>
      <w:r>
        <w:fldChar w:fldCharType="end"/>
      </w:r>
    </w:p>
    <w:p w:rsidR="007A38EE" w:rsidP="007A38EE">
      <w:pPr>
        <w:pStyle w:val="Version"/>
        <w:sectPr w:rsidSect="005C06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0605" w:rsidP="005C0605">
      <w:pPr>
        <w:pStyle w:val="SuperHeading"/>
      </w:pPr>
      <w:r w:rsidRPr="005C0605">
        <w:t>Assessment Requirements for AURMTA007 Conduct non-destructive testing</w:t>
      </w:r>
    </w:p>
    <w:p w:rsidR="00000000" w:rsidRPr="005C0605" w:rsidP="005C0605">
      <w:pPr>
        <w:pStyle w:val="Heading1"/>
      </w:pPr>
      <w:bookmarkStart w:id="1" w:name="O_802871"/>
      <w:bookmarkEnd w:id="1"/>
      <w:r w:rsidRPr="005C060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A38E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605" w:rsidP="005C0605">
            <w:pPr>
              <w:pStyle w:val="BodyText"/>
            </w:pPr>
            <w:r w:rsidRPr="005C060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605">
            <w:pPr>
              <w:pStyle w:val="BodyText"/>
              <w:rPr>
                <w:lang w:val="en-NZ"/>
              </w:rPr>
            </w:pPr>
            <w:r w:rsidRPr="005C0605">
              <w:rPr>
                <w:rStyle w:val="SpecialBold"/>
              </w:rPr>
              <w:t>Comment</w:t>
            </w:r>
          </w:p>
        </w:tc>
      </w:tr>
      <w:tr w:rsidTr="007A38E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605">
            <w:pPr>
              <w:pStyle w:val="BodyText"/>
              <w:rPr>
                <w:lang w:val="en-NZ"/>
              </w:rPr>
            </w:pPr>
            <w:r w:rsidRPr="005C060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605" w:rsidP="005C0605">
            <w:pPr>
              <w:pStyle w:val="BodyText"/>
            </w:pPr>
            <w:r w:rsidRPr="005C0605">
              <w:t>New unit of competency.</w:t>
            </w:r>
          </w:p>
        </w:tc>
      </w:tr>
    </w:tbl>
    <w:p w:rsidR="00000000" w:rsidRPr="005C0605" w:rsidP="005C0605">
      <w:pPr>
        <w:pStyle w:val="BodyText"/>
      </w:pPr>
    </w:p>
    <w:p w:rsidR="00000000" w:rsidRPr="005C0605" w:rsidP="005C0605">
      <w:pPr>
        <w:pStyle w:val="AllowPageBreak"/>
      </w:pPr>
    </w:p>
    <w:p w:rsidR="00000000" w:rsidRPr="005C0605" w:rsidP="005C0605">
      <w:pPr>
        <w:pStyle w:val="Heading1"/>
      </w:pPr>
      <w:bookmarkStart w:id="2" w:name="O_802872"/>
      <w:bookmarkEnd w:id="2"/>
      <w:r w:rsidRPr="005C0605">
        <w:t>Performance Evidence</w:t>
      </w:r>
    </w:p>
    <w:p w:rsidR="00000000" w:rsidRPr="005C0605" w:rsidP="007A38EE">
      <w:pPr>
        <w:pStyle w:val="BodyText"/>
      </w:pPr>
      <w:r w:rsidRPr="005C0605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5C0605" w:rsidP="005C0605">
      <w:pPr>
        <w:pStyle w:val="ListBullet"/>
      </w:pPr>
      <w:r w:rsidRPr="005C0605">
        <w:t>carry out non-destructive testing</w:t>
      </w:r>
      <w:r w:rsidRPr="005C0605">
        <w:t xml:space="preserve"> on four different competition vehicle components, in which the work must involve:</w:t>
      </w:r>
    </w:p>
    <w:p w:rsidR="00000000" w:rsidRPr="005C0605" w:rsidP="005C0605">
      <w:pPr>
        <w:pStyle w:val="ListBullet2"/>
      </w:pPr>
      <w:r w:rsidRPr="005C0605">
        <w:t>dye-penetrant testing of one component</w:t>
      </w:r>
    </w:p>
    <w:p w:rsidR="00000000" w:rsidRPr="005C0605" w:rsidP="005C0605">
      <w:pPr>
        <w:pStyle w:val="ListBullet2"/>
      </w:pPr>
      <w:r w:rsidRPr="005C0605">
        <w:t>magnetic particle testing of one component.</w:t>
      </w:r>
    </w:p>
    <w:p w:rsidR="00000000" w:rsidRPr="005C0605" w:rsidP="005C0605">
      <w:pPr>
        <w:pStyle w:val="AllowPageBreak"/>
      </w:pPr>
    </w:p>
    <w:p w:rsidR="00000000" w:rsidRPr="005C0605" w:rsidP="005C0605">
      <w:pPr>
        <w:pStyle w:val="Heading1"/>
      </w:pPr>
      <w:bookmarkStart w:id="3" w:name="O_802873"/>
      <w:bookmarkEnd w:id="3"/>
      <w:r w:rsidRPr="005C0605">
        <w:t>Knowledge Evidence</w:t>
      </w:r>
    </w:p>
    <w:p w:rsidR="00000000" w:rsidRPr="005C0605" w:rsidP="007A38EE">
      <w:pPr>
        <w:pStyle w:val="BodyText"/>
      </w:pPr>
      <w:r w:rsidRPr="005C0605">
        <w:t>Individuals must be able to demonstrate knowledge of:</w:t>
      </w:r>
    </w:p>
    <w:p w:rsidR="00000000" w:rsidRPr="005C0605" w:rsidP="005C0605">
      <w:pPr>
        <w:pStyle w:val="ListBullet"/>
      </w:pPr>
      <w:r w:rsidRPr="005C0605">
        <w:t>work health and safety (WHS) and occupational health and safety (OHS) requirements relating to conducting non-destructive testing, including procedures for using flammable and toxic dye penetrant sprays</w:t>
      </w:r>
    </w:p>
    <w:p w:rsidR="00000000" w:rsidRPr="005C0605" w:rsidP="005C0605">
      <w:pPr>
        <w:pStyle w:val="ListBullet"/>
      </w:pPr>
      <w:r w:rsidRPr="005C0605">
        <w:t>types and limitations of non-destructive tests, inc</w:t>
      </w:r>
      <w:r w:rsidRPr="005C0605">
        <w:t>luding:</w:t>
      </w:r>
    </w:p>
    <w:p w:rsidR="00000000" w:rsidRPr="005C0605" w:rsidP="005C0605">
      <w:pPr>
        <w:pStyle w:val="ListBullet2"/>
      </w:pPr>
      <w:r w:rsidRPr="005C0605">
        <w:t xml:space="preserve">dye-penetrant </w:t>
      </w:r>
    </w:p>
    <w:p w:rsidR="00000000" w:rsidRPr="005C0605" w:rsidP="005C0605">
      <w:pPr>
        <w:pStyle w:val="ListBullet2"/>
      </w:pPr>
      <w:r w:rsidRPr="005C0605">
        <w:t>wet magnetic particle</w:t>
      </w:r>
    </w:p>
    <w:p w:rsidR="00000000" w:rsidRPr="005C0605" w:rsidP="005C0605">
      <w:pPr>
        <w:pStyle w:val="ListBullet2"/>
      </w:pPr>
      <w:r w:rsidRPr="005C0605">
        <w:t>Rockwell, Brinell and Vickers hardness</w:t>
      </w:r>
    </w:p>
    <w:p w:rsidR="00000000" w:rsidRPr="005C0605" w:rsidP="005C0605">
      <w:pPr>
        <w:pStyle w:val="ListBullet2"/>
      </w:pPr>
      <w:r w:rsidRPr="005C0605">
        <w:t xml:space="preserve">vacuum </w:t>
      </w:r>
    </w:p>
    <w:p w:rsidR="00000000" w:rsidRPr="005C0605" w:rsidP="005C0605">
      <w:pPr>
        <w:pStyle w:val="ListBullet2"/>
      </w:pPr>
      <w:r w:rsidRPr="005C0605">
        <w:t>pressure</w:t>
      </w:r>
    </w:p>
    <w:p w:rsidR="00000000" w:rsidRPr="005C0605" w:rsidP="005C0605">
      <w:pPr>
        <w:pStyle w:val="ListBullet"/>
      </w:pPr>
      <w:r w:rsidRPr="005C0605">
        <w:t>non-destructive testing procedures, including:</w:t>
      </w:r>
    </w:p>
    <w:p w:rsidR="00000000" w:rsidRPr="005C0605" w:rsidP="005C0605">
      <w:pPr>
        <w:pStyle w:val="ListBullet2"/>
      </w:pPr>
      <w:r w:rsidRPr="005C0605">
        <w:t>preparation, including methods of cleaning that do not mask faults</w:t>
      </w:r>
    </w:p>
    <w:p w:rsidR="00000000" w:rsidRPr="005C0605" w:rsidP="005C0605">
      <w:pPr>
        <w:pStyle w:val="ListBullet2"/>
      </w:pPr>
      <w:r w:rsidRPr="005C0605">
        <w:t>equipment use, maintenance and storage</w:t>
      </w:r>
    </w:p>
    <w:p w:rsidR="00000000" w:rsidRPr="005C0605" w:rsidP="005C0605">
      <w:pPr>
        <w:pStyle w:val="ListBullet2"/>
      </w:pPr>
      <w:r w:rsidRPr="005C0605">
        <w:t>analysis techniques</w:t>
      </w:r>
    </w:p>
    <w:p w:rsidR="00000000" w:rsidRPr="005C0605" w:rsidP="005C0605">
      <w:pPr>
        <w:pStyle w:val="ListBullet"/>
      </w:pPr>
      <w:r w:rsidRPr="005C0605">
        <w:t>procedures for recording results of non-destructive testing.</w:t>
      </w:r>
    </w:p>
    <w:p w:rsidR="00000000" w:rsidRPr="005C0605" w:rsidP="005C0605">
      <w:pPr>
        <w:pStyle w:val="AllowPageBreak"/>
      </w:pPr>
    </w:p>
    <w:p w:rsidR="00000000" w:rsidRPr="005C0605" w:rsidP="005C0605">
      <w:pPr>
        <w:pStyle w:val="Heading1"/>
      </w:pPr>
      <w:bookmarkStart w:id="4" w:name="O_802874"/>
      <w:bookmarkEnd w:id="4"/>
      <w:r w:rsidRPr="005C0605">
        <w:t>Assessment Conditions</w:t>
      </w:r>
    </w:p>
    <w:p w:rsidR="00000000" w:rsidRPr="005C0605" w:rsidP="007A38EE">
      <w:pPr>
        <w:pStyle w:val="BodyText"/>
      </w:pPr>
      <w:r w:rsidRPr="005C0605">
        <w:t>Assessors must satisfy NVR/AQTF assessor requirements.</w:t>
      </w:r>
    </w:p>
    <w:p w:rsidR="00000000" w:rsidRPr="005C0605" w:rsidP="007A38EE">
      <w:pPr>
        <w:pStyle w:val="BodyText"/>
      </w:pPr>
      <w:r w:rsidRPr="005C0605">
        <w:t xml:space="preserve">Competency is to be assessed in the workplace or a simulated environment that </w:t>
      </w:r>
      <w:r w:rsidRPr="005C0605">
        <w:t>accurately reflects performance in a real workplace setting.</w:t>
      </w:r>
    </w:p>
    <w:p w:rsidR="00000000" w:rsidRPr="005C0605" w:rsidP="007A38EE">
      <w:pPr>
        <w:pStyle w:val="BodyText"/>
      </w:pPr>
      <w:r w:rsidRPr="005C0605">
        <w:t>Assessment must include direct observation of tasks.</w:t>
      </w:r>
    </w:p>
    <w:p w:rsidR="00000000" w:rsidRPr="005C0605" w:rsidP="007A38EE">
      <w:pPr>
        <w:pStyle w:val="BodyText"/>
      </w:pPr>
      <w:r w:rsidRPr="005C0605">
        <w:t>Where assessment of competency includes third-party evidence, individuals must provide evidence that links them to the non-destructive testi</w:t>
      </w:r>
      <w:r w:rsidRPr="005C0605">
        <w:t>ng they have conducted on competition vehicle components, e.g. analysis documentation.</w:t>
      </w:r>
    </w:p>
    <w:p w:rsidR="00000000" w:rsidRPr="005C0605" w:rsidP="007A38EE">
      <w:pPr>
        <w:pStyle w:val="BodyText"/>
      </w:pPr>
      <w:r w:rsidRPr="005C0605">
        <w:t>Assessors must verify performance evidence through questioning on skills and knowledge to ensure correct interpretation and application.</w:t>
      </w:r>
    </w:p>
    <w:p w:rsidR="00000000" w:rsidRPr="005C0605" w:rsidP="007A38EE">
      <w:pPr>
        <w:pStyle w:val="BodyText"/>
      </w:pPr>
      <w:r w:rsidRPr="005C0605">
        <w:t>The following resources must be made available:</w:t>
      </w:r>
    </w:p>
    <w:p w:rsidR="00000000" w:rsidRPr="005C0605" w:rsidP="005C0605">
      <w:pPr>
        <w:pStyle w:val="ListBullet"/>
      </w:pPr>
      <w:r w:rsidRPr="005C0605">
        <w:t>automotive repair workplace or simulated workplace</w:t>
      </w:r>
    </w:p>
    <w:p w:rsidR="00000000" w:rsidRPr="005C0605" w:rsidP="005C0605">
      <w:pPr>
        <w:pStyle w:val="ListBullet"/>
      </w:pPr>
      <w:r w:rsidRPr="005C0605">
        <w:t>workplace instructions</w:t>
      </w:r>
    </w:p>
    <w:p w:rsidR="00000000" w:rsidRPr="005C0605" w:rsidP="005C0605">
      <w:pPr>
        <w:pStyle w:val="ListBullet"/>
      </w:pPr>
      <w:r w:rsidRPr="005C0605">
        <w:t>component specifications</w:t>
      </w:r>
    </w:p>
    <w:p w:rsidR="00000000" w:rsidRPr="005C0605" w:rsidP="005C0605">
      <w:pPr>
        <w:pStyle w:val="ListBullet"/>
      </w:pPr>
      <w:r w:rsidRPr="005C0605">
        <w:t>four different competition vehicle components requiring the non-destructive testing specified in the perform</w:t>
      </w:r>
      <w:r w:rsidRPr="005C0605">
        <w:t>ance evidence</w:t>
      </w:r>
    </w:p>
    <w:p w:rsidR="00000000" w:rsidRPr="005C0605" w:rsidP="005C0605">
      <w:pPr>
        <w:pStyle w:val="ListBullet"/>
      </w:pPr>
      <w:r w:rsidRPr="005C0605">
        <w:t>equipment, tools and materials appropriate for dye-penetrant testing and magnetic particle testing.</w:t>
      </w:r>
    </w:p>
    <w:p w:rsidR="00000000" w:rsidRPr="005C0605" w:rsidP="005C0605">
      <w:pPr>
        <w:pStyle w:val="AllowPageBreak"/>
      </w:pPr>
    </w:p>
    <w:p w:rsidR="00000000" w:rsidRPr="005C0605" w:rsidP="005C0605">
      <w:pPr>
        <w:pStyle w:val="Heading1"/>
      </w:pPr>
      <w:bookmarkStart w:id="5" w:name="O_802877"/>
      <w:bookmarkEnd w:id="5"/>
      <w:r w:rsidRPr="005C0605">
        <w:t>Links</w:t>
      </w:r>
    </w:p>
    <w:p w:rsidR="00000000" w:rsidRPr="005C0605" w:rsidP="007A38EE">
      <w:pPr>
        <w:pStyle w:val="BodyText"/>
      </w:pPr>
      <w:r w:rsidRPr="005C06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D72C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C0605" w:rsidP="007A38EE">
      <w:pPr>
        <w:pStyle w:val="BodyText"/>
      </w:pPr>
      <w:r w:rsidRPr="005C06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D72C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C0605" w:rsidP="005C0605"/>
    <w:sectPr w:rsidSect="005C06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6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605" w:rsidRPr="007A38EE" w:rsidP="007A38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6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8EE" w:rsidP="005C06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38EE" w:rsidP="005C06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A38EE" w:rsidP="005C06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6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8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0605" w:rsidRPr="007A38EE" w:rsidP="007A38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6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8EE" w:rsidRPr="002D2AF8" w:rsidP="005C06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AURMTA007 Conduct non-destructive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A38EE" w:rsidP="005C06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84C6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6ED2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0CC9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6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06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06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06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06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06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06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06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06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06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06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0605"/>
  </w:style>
  <w:style w:type="character" w:customStyle="1" w:styleId="Heading1Char">
    <w:name w:val="Heading 1 Char"/>
    <w:basedOn w:val="DefaultParagraphFont"/>
    <w:link w:val="Heading1"/>
    <w:rsid w:val="005C06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06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06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06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0605"/>
    <w:rPr>
      <w:b/>
      <w:spacing w:val="0"/>
    </w:rPr>
  </w:style>
  <w:style w:type="paragraph" w:styleId="ListBullet2">
    <w:name w:val="List Bullet 2"/>
    <w:basedOn w:val="List2"/>
    <w:rsid w:val="005C06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06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06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06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06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06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06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06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06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06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06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06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06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06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06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06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06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06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06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06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06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06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06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06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06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06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06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06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06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06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06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06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06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06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06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0605"/>
    <w:rPr>
      <w:i/>
    </w:rPr>
  </w:style>
  <w:style w:type="paragraph" w:styleId="Caption">
    <w:name w:val="caption"/>
    <w:basedOn w:val="BodyText"/>
    <w:next w:val="Normal"/>
    <w:qFormat/>
    <w:rsid w:val="005C06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06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06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0605"/>
  </w:style>
  <w:style w:type="paragraph" w:styleId="TableofFigures">
    <w:name w:val="table of figures"/>
    <w:basedOn w:val="Normal"/>
    <w:next w:val="Normal"/>
    <w:semiHidden/>
    <w:rsid w:val="005C06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06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0605"/>
    <w:rPr>
      <w:rFonts w:ascii="Wingdings" w:hAnsi="Wingdings"/>
    </w:rPr>
  </w:style>
  <w:style w:type="paragraph" w:customStyle="1" w:styleId="TableHeading">
    <w:name w:val="Table Heading"/>
    <w:basedOn w:val="HeadingBase"/>
    <w:rsid w:val="005C06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0605"/>
    <w:rPr>
      <w:color w:val="0033CC"/>
      <w:u w:val="none"/>
    </w:rPr>
  </w:style>
  <w:style w:type="paragraph" w:customStyle="1" w:styleId="BodyTextRight">
    <w:name w:val="Body Text Right"/>
    <w:basedOn w:val="BodyText"/>
    <w:rsid w:val="005C06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06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06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06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06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06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0605"/>
    <w:rPr>
      <w:sz w:val="32"/>
    </w:rPr>
  </w:style>
  <w:style w:type="paragraph" w:customStyle="1" w:styleId="HeadingProcedure">
    <w:name w:val="Heading Procedure"/>
    <w:basedOn w:val="HeadingBase"/>
    <w:next w:val="Normal"/>
    <w:rsid w:val="005C06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0605"/>
    <w:pPr>
      <w:spacing w:before="60" w:after="60"/>
    </w:pPr>
  </w:style>
  <w:style w:type="paragraph" w:styleId="ListContinue">
    <w:name w:val="List Continue"/>
    <w:basedOn w:val="List"/>
    <w:rsid w:val="005C0605"/>
    <w:pPr>
      <w:ind w:firstLine="0"/>
    </w:pPr>
  </w:style>
  <w:style w:type="paragraph" w:customStyle="1" w:styleId="ListNote">
    <w:name w:val="List Note"/>
    <w:basedOn w:val="List"/>
    <w:rsid w:val="005C06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06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06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0605"/>
    <w:rPr>
      <w:rFonts w:ascii="Courier New" w:hAnsi="Courier New"/>
    </w:rPr>
  </w:style>
  <w:style w:type="paragraph" w:customStyle="1" w:styleId="NoteBullet">
    <w:name w:val="Note Bullet"/>
    <w:basedOn w:val="Note"/>
    <w:rsid w:val="005C06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06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06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06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06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06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06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0605"/>
    <w:rPr>
      <w:b/>
      <w:smallCaps/>
    </w:rPr>
  </w:style>
  <w:style w:type="paragraph" w:customStyle="1" w:styleId="TableListNumber">
    <w:name w:val="Table List Number"/>
    <w:basedOn w:val="ListNumber"/>
    <w:rsid w:val="005C06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06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0605"/>
    <w:pPr>
      <w:numPr>
        <w:numId w:val="9"/>
      </w:numPr>
    </w:pPr>
  </w:style>
  <w:style w:type="paragraph" w:customStyle="1" w:styleId="ListAlpha2">
    <w:name w:val="List Alpha 2"/>
    <w:basedOn w:val="List2"/>
    <w:rsid w:val="005C0605"/>
    <w:pPr>
      <w:numPr>
        <w:numId w:val="8"/>
      </w:numPr>
    </w:pPr>
  </w:style>
  <w:style w:type="paragraph" w:styleId="List2">
    <w:name w:val="List 2"/>
    <w:basedOn w:val="BodyText"/>
    <w:rsid w:val="005C06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06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06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06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06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06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0605"/>
    <w:pPr>
      <w:numPr>
        <w:numId w:val="4"/>
      </w:numPr>
    </w:pPr>
  </w:style>
  <w:style w:type="paragraph" w:styleId="ListContinue2">
    <w:name w:val="List Continue 2"/>
    <w:basedOn w:val="List2"/>
    <w:rsid w:val="005C0605"/>
    <w:pPr>
      <w:ind w:firstLine="0"/>
    </w:pPr>
  </w:style>
  <w:style w:type="paragraph" w:styleId="ListContinue3">
    <w:name w:val="List Continue 3"/>
    <w:basedOn w:val="List3"/>
    <w:rsid w:val="005C0605"/>
    <w:pPr>
      <w:ind w:left="1021" w:firstLine="0"/>
    </w:pPr>
  </w:style>
  <w:style w:type="paragraph" w:styleId="ListContinue4">
    <w:name w:val="List Continue 4"/>
    <w:basedOn w:val="List4"/>
    <w:rsid w:val="005C0605"/>
    <w:pPr>
      <w:ind w:firstLine="0"/>
    </w:pPr>
  </w:style>
  <w:style w:type="paragraph" w:styleId="ListContinue5">
    <w:name w:val="List Continue 5"/>
    <w:basedOn w:val="List5"/>
    <w:rsid w:val="005C0605"/>
    <w:pPr>
      <w:ind w:firstLine="0"/>
    </w:pPr>
  </w:style>
  <w:style w:type="paragraph" w:styleId="ListNumber3">
    <w:name w:val="List Number 3"/>
    <w:basedOn w:val="List3"/>
    <w:rsid w:val="005C0605"/>
    <w:pPr>
      <w:numPr>
        <w:numId w:val="5"/>
      </w:numPr>
    </w:pPr>
  </w:style>
  <w:style w:type="paragraph" w:styleId="ListNumber4">
    <w:name w:val="List Number 4"/>
    <w:basedOn w:val="List4"/>
    <w:rsid w:val="005C0605"/>
    <w:pPr>
      <w:numPr>
        <w:numId w:val="6"/>
      </w:numPr>
    </w:pPr>
  </w:style>
  <w:style w:type="paragraph" w:styleId="ListNumber5">
    <w:name w:val="List Number 5"/>
    <w:basedOn w:val="List5"/>
    <w:rsid w:val="005C0605"/>
    <w:pPr>
      <w:numPr>
        <w:numId w:val="7"/>
      </w:numPr>
    </w:pPr>
  </w:style>
  <w:style w:type="paragraph" w:styleId="BlockText">
    <w:name w:val="Block Text"/>
    <w:basedOn w:val="Normal"/>
    <w:rsid w:val="005C06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06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0605"/>
    <w:rPr>
      <w:sz w:val="16"/>
      <w:vertAlign w:val="superscript"/>
    </w:rPr>
  </w:style>
  <w:style w:type="character" w:customStyle="1" w:styleId="Symbols">
    <w:name w:val="Symbols"/>
    <w:basedOn w:val="DefaultParagraphFont"/>
    <w:rsid w:val="005C0605"/>
    <w:rPr>
      <w:rFonts w:ascii="Symbol" w:hAnsi="Symbol"/>
    </w:rPr>
  </w:style>
  <w:style w:type="character" w:customStyle="1" w:styleId="MenuOptions">
    <w:name w:val="Menu Options"/>
    <w:basedOn w:val="DefaultParagraphFont"/>
    <w:rsid w:val="005C06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0605"/>
    <w:rPr>
      <w:b/>
    </w:rPr>
  </w:style>
  <w:style w:type="character" w:customStyle="1" w:styleId="Underlined">
    <w:name w:val="Underlined"/>
    <w:basedOn w:val="DefaultParagraphFont"/>
    <w:rsid w:val="005C0605"/>
    <w:rPr>
      <w:u w:val="single"/>
    </w:rPr>
  </w:style>
  <w:style w:type="paragraph" w:customStyle="1" w:styleId="TableBodyTextRight">
    <w:name w:val="Table Body Text Right"/>
    <w:basedOn w:val="TableBodyText"/>
    <w:rsid w:val="005C06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0605"/>
    <w:rPr>
      <w:sz w:val="18"/>
    </w:rPr>
  </w:style>
  <w:style w:type="paragraph" w:customStyle="1" w:styleId="BodySmallRight">
    <w:name w:val="Body Small Right"/>
    <w:basedOn w:val="BodyTextRight"/>
    <w:rsid w:val="005C0605"/>
    <w:rPr>
      <w:sz w:val="18"/>
      <w:szCs w:val="18"/>
    </w:rPr>
  </w:style>
  <w:style w:type="paragraph" w:customStyle="1" w:styleId="MarginEdition">
    <w:name w:val="Margin Edition"/>
    <w:basedOn w:val="MarginNote"/>
    <w:rsid w:val="005C06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0605"/>
    <w:rPr>
      <w:sz w:val="2"/>
      <w:szCs w:val="2"/>
    </w:rPr>
  </w:style>
  <w:style w:type="character" w:customStyle="1" w:styleId="Small">
    <w:name w:val="Small"/>
    <w:basedOn w:val="DefaultParagraphFont"/>
    <w:rsid w:val="005C0605"/>
    <w:rPr>
      <w:sz w:val="16"/>
    </w:rPr>
  </w:style>
  <w:style w:type="paragraph" w:customStyle="1" w:styleId="WideTable">
    <w:name w:val="Wide Table"/>
    <w:basedOn w:val="Normal"/>
    <w:rsid w:val="005C06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0605"/>
  </w:style>
  <w:style w:type="paragraph" w:styleId="Quote">
    <w:name w:val="Quote"/>
    <w:basedOn w:val="Heading1"/>
    <w:link w:val="QuoteChar"/>
    <w:qFormat/>
    <w:rsid w:val="005C06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06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0605"/>
    <w:pPr>
      <w:pageBreakBefore/>
    </w:pPr>
  </w:style>
  <w:style w:type="paragraph" w:customStyle="1" w:styleId="Border">
    <w:name w:val="Border"/>
    <w:basedOn w:val="Normal"/>
    <w:qFormat/>
    <w:rsid w:val="005C06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06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06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06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06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06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06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06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06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0605"/>
    <w:rPr>
      <w:u w:val="single"/>
    </w:rPr>
  </w:style>
  <w:style w:type="character" w:customStyle="1" w:styleId="BoldandItalics">
    <w:name w:val="Bold and Italics"/>
    <w:qFormat/>
    <w:rsid w:val="005C0605"/>
    <w:rPr>
      <w:b/>
      <w:i/>
      <w:u w:val="none"/>
    </w:rPr>
  </w:style>
  <w:style w:type="paragraph" w:styleId="BalloonText">
    <w:name w:val="Balloon Text"/>
    <w:basedOn w:val="Normal"/>
    <w:link w:val="BalloonTextChar"/>
    <w:rsid w:val="005C06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06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06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06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06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06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0605"/>
    <w:pPr>
      <w:spacing w:before="0" w:after="0"/>
    </w:pPr>
  </w:style>
  <w:style w:type="paragraph" w:customStyle="1" w:styleId="BodyTextBold">
    <w:name w:val="Body Text Bold"/>
    <w:basedOn w:val="BodyText"/>
    <w:qFormat/>
    <w:rsid w:val="005C0605"/>
    <w:rPr>
      <w:b/>
    </w:rPr>
  </w:style>
  <w:style w:type="character" w:styleId="Hyperlink">
    <w:name w:val="Hyperlink"/>
    <w:basedOn w:val="DefaultParagraphFont"/>
    <w:uiPriority w:val="99"/>
    <w:unhideWhenUsed/>
    <w:rsid w:val="007A38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2561</Characters>
  <Application>Microsoft Office Word</Application>
  <DocSecurity>0</DocSecurity>
  <Lines>77</Lines>
  <Paragraphs>51</Paragraphs>
  <ScaleCrop>false</ScaleCrop>
  <Company>Author-it Software Corporation Ltd.</Company>
  <LinksUpToDate>false</LinksUpToDate>
  <CharactersWithSpaces>2854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AURMTA007 Conduct non-destructive testing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2023-12-19T07:07:00Z</dcterms:created>
  <dcterms:modified xsi:type="dcterms:W3CDTF">2023-12-19T07:07:00Z</dcterms:modified>
</cp:coreProperties>
</file>