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239" w:rsidP="00906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AURMTA004 Prepare competition vehicles at motor sport events</w:t>
      </w:r>
      <w:r>
        <w:fldChar w:fldCharType="end"/>
      </w:r>
    </w:p>
    <w:p w:rsidR="00906239" w:rsidP="00906239">
      <w:pPr>
        <w:pStyle w:val="Version"/>
        <w:sectPr w:rsidSect="00C65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8D0" w:rsidP="00C658D0">
      <w:pPr>
        <w:pStyle w:val="SuperHeading"/>
      </w:pPr>
      <w:r w:rsidRPr="00C658D0">
        <w:t>Assessment Requirements for AURMTA004 Prepare competition vehicles at motor sport events</w:t>
      </w:r>
    </w:p>
    <w:p w:rsidR="00000000" w:rsidRPr="00C658D0" w:rsidP="00C658D0">
      <w:pPr>
        <w:pStyle w:val="Heading1"/>
      </w:pPr>
      <w:bookmarkStart w:id="1" w:name="O_802814"/>
      <w:bookmarkEnd w:id="1"/>
      <w:r w:rsidRPr="00C658D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062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8D0" w:rsidP="00C658D0">
            <w:pPr>
              <w:pStyle w:val="BodyText"/>
            </w:pPr>
            <w:r w:rsidRPr="00C658D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D0">
            <w:pPr>
              <w:pStyle w:val="BodyText"/>
              <w:rPr>
                <w:lang w:val="en-NZ"/>
              </w:rPr>
            </w:pPr>
            <w:r w:rsidRPr="00C658D0">
              <w:rPr>
                <w:rStyle w:val="SpecialBold"/>
              </w:rPr>
              <w:t>Comment</w:t>
            </w:r>
          </w:p>
        </w:tc>
      </w:tr>
      <w:tr w:rsidTr="009062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8D0">
            <w:pPr>
              <w:pStyle w:val="BodyText"/>
              <w:rPr>
                <w:lang w:val="en-NZ"/>
              </w:rPr>
            </w:pPr>
            <w:r w:rsidRPr="00C658D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8D0" w:rsidP="00C658D0">
            <w:pPr>
              <w:pStyle w:val="BodyText"/>
            </w:pPr>
            <w:r w:rsidRPr="00C658D0">
              <w:t>New unit of competency.</w:t>
            </w:r>
          </w:p>
        </w:tc>
      </w:tr>
    </w:tbl>
    <w:p w:rsidR="00000000" w:rsidRPr="00C658D0" w:rsidP="00C658D0">
      <w:pPr>
        <w:pStyle w:val="BodyText"/>
      </w:pPr>
    </w:p>
    <w:p w:rsidR="00000000" w:rsidRPr="00C658D0" w:rsidP="00C658D0">
      <w:pPr>
        <w:pStyle w:val="AllowPageBreak"/>
      </w:pPr>
    </w:p>
    <w:p w:rsidR="00000000" w:rsidRPr="00C658D0" w:rsidP="00C658D0">
      <w:pPr>
        <w:pStyle w:val="Heading1"/>
      </w:pPr>
      <w:bookmarkStart w:id="2" w:name="O_802815"/>
      <w:bookmarkEnd w:id="2"/>
      <w:r w:rsidRPr="00C658D0">
        <w:t>Performance Evidence</w:t>
      </w:r>
    </w:p>
    <w:p w:rsidR="00000000" w:rsidRPr="00C658D0" w:rsidP="00906239">
      <w:pPr>
        <w:pStyle w:val="BodyText"/>
      </w:pPr>
      <w:r w:rsidRPr="00C658D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658D0" w:rsidP="00C658D0">
      <w:pPr>
        <w:pStyle w:val="ListBullet"/>
      </w:pPr>
      <w:r w:rsidRPr="00C658D0">
        <w:t>prepare two different competition</w:t>
      </w:r>
      <w:r w:rsidRPr="00C658D0">
        <w:t xml:space="preserve"> vehicles at two different motor sport events, one of which may be a simulated event.</w:t>
      </w:r>
    </w:p>
    <w:p w:rsidR="00000000" w:rsidRPr="00C658D0" w:rsidP="00C658D0">
      <w:pPr>
        <w:pStyle w:val="AllowPageBreak"/>
      </w:pPr>
    </w:p>
    <w:p w:rsidR="00000000" w:rsidRPr="00C658D0" w:rsidP="00C658D0">
      <w:pPr>
        <w:pStyle w:val="Heading1"/>
      </w:pPr>
      <w:bookmarkStart w:id="3" w:name="O_802816"/>
      <w:bookmarkEnd w:id="3"/>
      <w:r w:rsidRPr="00C658D0">
        <w:t>Knowledge Evidence</w:t>
      </w:r>
    </w:p>
    <w:p w:rsidR="00000000" w:rsidRPr="00C658D0" w:rsidP="00906239">
      <w:pPr>
        <w:pStyle w:val="BodyText"/>
      </w:pPr>
      <w:r w:rsidRPr="00C658D0">
        <w:t>Individuals must be able to demonstrate knowledge of:</w:t>
      </w:r>
    </w:p>
    <w:p w:rsidR="00000000" w:rsidRPr="00C658D0" w:rsidP="00C658D0">
      <w:pPr>
        <w:pStyle w:val="ListBullet"/>
      </w:pPr>
      <w:r w:rsidRPr="00C658D0">
        <w:t>work health and safety (WHS) and occupational health and safety (OHS) requirements relating to preparing competition vehicles at motor sport events, including procedures for:</w:t>
      </w:r>
    </w:p>
    <w:p w:rsidR="00000000" w:rsidRPr="00C658D0" w:rsidP="00C658D0">
      <w:pPr>
        <w:pStyle w:val="ListBullet2"/>
      </w:pPr>
      <w:r w:rsidRPr="00C658D0">
        <w:t>selecting and using personal protective equipment (PPE)</w:t>
      </w:r>
    </w:p>
    <w:p w:rsidR="00000000" w:rsidRPr="00C658D0" w:rsidP="00C658D0">
      <w:pPr>
        <w:pStyle w:val="ListBullet2"/>
      </w:pPr>
      <w:r w:rsidRPr="00C658D0">
        <w:t xml:space="preserve">using motor sport event </w:t>
      </w:r>
      <w:r w:rsidRPr="00C658D0">
        <w:t>safety equipment, including firefighting equipment</w:t>
      </w:r>
    </w:p>
    <w:p w:rsidR="00000000" w:rsidRPr="00C658D0" w:rsidP="00C658D0">
      <w:pPr>
        <w:pStyle w:val="ListBullet2"/>
      </w:pPr>
      <w:r w:rsidRPr="00C658D0">
        <w:t>identifying acceptable tolerance levels for noise, heat and fumes</w:t>
      </w:r>
    </w:p>
    <w:p w:rsidR="00000000" w:rsidRPr="00C658D0" w:rsidP="00C658D0">
      <w:pPr>
        <w:pStyle w:val="ListBullet"/>
      </w:pPr>
      <w:r w:rsidRPr="00C658D0">
        <w:t>environmental requirements, including procedures for trapping, storing and disposing of fluids and contaminants released during vehicle pr</w:t>
      </w:r>
      <w:r w:rsidRPr="00C658D0">
        <w:t>eparation</w:t>
      </w:r>
    </w:p>
    <w:p w:rsidR="00000000" w:rsidRPr="00C658D0" w:rsidP="00C658D0">
      <w:pPr>
        <w:pStyle w:val="ListBullet"/>
      </w:pPr>
      <w:r w:rsidRPr="00C658D0">
        <w:t>technical preparation procedures, including procedures for configuring:</w:t>
      </w:r>
    </w:p>
    <w:p w:rsidR="00000000" w:rsidRPr="00C658D0" w:rsidP="00C658D0">
      <w:pPr>
        <w:pStyle w:val="ListBullet2"/>
      </w:pPr>
      <w:r w:rsidRPr="00C658D0">
        <w:t>vehicle settings for individual events</w:t>
      </w:r>
    </w:p>
    <w:p w:rsidR="00000000" w:rsidRPr="00C658D0" w:rsidP="00C658D0">
      <w:pPr>
        <w:pStyle w:val="ListBullet2"/>
      </w:pPr>
      <w:r w:rsidRPr="00C658D0">
        <w:t>work area for individual events</w:t>
      </w:r>
    </w:p>
    <w:p w:rsidR="00000000" w:rsidRPr="00C658D0" w:rsidP="00C658D0">
      <w:pPr>
        <w:pStyle w:val="ListBullet"/>
      </w:pPr>
      <w:r w:rsidRPr="00C658D0">
        <w:t>pre-race checking procedures</w:t>
      </w:r>
    </w:p>
    <w:p w:rsidR="00000000" w:rsidRPr="00C658D0" w:rsidP="00C658D0">
      <w:pPr>
        <w:pStyle w:val="ListBullet"/>
      </w:pPr>
      <w:r w:rsidRPr="00C658D0">
        <w:t>vehicle scrutineering preparation procedures, including:</w:t>
      </w:r>
    </w:p>
    <w:p w:rsidR="00000000" w:rsidRPr="00C658D0" w:rsidP="00C658D0">
      <w:pPr>
        <w:pStyle w:val="ListBullet2"/>
      </w:pPr>
      <w:r w:rsidRPr="00C658D0">
        <w:t>inspection tec</w:t>
      </w:r>
      <w:r w:rsidRPr="00C658D0">
        <w:t>hniques</w:t>
      </w:r>
    </w:p>
    <w:p w:rsidR="00000000" w:rsidRPr="00C658D0" w:rsidP="00C658D0">
      <w:pPr>
        <w:pStyle w:val="ListBullet2"/>
      </w:pPr>
      <w:r w:rsidRPr="00C658D0">
        <w:t>regulatory body requirements, category rules and supplementary regulations</w:t>
      </w:r>
    </w:p>
    <w:p w:rsidR="00000000" w:rsidRPr="00C658D0" w:rsidP="00C658D0">
      <w:pPr>
        <w:pStyle w:val="ListBullet2"/>
      </w:pPr>
      <w:r w:rsidRPr="00C658D0">
        <w:t>non-compliance rectification procedures</w:t>
      </w:r>
    </w:p>
    <w:p w:rsidR="00000000" w:rsidRPr="00C658D0" w:rsidP="00C658D0">
      <w:pPr>
        <w:pStyle w:val="ListBullet"/>
      </w:pPr>
      <w:r w:rsidRPr="00C658D0">
        <w:t>between-race maintenance procedures, including:</w:t>
      </w:r>
    </w:p>
    <w:p w:rsidR="00000000" w:rsidRPr="00C658D0" w:rsidP="00C658D0">
      <w:pPr>
        <w:pStyle w:val="ListBullet2"/>
      </w:pPr>
      <w:r w:rsidRPr="00C658D0">
        <w:t>inspection procedures</w:t>
      </w:r>
    </w:p>
    <w:p w:rsidR="00000000" w:rsidRPr="00C658D0" w:rsidP="00C658D0">
      <w:pPr>
        <w:pStyle w:val="ListBullet2"/>
      </w:pPr>
      <w:r w:rsidRPr="00C658D0">
        <w:t>gear ratio calculations</w:t>
      </w:r>
    </w:p>
    <w:p w:rsidR="00000000" w:rsidRPr="00C658D0" w:rsidP="00C658D0">
      <w:pPr>
        <w:pStyle w:val="ListBullet2"/>
      </w:pPr>
      <w:r w:rsidRPr="00C658D0">
        <w:t>cleaning and re-fuelling procedures</w:t>
      </w:r>
    </w:p>
    <w:p w:rsidR="00000000" w:rsidRPr="00C658D0" w:rsidP="00C658D0">
      <w:pPr>
        <w:pStyle w:val="ListBullet2"/>
      </w:pPr>
      <w:r w:rsidRPr="00C658D0">
        <w:t>vehicle manual and electronic data collection and logging procedures</w:t>
      </w:r>
    </w:p>
    <w:p w:rsidR="00000000" w:rsidRPr="00C658D0" w:rsidP="00C658D0">
      <w:pPr>
        <w:pStyle w:val="ListBullet2"/>
      </w:pPr>
      <w:r w:rsidRPr="00C658D0">
        <w:t>procedures for reporting and recording equipment and component defects</w:t>
      </w:r>
    </w:p>
    <w:p w:rsidR="00000000" w:rsidRPr="00C658D0" w:rsidP="00C658D0">
      <w:pPr>
        <w:pStyle w:val="ListBullet2"/>
      </w:pPr>
      <w:r w:rsidRPr="00C658D0">
        <w:t>procedures for driver or rider technical debriefings</w:t>
      </w:r>
    </w:p>
    <w:p w:rsidR="00000000" w:rsidRPr="00C658D0" w:rsidP="00C658D0">
      <w:pPr>
        <w:pStyle w:val="ListBullet"/>
      </w:pPr>
      <w:r w:rsidRPr="00C658D0">
        <w:t>post-race clean-up procedures, including:</w:t>
      </w:r>
    </w:p>
    <w:p w:rsidR="00000000" w:rsidRPr="00C658D0" w:rsidP="00C658D0">
      <w:pPr>
        <w:pStyle w:val="ListBullet2"/>
      </w:pPr>
      <w:r w:rsidRPr="00C658D0">
        <w:t>work area and vehic</w:t>
      </w:r>
      <w:r w:rsidRPr="00C658D0">
        <w:t>le cleaning procedures</w:t>
      </w:r>
    </w:p>
    <w:p w:rsidR="00000000" w:rsidRPr="00C658D0" w:rsidP="00C658D0">
      <w:pPr>
        <w:pStyle w:val="ListBullet2"/>
      </w:pPr>
      <w:r w:rsidRPr="00C658D0">
        <w:t>tool and equipment checking and storage procedures</w:t>
      </w:r>
    </w:p>
    <w:p w:rsidR="00000000" w:rsidRPr="00C658D0" w:rsidP="00C658D0">
      <w:pPr>
        <w:pStyle w:val="ListBullet"/>
      </w:pPr>
      <w:r w:rsidRPr="00C658D0">
        <w:t>procedures for processing team and event documentation.</w:t>
      </w:r>
    </w:p>
    <w:p w:rsidR="00000000" w:rsidRPr="00C658D0" w:rsidP="00C658D0">
      <w:pPr>
        <w:pStyle w:val="AllowPageBreak"/>
      </w:pPr>
    </w:p>
    <w:p w:rsidR="00000000" w:rsidRPr="00C658D0" w:rsidP="00C658D0">
      <w:pPr>
        <w:pStyle w:val="Heading1"/>
      </w:pPr>
      <w:bookmarkStart w:id="4" w:name="O_802817"/>
      <w:bookmarkEnd w:id="4"/>
      <w:r w:rsidRPr="00C658D0">
        <w:t>Assessment Conditions</w:t>
      </w:r>
    </w:p>
    <w:p w:rsidR="00000000" w:rsidRPr="00C658D0" w:rsidP="00906239">
      <w:pPr>
        <w:pStyle w:val="BodyText"/>
      </w:pPr>
      <w:r w:rsidRPr="00C658D0">
        <w:t>Assessors must satisfy NVR/AQTF assessor requirements.</w:t>
      </w:r>
    </w:p>
    <w:p w:rsidR="00000000" w:rsidRPr="00C658D0" w:rsidP="00906239">
      <w:pPr>
        <w:pStyle w:val="BodyText"/>
      </w:pPr>
      <w:r w:rsidRPr="00C658D0">
        <w:t>Competency is to be assessed in the workplace or a simulated environment that accurately reflects performance in a real workplace setting.</w:t>
      </w:r>
    </w:p>
    <w:p w:rsidR="00000000" w:rsidRPr="00C658D0" w:rsidP="00906239">
      <w:pPr>
        <w:pStyle w:val="BodyText"/>
      </w:pPr>
      <w:r w:rsidRPr="00C658D0">
        <w:t>Assessment must include direct observation of tasks.</w:t>
      </w:r>
    </w:p>
    <w:p w:rsidR="00000000" w:rsidRPr="00C658D0" w:rsidP="00906239">
      <w:pPr>
        <w:pStyle w:val="BodyText"/>
      </w:pPr>
      <w:r w:rsidRPr="00C658D0">
        <w:t xml:space="preserve">Where assessment of competency includes third-party evidence, </w:t>
      </w:r>
      <w:r w:rsidRPr="00C658D0">
        <w:t>individuals must provide evidence that links them to the competition vehicles that they have prepared, e.g. work order.</w:t>
      </w:r>
    </w:p>
    <w:p w:rsidR="00000000" w:rsidRPr="00C658D0" w:rsidP="00906239">
      <w:pPr>
        <w:pStyle w:val="BodyText"/>
      </w:pPr>
      <w:r w:rsidRPr="00C658D0">
        <w:t>Assessors must verify performance evidence through questioning on skills and knowledge to ensure correct interpretation and application</w:t>
      </w:r>
      <w:r w:rsidRPr="00C658D0">
        <w:t>.</w:t>
      </w:r>
    </w:p>
    <w:p w:rsidR="00000000" w:rsidRPr="00C658D0" w:rsidP="00906239">
      <w:pPr>
        <w:pStyle w:val="BodyText"/>
      </w:pPr>
      <w:r w:rsidRPr="00C658D0">
        <w:t>The following resources must be made available:</w:t>
      </w:r>
    </w:p>
    <w:p w:rsidR="00000000" w:rsidRPr="00C658D0" w:rsidP="00C658D0">
      <w:pPr>
        <w:pStyle w:val="ListBullet"/>
      </w:pPr>
      <w:r w:rsidRPr="00C658D0">
        <w:t>two motor sport events</w:t>
      </w:r>
    </w:p>
    <w:p w:rsidR="00000000" w:rsidRPr="00C658D0" w:rsidP="00C658D0">
      <w:pPr>
        <w:pStyle w:val="ListBullet"/>
      </w:pPr>
      <w:r w:rsidRPr="00C658D0">
        <w:t>controlling body rules, category rules and supplementary regulations for the motor sport event</w:t>
      </w:r>
    </w:p>
    <w:p w:rsidR="00000000" w:rsidRPr="00C658D0" w:rsidP="00C658D0">
      <w:pPr>
        <w:pStyle w:val="ListBullet"/>
      </w:pPr>
      <w:r w:rsidRPr="00C658D0">
        <w:t>personal and motor sport team safety procedures and requirements, including PPE</w:t>
      </w:r>
    </w:p>
    <w:p w:rsidR="00000000" w:rsidRPr="00C658D0" w:rsidP="00C658D0">
      <w:pPr>
        <w:pStyle w:val="ListBullet"/>
      </w:pPr>
      <w:r w:rsidRPr="00C658D0">
        <w:t>two di</w:t>
      </w:r>
      <w:r w:rsidRPr="00C658D0">
        <w:t>fferent motor sport competition vehicles</w:t>
      </w:r>
    </w:p>
    <w:p w:rsidR="00000000" w:rsidRPr="00C658D0" w:rsidP="00C658D0">
      <w:pPr>
        <w:pStyle w:val="ListBullet"/>
      </w:pPr>
      <w:r w:rsidRPr="00C658D0">
        <w:t>tools, equipment and materials appropriate for preparing competition vehicles at a motor sport event.</w:t>
      </w:r>
    </w:p>
    <w:p w:rsidR="00000000" w:rsidRPr="00C658D0" w:rsidP="00C658D0">
      <w:pPr>
        <w:pStyle w:val="AllowPageBreak"/>
      </w:pPr>
    </w:p>
    <w:p w:rsidR="00000000" w:rsidRPr="00C658D0" w:rsidP="00C658D0">
      <w:pPr>
        <w:pStyle w:val="Heading1"/>
      </w:pPr>
      <w:bookmarkStart w:id="5" w:name="O_802820"/>
      <w:bookmarkEnd w:id="5"/>
      <w:r w:rsidRPr="00C658D0">
        <w:t>Links</w:t>
      </w:r>
    </w:p>
    <w:p w:rsidR="00000000" w:rsidRPr="00C658D0" w:rsidP="00906239">
      <w:pPr>
        <w:pStyle w:val="BodyText"/>
      </w:pPr>
      <w:r w:rsidRPr="00C658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D6B0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658D0" w:rsidP="00906239">
      <w:pPr>
        <w:pStyle w:val="BodyText"/>
      </w:pPr>
      <w:r w:rsidRPr="00C658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D6B0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658D0" w:rsidP="00C658D0"/>
    <w:sectPr w:rsidSect="00C658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D0" w:rsidRPr="00906239" w:rsidP="00906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39" w:rsidP="00C65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239" w:rsidP="00C65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6239" w:rsidP="00C65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8D0" w:rsidRPr="00906239" w:rsidP="00906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39" w:rsidRPr="002D2AF8" w:rsidP="00C65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AURMTA004 Prepare competition vehicles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06239" w:rsidP="00C65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2D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03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A7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8D0"/>
  </w:style>
  <w:style w:type="character" w:customStyle="1" w:styleId="Heading1Char">
    <w:name w:val="Heading 1 Char"/>
    <w:basedOn w:val="DefaultParagraphFont"/>
    <w:link w:val="Heading1"/>
    <w:rsid w:val="00C65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8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8D0"/>
    <w:rPr>
      <w:b/>
      <w:spacing w:val="0"/>
    </w:rPr>
  </w:style>
  <w:style w:type="paragraph" w:styleId="ListBullet2">
    <w:name w:val="List Bullet 2"/>
    <w:basedOn w:val="List2"/>
    <w:rsid w:val="00C658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8D0"/>
    <w:rPr>
      <w:i/>
    </w:rPr>
  </w:style>
  <w:style w:type="paragraph" w:styleId="Caption">
    <w:name w:val="caption"/>
    <w:basedOn w:val="BodyText"/>
    <w:next w:val="Normal"/>
    <w:qFormat/>
    <w:rsid w:val="00C65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8D0"/>
  </w:style>
  <w:style w:type="paragraph" w:styleId="TableofFigures">
    <w:name w:val="table of figures"/>
    <w:basedOn w:val="Normal"/>
    <w:next w:val="Normal"/>
    <w:semiHidden/>
    <w:rsid w:val="00C65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8D0"/>
    <w:pPr>
      <w:numPr>
        <w:numId w:val="11"/>
      </w:numPr>
    </w:pPr>
  </w:style>
  <w:style w:type="character" w:customStyle="1" w:styleId="WingdingSymbols">
    <w:name w:val="Wingding Symbols"/>
    <w:rsid w:val="00C658D0"/>
    <w:rPr>
      <w:rFonts w:ascii="Wingdings" w:hAnsi="Wingdings"/>
    </w:rPr>
  </w:style>
  <w:style w:type="paragraph" w:customStyle="1" w:styleId="TableHeading">
    <w:name w:val="Table Heading"/>
    <w:basedOn w:val="HeadingBase"/>
    <w:rsid w:val="00C65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8D0"/>
    <w:rPr>
      <w:color w:val="0033CC"/>
      <w:u w:val="none"/>
    </w:rPr>
  </w:style>
  <w:style w:type="paragraph" w:customStyle="1" w:styleId="BodyTextRight">
    <w:name w:val="Body Text Right"/>
    <w:basedOn w:val="BodyText"/>
    <w:rsid w:val="00C65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8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8D0"/>
    <w:rPr>
      <w:sz w:val="32"/>
    </w:rPr>
  </w:style>
  <w:style w:type="paragraph" w:customStyle="1" w:styleId="HeadingProcedure">
    <w:name w:val="Heading Procedure"/>
    <w:basedOn w:val="HeadingBase"/>
    <w:next w:val="Normal"/>
    <w:rsid w:val="00C65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8D0"/>
    <w:pPr>
      <w:spacing w:before="60" w:after="60"/>
    </w:pPr>
  </w:style>
  <w:style w:type="paragraph" w:styleId="ListContinue">
    <w:name w:val="List Continue"/>
    <w:basedOn w:val="List"/>
    <w:rsid w:val="00C658D0"/>
    <w:pPr>
      <w:ind w:firstLine="0"/>
    </w:pPr>
  </w:style>
  <w:style w:type="paragraph" w:customStyle="1" w:styleId="ListNote">
    <w:name w:val="List Note"/>
    <w:basedOn w:val="List"/>
    <w:rsid w:val="00C65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8D0"/>
    <w:rPr>
      <w:rFonts w:ascii="Courier New" w:hAnsi="Courier New"/>
    </w:rPr>
  </w:style>
  <w:style w:type="paragraph" w:customStyle="1" w:styleId="NoteBullet">
    <w:name w:val="Note Bullet"/>
    <w:basedOn w:val="Note"/>
    <w:rsid w:val="00C65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8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5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8D0"/>
    <w:rPr>
      <w:b/>
      <w:smallCaps/>
    </w:rPr>
  </w:style>
  <w:style w:type="paragraph" w:customStyle="1" w:styleId="TableListNumber">
    <w:name w:val="Table List Number"/>
    <w:basedOn w:val="ListNumber"/>
    <w:rsid w:val="00C65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8D0"/>
    <w:pPr>
      <w:numPr>
        <w:numId w:val="9"/>
      </w:numPr>
    </w:pPr>
  </w:style>
  <w:style w:type="paragraph" w:customStyle="1" w:styleId="ListAlpha2">
    <w:name w:val="List Alpha 2"/>
    <w:basedOn w:val="List2"/>
    <w:rsid w:val="00C658D0"/>
    <w:pPr>
      <w:numPr>
        <w:numId w:val="8"/>
      </w:numPr>
    </w:pPr>
  </w:style>
  <w:style w:type="paragraph" w:styleId="List2">
    <w:name w:val="List 2"/>
    <w:basedOn w:val="BodyText"/>
    <w:rsid w:val="00C65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8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8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8D0"/>
    <w:pPr>
      <w:numPr>
        <w:numId w:val="4"/>
      </w:numPr>
    </w:pPr>
  </w:style>
  <w:style w:type="paragraph" w:styleId="ListContinue2">
    <w:name w:val="List Continue 2"/>
    <w:basedOn w:val="List2"/>
    <w:rsid w:val="00C658D0"/>
    <w:pPr>
      <w:ind w:firstLine="0"/>
    </w:pPr>
  </w:style>
  <w:style w:type="paragraph" w:styleId="ListContinue3">
    <w:name w:val="List Continue 3"/>
    <w:basedOn w:val="List3"/>
    <w:rsid w:val="00C658D0"/>
    <w:pPr>
      <w:ind w:left="1021" w:firstLine="0"/>
    </w:pPr>
  </w:style>
  <w:style w:type="paragraph" w:styleId="ListContinue4">
    <w:name w:val="List Continue 4"/>
    <w:basedOn w:val="List4"/>
    <w:rsid w:val="00C658D0"/>
    <w:pPr>
      <w:ind w:firstLine="0"/>
    </w:pPr>
  </w:style>
  <w:style w:type="paragraph" w:styleId="ListContinue5">
    <w:name w:val="List Continue 5"/>
    <w:basedOn w:val="List5"/>
    <w:rsid w:val="00C658D0"/>
    <w:pPr>
      <w:ind w:firstLine="0"/>
    </w:pPr>
  </w:style>
  <w:style w:type="paragraph" w:styleId="ListNumber3">
    <w:name w:val="List Number 3"/>
    <w:basedOn w:val="List3"/>
    <w:rsid w:val="00C658D0"/>
    <w:pPr>
      <w:numPr>
        <w:numId w:val="5"/>
      </w:numPr>
    </w:pPr>
  </w:style>
  <w:style w:type="paragraph" w:styleId="ListNumber4">
    <w:name w:val="List Number 4"/>
    <w:basedOn w:val="List4"/>
    <w:rsid w:val="00C658D0"/>
    <w:pPr>
      <w:numPr>
        <w:numId w:val="6"/>
      </w:numPr>
    </w:pPr>
  </w:style>
  <w:style w:type="paragraph" w:styleId="ListNumber5">
    <w:name w:val="List Number 5"/>
    <w:basedOn w:val="List5"/>
    <w:rsid w:val="00C658D0"/>
    <w:pPr>
      <w:numPr>
        <w:numId w:val="7"/>
      </w:numPr>
    </w:pPr>
  </w:style>
  <w:style w:type="paragraph" w:styleId="BlockText">
    <w:name w:val="Block Text"/>
    <w:basedOn w:val="Normal"/>
    <w:rsid w:val="00C65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8D0"/>
    <w:rPr>
      <w:sz w:val="16"/>
      <w:vertAlign w:val="superscript"/>
    </w:rPr>
  </w:style>
  <w:style w:type="character" w:customStyle="1" w:styleId="Symbols">
    <w:name w:val="Symbols"/>
    <w:basedOn w:val="DefaultParagraphFont"/>
    <w:rsid w:val="00C658D0"/>
    <w:rPr>
      <w:rFonts w:ascii="Symbol" w:hAnsi="Symbol"/>
    </w:rPr>
  </w:style>
  <w:style w:type="character" w:customStyle="1" w:styleId="MenuOptions">
    <w:name w:val="Menu Options"/>
    <w:basedOn w:val="DefaultParagraphFont"/>
    <w:rsid w:val="00C65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8D0"/>
    <w:rPr>
      <w:b/>
    </w:rPr>
  </w:style>
  <w:style w:type="character" w:customStyle="1" w:styleId="Underlined">
    <w:name w:val="Underlined"/>
    <w:basedOn w:val="DefaultParagraphFont"/>
    <w:rsid w:val="00C658D0"/>
    <w:rPr>
      <w:u w:val="single"/>
    </w:rPr>
  </w:style>
  <w:style w:type="paragraph" w:customStyle="1" w:styleId="TableBodyTextRight">
    <w:name w:val="Table Body Text Right"/>
    <w:basedOn w:val="TableBodyText"/>
    <w:rsid w:val="00C65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8D0"/>
    <w:rPr>
      <w:sz w:val="18"/>
    </w:rPr>
  </w:style>
  <w:style w:type="paragraph" w:customStyle="1" w:styleId="BodySmallRight">
    <w:name w:val="Body Small Right"/>
    <w:basedOn w:val="BodyTextRight"/>
    <w:rsid w:val="00C658D0"/>
    <w:rPr>
      <w:sz w:val="18"/>
      <w:szCs w:val="18"/>
    </w:rPr>
  </w:style>
  <w:style w:type="paragraph" w:customStyle="1" w:styleId="MarginEdition">
    <w:name w:val="Margin Edition"/>
    <w:basedOn w:val="MarginNote"/>
    <w:rsid w:val="00C65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8D0"/>
    <w:rPr>
      <w:sz w:val="2"/>
      <w:szCs w:val="2"/>
    </w:rPr>
  </w:style>
  <w:style w:type="character" w:customStyle="1" w:styleId="Small">
    <w:name w:val="Small"/>
    <w:basedOn w:val="DefaultParagraphFont"/>
    <w:rsid w:val="00C658D0"/>
    <w:rPr>
      <w:sz w:val="16"/>
    </w:rPr>
  </w:style>
  <w:style w:type="paragraph" w:customStyle="1" w:styleId="WideTable">
    <w:name w:val="Wide Table"/>
    <w:basedOn w:val="Normal"/>
    <w:rsid w:val="00C65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8D0"/>
  </w:style>
  <w:style w:type="paragraph" w:styleId="Quote">
    <w:name w:val="Quote"/>
    <w:basedOn w:val="Heading1"/>
    <w:link w:val="QuoteChar"/>
    <w:qFormat/>
    <w:rsid w:val="00C65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8D0"/>
    <w:pPr>
      <w:pageBreakBefore/>
    </w:pPr>
  </w:style>
  <w:style w:type="paragraph" w:customStyle="1" w:styleId="Border">
    <w:name w:val="Border"/>
    <w:basedOn w:val="Normal"/>
    <w:qFormat/>
    <w:rsid w:val="00C65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8D0"/>
    <w:rPr>
      <w:u w:val="single"/>
    </w:rPr>
  </w:style>
  <w:style w:type="character" w:customStyle="1" w:styleId="BoldandItalics">
    <w:name w:val="Bold and Italics"/>
    <w:qFormat/>
    <w:rsid w:val="00C658D0"/>
    <w:rPr>
      <w:b/>
      <w:i/>
      <w:u w:val="none"/>
    </w:rPr>
  </w:style>
  <w:style w:type="paragraph" w:styleId="BalloonText">
    <w:name w:val="Balloon Text"/>
    <w:basedOn w:val="Normal"/>
    <w:link w:val="BalloonTextChar"/>
    <w:rsid w:val="00C65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8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6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3248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AURMTA004 Prepare competition vehicles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2018-12-07T01:46:00Z</dcterms:created>
  <dcterms:modified xsi:type="dcterms:W3CDTF">2018-12-07T01:46:00Z</dcterms:modified>
</cp:coreProperties>
</file>