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D51" w:rsidP="00FF6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AURMTA003 Determine material suitability for competition vehicle components</w:t>
      </w:r>
      <w:r>
        <w:fldChar w:fldCharType="end"/>
      </w:r>
    </w:p>
    <w:p w:rsidR="00FF6D51" w:rsidP="00FF6D51">
      <w:pPr>
        <w:pStyle w:val="Version"/>
        <w:sectPr w:rsidSect="00F12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EC4" w:rsidP="00F12EC4">
      <w:pPr>
        <w:pStyle w:val="SuperHeading"/>
      </w:pPr>
      <w:r w:rsidRPr="00F12EC4">
        <w:t>AURMTA003 Determine material suitability for competition vehicle components</w:t>
      </w:r>
    </w:p>
    <w:p w:rsidR="00000000" w:rsidRPr="00F12EC4" w:rsidP="00F12EC4">
      <w:pPr>
        <w:pStyle w:val="Heading1"/>
      </w:pPr>
      <w:bookmarkStart w:id="1" w:name="O_802785"/>
      <w:bookmarkEnd w:id="1"/>
      <w:r w:rsidRPr="00F12EC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F6D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BodyText"/>
            </w:pPr>
            <w:r w:rsidRPr="00F12EC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rPr>
                <w:rStyle w:val="SpecialBold"/>
              </w:rPr>
              <w:t>Comment</w:t>
            </w:r>
          </w:p>
        </w:tc>
      </w:tr>
      <w:tr w:rsidTr="00FF6D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BodyText"/>
            </w:pPr>
            <w:r w:rsidRPr="00F12EC4">
              <w:t>New unit of competency.</w:t>
            </w:r>
          </w:p>
        </w:tc>
      </w:tr>
    </w:tbl>
    <w:p w:rsidR="00000000" w:rsidRPr="00F12EC4" w:rsidP="00F12EC4">
      <w:pPr>
        <w:pStyle w:val="BodyText"/>
      </w:pPr>
    </w:p>
    <w:p w:rsidR="00000000" w:rsidRPr="00F12EC4" w:rsidP="00F12EC4">
      <w:pPr>
        <w:pStyle w:val="AllowPageBreak"/>
      </w:pPr>
    </w:p>
    <w:p w:rsidR="00000000" w:rsidRPr="00F12EC4" w:rsidP="00F12EC4">
      <w:pPr>
        <w:pStyle w:val="Heading1"/>
      </w:pPr>
      <w:bookmarkStart w:id="2" w:name="O_802786"/>
      <w:bookmarkEnd w:id="2"/>
      <w:r w:rsidRPr="00F12EC4">
        <w:t>Application</w:t>
      </w:r>
    </w:p>
    <w:p w:rsidR="00000000" w:rsidRPr="00F12EC4" w:rsidP="00FF6D51">
      <w:pPr>
        <w:pStyle w:val="BodyText"/>
      </w:pPr>
      <w:r w:rsidRPr="00F12EC4">
        <w:t>This unit describes the performance outcomes required to determine material suitability for constructing competition vehicle components. It involves determining component performance specifications, researching component operating environments, establishin</w:t>
      </w:r>
      <w:r w:rsidRPr="00F12EC4">
        <w:t>g material specifications for the components, and testing material suitability. It involves producing new components from a design as well as producing existing components from new material.</w:t>
      </w:r>
    </w:p>
    <w:p w:rsidR="00000000" w:rsidRPr="00F12EC4" w:rsidP="00FF6D51">
      <w:pPr>
        <w:pStyle w:val="BodyText"/>
      </w:pPr>
      <w:r w:rsidRPr="00F12EC4">
        <w:t>It applies to those working in the motor sport industry.</w:t>
      </w:r>
    </w:p>
    <w:p w:rsidR="00000000" w:rsidRPr="00F12EC4" w:rsidP="00FF6D51">
      <w:pPr>
        <w:pStyle w:val="BodyText"/>
      </w:pPr>
      <w:r w:rsidRPr="00F12EC4">
        <w:t>No licensing, legislative, regulatory or certification requirements apply to this unit at the time of publication.</w:t>
      </w:r>
    </w:p>
    <w:p w:rsidR="00000000" w:rsidRPr="00F12EC4" w:rsidP="00F12EC4">
      <w:pPr>
        <w:pStyle w:val="Heading1"/>
      </w:pPr>
      <w:bookmarkStart w:id="3" w:name="O_802788"/>
      <w:bookmarkEnd w:id="3"/>
      <w:r w:rsidRPr="00F12EC4">
        <w:t>Competency Field</w:t>
      </w:r>
    </w:p>
    <w:p w:rsidR="00000000" w:rsidRPr="00F12EC4" w:rsidP="00FF6D51">
      <w:pPr>
        <w:pStyle w:val="BodyText"/>
      </w:pPr>
      <w:r w:rsidRPr="00F12EC4">
        <w:t>Motor Sport</w:t>
      </w:r>
    </w:p>
    <w:p w:rsidR="00000000" w:rsidRPr="00F12EC4" w:rsidP="00F12EC4">
      <w:pPr>
        <w:pStyle w:val="Heading1"/>
      </w:pPr>
      <w:bookmarkStart w:id="4" w:name="O_802789"/>
      <w:bookmarkEnd w:id="4"/>
      <w:r w:rsidRPr="00F12EC4">
        <w:t>Unit Sector</w:t>
      </w:r>
    </w:p>
    <w:p w:rsidR="00000000" w:rsidRPr="00F12EC4" w:rsidP="00FF6D51">
      <w:pPr>
        <w:pStyle w:val="BodyText"/>
      </w:pPr>
      <w:r w:rsidRPr="00F12EC4">
        <w:t>Technical</w:t>
      </w:r>
    </w:p>
    <w:p w:rsidR="00000000" w:rsidRPr="00F12EC4" w:rsidP="00F12EC4">
      <w:pPr>
        <w:pStyle w:val="Heading1"/>
      </w:pPr>
      <w:bookmarkStart w:id="5" w:name="O_802790"/>
      <w:bookmarkEnd w:id="5"/>
      <w:r w:rsidRPr="00F12EC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BodyText"/>
            </w:pPr>
            <w:r w:rsidRPr="00F12EC4">
              <w:rPr>
                <w:rStyle w:val="SpecialBold"/>
              </w:rPr>
              <w:t>Eleme</w:t>
            </w:r>
            <w:r w:rsidRPr="00F12EC4">
              <w:rPr>
                <w:rStyle w:val="SpecialBold"/>
              </w:rPr>
              <w:t>nts</w:t>
            </w:r>
          </w:p>
          <w:p w:rsidR="00000000" w:rsidRPr="00F12EC4" w:rsidP="00F12EC4">
            <w:pPr>
              <w:pStyle w:val="BodyText"/>
            </w:pPr>
            <w:r w:rsidRPr="00F12EC4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BodyText"/>
            </w:pPr>
            <w:r w:rsidRPr="00F12EC4">
              <w:rPr>
                <w:rStyle w:val="SpecialBold"/>
              </w:rPr>
              <w:t>Performance Criteria</w:t>
            </w:r>
          </w:p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t>Performance criteria describe the performance needed to demonstrate achievement of the element. Where bold and italicised text is used, further information is detailed in the range of condi</w:t>
            </w:r>
            <w:r w:rsidRPr="00F12EC4">
              <w:t>tions section.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List"/>
              <w:rPr>
                <w:lang w:val="en-NZ"/>
              </w:rPr>
            </w:pPr>
            <w:r w:rsidRPr="00F12EC4">
              <w:t>1.</w:t>
            </w:r>
            <w:r w:rsidRPr="00F12EC4">
              <w:tab/>
              <w:t>Establish component performance specifications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List"/>
            </w:pPr>
            <w:r w:rsidRPr="00F12EC4">
              <w:t>1.1</w:t>
            </w:r>
            <w:r w:rsidRPr="00F12EC4">
              <w:tab/>
              <w:t xml:space="preserve">Component specifications are determined from </w:t>
            </w:r>
            <w:r w:rsidRPr="00F12EC4">
              <w:rPr>
                <w:rStyle w:val="BoldandItalics"/>
              </w:rPr>
              <w:t>performance specifications</w:t>
            </w:r>
          </w:p>
          <w:p w:rsidR="00000000" w:rsidRPr="00F12EC4" w:rsidP="00F12EC4">
            <w:pPr>
              <w:pStyle w:val="List"/>
            </w:pPr>
            <w:r w:rsidRPr="00F12EC4">
              <w:t>1.2</w:t>
            </w:r>
            <w:r w:rsidRPr="00F12EC4">
              <w:tab/>
              <w:t>Component operating environment is established</w:t>
            </w:r>
          </w:p>
          <w:p w:rsidR="00000000" w:rsidRPr="00F12EC4" w:rsidP="00F12EC4">
            <w:pPr>
              <w:pStyle w:val="List"/>
            </w:pPr>
            <w:r w:rsidRPr="00F12EC4">
              <w:t>1.3</w:t>
            </w:r>
            <w:r w:rsidRPr="00F12EC4">
              <w:tab/>
              <w:t>Component operating function is confirmed</w:t>
            </w:r>
          </w:p>
          <w:p w:rsidR="00000000" w:rsidP="00F12EC4">
            <w:pPr>
              <w:pStyle w:val="List"/>
              <w:rPr>
                <w:lang w:val="en-NZ"/>
              </w:rPr>
            </w:pPr>
            <w:r w:rsidRPr="00F12EC4">
              <w:t>1.4</w:t>
            </w:r>
            <w:r w:rsidRPr="00F12EC4">
              <w:tab/>
              <w:t>Component per</w:t>
            </w:r>
            <w:r w:rsidRPr="00F12EC4">
              <w:t>formance specifications are prepared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List"/>
              <w:rPr>
                <w:lang w:val="en-NZ"/>
              </w:rPr>
            </w:pPr>
            <w:r w:rsidRPr="00F12EC4">
              <w:t>2.</w:t>
            </w:r>
            <w:r w:rsidRPr="00F12EC4">
              <w:tab/>
              <w:t>Establish material performance specifications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List"/>
            </w:pPr>
            <w:r w:rsidRPr="00F12EC4">
              <w:t>2.1</w:t>
            </w:r>
            <w:r w:rsidRPr="00F12EC4">
              <w:tab/>
              <w:t>Material operating function is confirmed</w:t>
            </w:r>
          </w:p>
          <w:p w:rsidR="00000000" w:rsidRPr="00F12EC4" w:rsidP="00F12EC4">
            <w:pPr>
              <w:pStyle w:val="List"/>
            </w:pPr>
            <w:r w:rsidRPr="00F12EC4">
              <w:t>2.2</w:t>
            </w:r>
            <w:r w:rsidRPr="00F12EC4">
              <w:tab/>
              <w:t>Criteria to be used in selection of material and in evaluation of outcomes are identified and documented</w:t>
            </w:r>
          </w:p>
          <w:p w:rsidR="00000000" w:rsidRPr="00F12EC4" w:rsidP="00F12EC4">
            <w:pPr>
              <w:pStyle w:val="List"/>
            </w:pPr>
            <w:r w:rsidRPr="00F12EC4">
              <w:t>2.3</w:t>
            </w:r>
            <w:r w:rsidRPr="00F12EC4">
              <w:tab/>
            </w:r>
            <w:r w:rsidRPr="00F12EC4">
              <w:t>Specifications for material are accessed and interpreted</w:t>
            </w:r>
          </w:p>
          <w:p w:rsidR="00000000" w:rsidRPr="00F12EC4" w:rsidP="00F12EC4">
            <w:pPr>
              <w:pStyle w:val="List"/>
            </w:pPr>
            <w:r w:rsidRPr="00F12EC4">
              <w:t>2.4</w:t>
            </w:r>
            <w:r w:rsidRPr="00F12EC4">
              <w:tab/>
              <w:t>Legal and safety impacts of material chosen are considered and responded to according to regulatory and team obligations and practices</w:t>
            </w:r>
          </w:p>
          <w:p w:rsidR="00000000" w:rsidP="00F12EC4">
            <w:pPr>
              <w:pStyle w:val="List"/>
              <w:rPr>
                <w:lang w:val="en-NZ"/>
              </w:rPr>
            </w:pPr>
            <w:r w:rsidRPr="00F12EC4">
              <w:t>2.5</w:t>
            </w:r>
            <w:r w:rsidRPr="00F12EC4">
              <w:tab/>
              <w:t>Material performance specifications are prepared and doc</w:t>
            </w:r>
            <w:r w:rsidRPr="00F12EC4">
              <w:t>umented to industry and team standards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List"/>
              <w:rPr>
                <w:lang w:val="en-NZ"/>
              </w:rPr>
            </w:pPr>
            <w:r w:rsidRPr="00F12EC4">
              <w:t>3.</w:t>
            </w:r>
            <w:r w:rsidRPr="00F12EC4">
              <w:tab/>
              <w:t xml:space="preserve">Test material suitability against material performance specifications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List"/>
            </w:pPr>
            <w:r w:rsidRPr="00F12EC4">
              <w:t>3.1</w:t>
            </w:r>
            <w:r w:rsidRPr="00F12EC4">
              <w:tab/>
              <w:t>Material capable of undertaking the required operating function is identified</w:t>
            </w:r>
          </w:p>
          <w:p w:rsidR="00000000" w:rsidRPr="00F12EC4" w:rsidP="00F12EC4">
            <w:pPr>
              <w:pStyle w:val="List"/>
            </w:pPr>
            <w:r w:rsidRPr="00F12EC4">
              <w:t>3.2</w:t>
            </w:r>
            <w:r w:rsidRPr="00F12EC4">
              <w:tab/>
              <w:t xml:space="preserve">Proposed material is selected following identification, </w:t>
            </w:r>
            <w:r w:rsidRPr="00F12EC4">
              <w:t>consideration and evaluation of full range of available and relevant options</w:t>
            </w:r>
          </w:p>
          <w:p w:rsidR="00000000" w:rsidRPr="00F12EC4" w:rsidP="00F12EC4">
            <w:pPr>
              <w:pStyle w:val="List"/>
            </w:pPr>
            <w:r w:rsidRPr="00F12EC4">
              <w:t>3.3</w:t>
            </w:r>
            <w:r w:rsidRPr="00F12EC4">
              <w:tab/>
              <w:t>Material is selected or constructed to component specifications, according to manufacturer specifications, workplace procedures and</w:t>
            </w:r>
            <w:r w:rsidRPr="00F12EC4">
              <w:rPr>
                <w:rStyle w:val="BoldandItalics"/>
              </w:rPr>
              <w:t xml:space="preserve"> safety requirements</w:t>
            </w:r>
          </w:p>
          <w:p w:rsidR="00000000" w:rsidRPr="00F12EC4" w:rsidP="00F12EC4">
            <w:pPr>
              <w:pStyle w:val="List"/>
            </w:pPr>
            <w:r w:rsidRPr="00F12EC4">
              <w:t>3.4</w:t>
            </w:r>
            <w:r w:rsidRPr="00F12EC4">
              <w:tab/>
              <w:t>Selected option, in</w:t>
            </w:r>
            <w:r w:rsidRPr="00F12EC4">
              <w:t>cluding material choices and processes, is developed in detail and progressively validated against established criteria</w:t>
            </w:r>
          </w:p>
          <w:p w:rsidR="00000000" w:rsidRPr="00F12EC4" w:rsidP="00F12EC4">
            <w:pPr>
              <w:pStyle w:val="List"/>
            </w:pPr>
            <w:r w:rsidRPr="00F12EC4">
              <w:t>3.5</w:t>
            </w:r>
            <w:r w:rsidRPr="00F12EC4">
              <w:tab/>
              <w:t>Test material is tested against material performance specifications</w:t>
            </w:r>
          </w:p>
          <w:p w:rsidR="00000000" w:rsidRPr="00F12EC4" w:rsidP="00F12EC4">
            <w:pPr>
              <w:pStyle w:val="List"/>
            </w:pPr>
            <w:r w:rsidRPr="00F12EC4">
              <w:t>3.6</w:t>
            </w:r>
            <w:r w:rsidRPr="00F12EC4">
              <w:tab/>
              <w:t>Causes of material failure are identified as required</w:t>
            </w:r>
          </w:p>
          <w:p w:rsidR="00000000" w:rsidP="00F12EC4">
            <w:pPr>
              <w:pStyle w:val="List"/>
              <w:rPr>
                <w:lang w:val="en-NZ"/>
              </w:rPr>
            </w:pPr>
            <w:r w:rsidRPr="00F12EC4">
              <w:t>3.7</w:t>
            </w:r>
            <w:r w:rsidRPr="00F12EC4">
              <w:tab/>
              <w:t>Te</w:t>
            </w:r>
            <w:r w:rsidRPr="00F12EC4">
              <w:t>sting procedures and results are documented, including recommendations for material use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List"/>
              <w:rPr>
                <w:lang w:val="en-NZ"/>
              </w:rPr>
            </w:pPr>
            <w:r w:rsidRPr="00F12EC4">
              <w:t>4.</w:t>
            </w:r>
            <w:r w:rsidRPr="00F12EC4">
              <w:tab/>
              <w:t>Test component suitability against component performance specifications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List"/>
            </w:pPr>
            <w:r w:rsidRPr="00F12EC4">
              <w:t>4.1</w:t>
            </w:r>
            <w:r w:rsidRPr="00F12EC4">
              <w:tab/>
              <w:t>Component test procedures are determined</w:t>
            </w:r>
          </w:p>
          <w:p w:rsidR="00000000" w:rsidRPr="00F12EC4" w:rsidP="00F12EC4">
            <w:pPr>
              <w:pStyle w:val="List"/>
            </w:pPr>
            <w:r w:rsidRPr="00F12EC4">
              <w:t>4.2</w:t>
            </w:r>
            <w:r w:rsidRPr="00F12EC4">
              <w:tab/>
              <w:t>Component is tested against component perfo</w:t>
            </w:r>
            <w:r w:rsidRPr="00F12EC4">
              <w:t>rmance specifications according to manufacturer specifications, workplace procedures, and safety and environmental requirements</w:t>
            </w:r>
          </w:p>
          <w:p w:rsidR="00000000" w:rsidRPr="00F12EC4" w:rsidP="00F12EC4">
            <w:pPr>
              <w:pStyle w:val="List"/>
            </w:pPr>
            <w:r w:rsidRPr="00F12EC4">
              <w:t>4.3</w:t>
            </w:r>
            <w:r w:rsidRPr="00F12EC4">
              <w:tab/>
              <w:t>Testing procedures and results are documented, including recommendations for component use</w:t>
            </w:r>
          </w:p>
        </w:tc>
      </w:tr>
    </w:tbl>
    <w:p w:rsidR="00000000" w:rsidRPr="00F12EC4" w:rsidP="00F12EC4">
      <w:pPr>
        <w:pStyle w:val="BodyText"/>
      </w:pPr>
    </w:p>
    <w:p w:rsidR="00000000" w:rsidRPr="00F12EC4" w:rsidP="00F12EC4">
      <w:pPr>
        <w:pStyle w:val="AllowPageBreak"/>
      </w:pPr>
    </w:p>
    <w:p w:rsidR="00000000" w:rsidRPr="00F12EC4" w:rsidP="00F12EC4">
      <w:pPr>
        <w:pStyle w:val="Heading1"/>
      </w:pPr>
      <w:bookmarkStart w:id="6" w:name="O_802791"/>
      <w:bookmarkEnd w:id="6"/>
      <w:r w:rsidRPr="00F12EC4">
        <w:t>Foundation Skills</w:t>
      </w:r>
    </w:p>
    <w:p w:rsidR="00000000" w:rsidRPr="00F12EC4" w:rsidP="00FF6D51">
      <w:pPr>
        <w:pStyle w:val="BodyText"/>
      </w:pPr>
      <w:r w:rsidRPr="00F12EC4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BodyText"/>
            </w:pPr>
            <w:r w:rsidRPr="00F12EC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rPr>
                <w:rStyle w:val="SpecialBold"/>
              </w:rPr>
              <w:t>Description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ListBullet"/>
              <w:rPr>
                <w:lang w:val="en-NZ"/>
              </w:rPr>
            </w:pPr>
            <w:r w:rsidRPr="00F12EC4">
              <w:t>adapt procedures to different ve</w:t>
            </w:r>
            <w:r w:rsidRPr="00F12EC4">
              <w:t>hicles, components and materials.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ListBullet"/>
            </w:pPr>
            <w:r w:rsidRPr="00F12EC4">
              <w:t>interpret team instructions and procedures and controlling body rules, category rules and supplementary regulations</w:t>
            </w:r>
          </w:p>
          <w:p w:rsidR="00000000" w:rsidP="00F12EC4">
            <w:pPr>
              <w:pStyle w:val="ListBullet"/>
              <w:rPr>
                <w:lang w:val="en-NZ"/>
              </w:rPr>
            </w:pPr>
            <w:r w:rsidRPr="00F12EC4">
              <w:t>interpret information from material manufacturer specifications.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ListBullet"/>
            </w:pPr>
            <w:r w:rsidRPr="00F12EC4">
              <w:t>document material selection criteria and performance specifications</w:t>
            </w:r>
          </w:p>
          <w:p w:rsidR="00000000" w:rsidP="00F12EC4">
            <w:pPr>
              <w:pStyle w:val="ListBullet"/>
              <w:rPr>
                <w:lang w:val="en-NZ"/>
              </w:rPr>
            </w:pPr>
            <w:r w:rsidRPr="00F12EC4">
              <w:t>document test results of material and component suitability.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ListBullet"/>
              <w:rPr>
                <w:lang w:val="en-NZ"/>
              </w:rPr>
            </w:pPr>
            <w:r w:rsidRPr="00F12EC4">
              <w:t>clarify instructions and material requirements, report findings, and make recommendations rega</w:t>
            </w:r>
            <w:r w:rsidRPr="00F12EC4">
              <w:t>rding material suitability.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ListBullet"/>
              <w:rPr>
                <w:lang w:val="en-NZ"/>
              </w:rPr>
            </w:pPr>
            <w:r w:rsidRPr="00F12EC4">
              <w:t>interpret numbers and units of measurement of material specifications and testing equipment.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ListBullet"/>
              <w:rPr>
                <w:lang w:val="en-NZ"/>
              </w:rPr>
            </w:pPr>
            <w:r w:rsidRPr="00F12EC4">
              <w:t>pla</w:t>
            </w:r>
            <w:r w:rsidRPr="00F12EC4">
              <w:t>n own work requirements and prioritise and sequence actions to achieve required outcomes and ensure tasks are completed within workplace timeframes.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ListBullet"/>
              <w:rPr>
                <w:lang w:val="en-NZ"/>
              </w:rPr>
            </w:pPr>
            <w:r w:rsidRPr="00F12EC4">
              <w:t>work efficiently with minimal supervision.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ListBullet"/>
            </w:pPr>
            <w:r w:rsidRPr="00F12EC4">
              <w:t>operate spe</w:t>
            </w:r>
            <w:r w:rsidRPr="00F12EC4">
              <w:t>cialised material testing equipment.</w:t>
            </w:r>
          </w:p>
        </w:tc>
      </w:tr>
    </w:tbl>
    <w:p w:rsidR="00000000" w:rsidRPr="00F12EC4" w:rsidP="00F12EC4">
      <w:pPr>
        <w:pStyle w:val="BodyText"/>
      </w:pPr>
    </w:p>
    <w:p w:rsidR="00000000" w:rsidRPr="00F12EC4" w:rsidP="00F12EC4">
      <w:pPr>
        <w:pStyle w:val="AllowPageBreak"/>
      </w:pPr>
    </w:p>
    <w:p w:rsidR="00000000" w:rsidRPr="00F12EC4" w:rsidP="00F12EC4">
      <w:pPr>
        <w:pStyle w:val="Heading1"/>
      </w:pPr>
      <w:bookmarkStart w:id="7" w:name="O_802792"/>
      <w:bookmarkEnd w:id="7"/>
      <w:r w:rsidRPr="00F12EC4">
        <w:t>Range of Conditions</w:t>
      </w:r>
    </w:p>
    <w:p w:rsidR="00000000" w:rsidRPr="00F12EC4" w:rsidP="00FF6D51">
      <w:pPr>
        <w:pStyle w:val="BodyText"/>
      </w:pPr>
      <w:r w:rsidRPr="00F12EC4">
        <w:t xml:space="preserve">This section specifies work environments and conditions that may affect performance. Essential operating conditions that may be present (depending on the work situation, </w:t>
      </w:r>
      <w:r w:rsidRPr="00F12EC4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rPr>
                <w:rStyle w:val="BoldandItalics"/>
              </w:rPr>
              <w:t xml:space="preserve">Performance specifications </w:t>
            </w:r>
            <w:r w:rsidRPr="00F12EC4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ListBullet"/>
            </w:pPr>
            <w:r w:rsidRPr="00F12EC4">
              <w:t>design, quality, material</w:t>
            </w:r>
            <w:r w:rsidRPr="00F12EC4">
              <w:t>, equipment and required quantities allowable in:</w:t>
            </w:r>
          </w:p>
          <w:p w:rsidR="00000000" w:rsidRPr="00F12EC4" w:rsidP="00F12EC4">
            <w:pPr>
              <w:pStyle w:val="ListBullet2"/>
            </w:pPr>
            <w:r w:rsidRPr="00F12EC4">
              <w:t>regulatory body and category rules</w:t>
            </w:r>
          </w:p>
          <w:p w:rsidR="00000000" w:rsidRPr="00F12EC4" w:rsidP="00F12EC4">
            <w:pPr>
              <w:pStyle w:val="ListBullet2"/>
            </w:pPr>
            <w:r w:rsidRPr="00F12EC4">
              <w:t>event supplementary regulations</w:t>
            </w:r>
          </w:p>
          <w:p w:rsidR="00000000" w:rsidRPr="00F12EC4" w:rsidP="00F12EC4">
            <w:pPr>
              <w:pStyle w:val="ListBullet2"/>
            </w:pPr>
            <w:r w:rsidRPr="00F12EC4">
              <w:t>component supplier specifications</w:t>
            </w:r>
          </w:p>
          <w:p w:rsidR="00000000" w:rsidP="00F12EC4">
            <w:pPr>
              <w:pStyle w:val="ListBullet2"/>
              <w:rPr>
                <w:lang w:val="en-NZ"/>
              </w:rPr>
            </w:pPr>
            <w:r w:rsidRPr="00F12EC4">
              <w:t>team instructions.</w:t>
            </w:r>
          </w:p>
        </w:tc>
      </w:tr>
      <w:tr w:rsidTr="00F12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rPr>
                <w:rStyle w:val="BoldandItalics"/>
              </w:rPr>
              <w:t xml:space="preserve">Safety requirements must </w:t>
            </w:r>
            <w:r w:rsidRPr="00F12EC4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ListBullet"/>
            </w:pPr>
            <w:r w:rsidRPr="00F12EC4">
              <w:t>work health and safety (WHS) and occupational health and safety (OHS) requirements, including procedures for:</w:t>
            </w:r>
          </w:p>
          <w:p w:rsidR="00000000" w:rsidRPr="00F12EC4" w:rsidP="00F12EC4">
            <w:pPr>
              <w:pStyle w:val="ListBullet2"/>
            </w:pPr>
            <w:r w:rsidRPr="00F12EC4">
              <w:t>following equipment and system isolation requirements</w:t>
            </w:r>
          </w:p>
          <w:p w:rsidR="00000000" w:rsidRPr="00F12EC4" w:rsidP="00F12EC4">
            <w:pPr>
              <w:pStyle w:val="ListBullet2"/>
            </w:pPr>
            <w:r w:rsidRPr="00F12EC4">
              <w:t>selecting and using personal protective equipment (PPE).</w:t>
            </w:r>
          </w:p>
        </w:tc>
      </w:tr>
    </w:tbl>
    <w:p w:rsidR="00000000" w:rsidRPr="00F12EC4" w:rsidP="00F12EC4">
      <w:pPr>
        <w:pStyle w:val="BodyText"/>
      </w:pPr>
    </w:p>
    <w:p w:rsidR="00000000" w:rsidRPr="00F12EC4" w:rsidP="00F12EC4">
      <w:pPr>
        <w:pStyle w:val="AllowPageBreak"/>
      </w:pPr>
    </w:p>
    <w:p w:rsidR="00000000" w:rsidRPr="00F12EC4" w:rsidP="00F12EC4">
      <w:pPr>
        <w:pStyle w:val="Heading1"/>
      </w:pPr>
      <w:bookmarkStart w:id="8" w:name="O_802793"/>
      <w:bookmarkEnd w:id="8"/>
      <w:r w:rsidRPr="00F12EC4">
        <w:t>Unit Mapping Information</w:t>
      </w:r>
    </w:p>
    <w:p w:rsidR="00000000" w:rsidRPr="00F12EC4" w:rsidP="00FF6D51">
      <w:pPr>
        <w:pStyle w:val="BodyText"/>
      </w:pPr>
      <w:r w:rsidRPr="00F12EC4">
        <w:t>Equivalent to AURMTA5003 Determine material suitability for competition vehicle components</w:t>
      </w:r>
    </w:p>
    <w:p w:rsidR="00000000" w:rsidRPr="00F12EC4" w:rsidP="00F12EC4">
      <w:pPr>
        <w:pStyle w:val="Heading1"/>
      </w:pPr>
      <w:bookmarkStart w:id="9" w:name="O_802800"/>
      <w:bookmarkEnd w:id="9"/>
      <w:r w:rsidRPr="00F12EC4">
        <w:t>Links</w:t>
      </w:r>
    </w:p>
    <w:p w:rsidR="00000000" w:rsidRPr="00F12EC4" w:rsidP="00FF6D51">
      <w:pPr>
        <w:pStyle w:val="BodyText"/>
      </w:pPr>
      <w:r w:rsidRPr="00F12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2125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12EC4" w:rsidP="00FF6D51">
      <w:pPr>
        <w:pStyle w:val="BodyText"/>
        <w:sectPr w:rsidSect="00F12E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EC4" w:rsidP="00F12EC4">
      <w:pPr>
        <w:pStyle w:val="SuperHeading"/>
      </w:pPr>
      <w:r w:rsidRPr="00F12EC4">
        <w:t>Assessment Requirements for AURMTA003 Determine material suitability for competition vehicle components</w:t>
      </w:r>
    </w:p>
    <w:p w:rsidR="00000000" w:rsidRPr="00F12EC4" w:rsidP="00F12EC4">
      <w:pPr>
        <w:pStyle w:val="Heading1"/>
      </w:pPr>
      <w:bookmarkStart w:id="10" w:name="O_802795"/>
      <w:bookmarkEnd w:id="10"/>
      <w:r w:rsidRPr="00F12EC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F6D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BodyText"/>
            </w:pPr>
            <w:r w:rsidRPr="00F12EC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rPr>
                <w:rStyle w:val="SpecialBold"/>
              </w:rPr>
              <w:t>Comment</w:t>
            </w:r>
          </w:p>
        </w:tc>
      </w:tr>
      <w:tr w:rsidTr="00FF6D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C4">
            <w:pPr>
              <w:pStyle w:val="BodyText"/>
              <w:rPr>
                <w:lang w:val="en-NZ"/>
              </w:rPr>
            </w:pPr>
            <w:r w:rsidRPr="00F12EC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C4" w:rsidP="00F12EC4">
            <w:pPr>
              <w:pStyle w:val="BodyText"/>
            </w:pPr>
            <w:r w:rsidRPr="00F12EC4">
              <w:t>New uni</w:t>
            </w:r>
            <w:r w:rsidRPr="00F12EC4">
              <w:t>t of competency.</w:t>
            </w:r>
          </w:p>
        </w:tc>
      </w:tr>
    </w:tbl>
    <w:p w:rsidR="00000000" w:rsidRPr="00F12EC4" w:rsidP="00F12EC4">
      <w:pPr>
        <w:pStyle w:val="BodyText"/>
      </w:pPr>
    </w:p>
    <w:p w:rsidR="00000000" w:rsidRPr="00F12EC4" w:rsidP="00F12EC4">
      <w:pPr>
        <w:pStyle w:val="AllowPageBreak"/>
      </w:pPr>
    </w:p>
    <w:p w:rsidR="00000000" w:rsidRPr="00F12EC4" w:rsidP="00F12EC4">
      <w:pPr>
        <w:pStyle w:val="Heading1"/>
      </w:pPr>
      <w:bookmarkStart w:id="11" w:name="O_802796"/>
      <w:bookmarkEnd w:id="11"/>
      <w:r w:rsidRPr="00F12EC4">
        <w:t>Performance Evidence</w:t>
      </w:r>
    </w:p>
    <w:p w:rsidR="00000000" w:rsidRPr="00F12EC4" w:rsidP="00FF6D51">
      <w:pPr>
        <w:pStyle w:val="BodyText"/>
      </w:pPr>
      <w:r w:rsidRPr="00F12EC4">
        <w:t xml:space="preserve">Before competency can be determined, individuals must demonstrate they can perform the following according to the standards defined in this unit’s elements, </w:t>
      </w:r>
      <w:r w:rsidRPr="00F12EC4">
        <w:t>performance criteria, range of conditions and foundation skills:</w:t>
      </w:r>
    </w:p>
    <w:p w:rsidR="00000000" w:rsidRPr="00F12EC4" w:rsidP="00F12EC4">
      <w:pPr>
        <w:pStyle w:val="ListBullet"/>
      </w:pPr>
      <w:r w:rsidRPr="00F12EC4">
        <w:t>determine material suitability for two different competition vehicle components of which:</w:t>
      </w:r>
    </w:p>
    <w:p w:rsidR="00000000" w:rsidRPr="00F12EC4" w:rsidP="00F12EC4">
      <w:pPr>
        <w:pStyle w:val="ListBullet2"/>
      </w:pPr>
      <w:r w:rsidRPr="00F12EC4">
        <w:t>one component must be made of metal</w:t>
      </w:r>
    </w:p>
    <w:p w:rsidR="00000000" w:rsidRPr="00F12EC4" w:rsidP="00F12EC4">
      <w:pPr>
        <w:pStyle w:val="ListBullet2"/>
      </w:pPr>
      <w:r w:rsidRPr="00F12EC4">
        <w:t>one component must be made of a composite material.</w:t>
      </w:r>
    </w:p>
    <w:p w:rsidR="00000000" w:rsidRPr="00F12EC4" w:rsidP="00F12EC4">
      <w:pPr>
        <w:pStyle w:val="AllowPageBreak"/>
      </w:pPr>
    </w:p>
    <w:p w:rsidR="00000000" w:rsidRPr="00F12EC4" w:rsidP="00F12EC4">
      <w:pPr>
        <w:pStyle w:val="Heading1"/>
      </w:pPr>
      <w:bookmarkStart w:id="12" w:name="O_802797"/>
      <w:bookmarkEnd w:id="12"/>
      <w:r w:rsidRPr="00F12EC4">
        <w:t>Knowledge Evidence</w:t>
      </w:r>
    </w:p>
    <w:p w:rsidR="00000000" w:rsidRPr="00F12EC4" w:rsidP="00FF6D51">
      <w:pPr>
        <w:pStyle w:val="BodyText"/>
      </w:pPr>
      <w:r w:rsidRPr="00F12EC4">
        <w:t>Individuals must be able to demonstrate knowledge of:</w:t>
      </w:r>
    </w:p>
    <w:p w:rsidR="00000000" w:rsidRPr="00F12EC4" w:rsidP="00F12EC4">
      <w:pPr>
        <w:pStyle w:val="ListBullet"/>
      </w:pPr>
      <w:r w:rsidRPr="00F12EC4">
        <w:t xml:space="preserve">work health and safety (WHS) and occupational health and safety (OHS) requirements relating to determining material suitability for competition vehicle components, including </w:t>
      </w:r>
      <w:r w:rsidRPr="00F12EC4">
        <w:t>procedures for:</w:t>
      </w:r>
    </w:p>
    <w:p w:rsidR="00000000" w:rsidRPr="00F12EC4" w:rsidP="00F12EC4">
      <w:pPr>
        <w:pStyle w:val="ListBullet2"/>
      </w:pPr>
      <w:r w:rsidRPr="00F12EC4">
        <w:t>following equipment and system isolation requirements</w:t>
      </w:r>
    </w:p>
    <w:p w:rsidR="00000000" w:rsidRPr="00F12EC4" w:rsidP="00F12EC4">
      <w:pPr>
        <w:pStyle w:val="ListBullet2"/>
      </w:pPr>
      <w:r w:rsidRPr="00F12EC4">
        <w:t>selecting and using personal protective equipment (PPE)</w:t>
      </w:r>
    </w:p>
    <w:p w:rsidR="00000000" w:rsidRPr="00F12EC4" w:rsidP="00F12EC4">
      <w:pPr>
        <w:pStyle w:val="ListBullet"/>
      </w:pPr>
      <w:r w:rsidRPr="00F12EC4">
        <w:t>key requirements of regulatory body and category rules and their impact on component supplier specifications</w:t>
      </w:r>
    </w:p>
    <w:p w:rsidR="00000000" w:rsidRPr="00F12EC4" w:rsidP="00F12EC4">
      <w:pPr>
        <w:pStyle w:val="ListBullet"/>
      </w:pPr>
      <w:r w:rsidRPr="00F12EC4">
        <w:t xml:space="preserve">types of materials </w:t>
      </w:r>
      <w:r w:rsidRPr="00F12EC4">
        <w:t>suitable for competition vehicle components, including:</w:t>
      </w:r>
    </w:p>
    <w:p w:rsidR="00000000" w:rsidRPr="00F12EC4" w:rsidP="00F12EC4">
      <w:pPr>
        <w:pStyle w:val="ListBullet2"/>
      </w:pPr>
      <w:r w:rsidRPr="00F12EC4">
        <w:t>metals and alloys</w:t>
      </w:r>
    </w:p>
    <w:p w:rsidR="00000000" w:rsidRPr="00F12EC4" w:rsidP="00F12EC4">
      <w:pPr>
        <w:pStyle w:val="ListBullet2"/>
      </w:pPr>
      <w:r w:rsidRPr="00F12EC4">
        <w:t>plastics</w:t>
      </w:r>
    </w:p>
    <w:p w:rsidR="00000000" w:rsidRPr="00F12EC4" w:rsidP="00F12EC4">
      <w:pPr>
        <w:pStyle w:val="ListBullet2"/>
      </w:pPr>
      <w:r w:rsidRPr="00F12EC4">
        <w:t>fibreglass</w:t>
      </w:r>
    </w:p>
    <w:p w:rsidR="00000000" w:rsidRPr="00F12EC4" w:rsidP="00F12EC4">
      <w:pPr>
        <w:pStyle w:val="ListBullet2"/>
      </w:pPr>
      <w:r w:rsidRPr="00F12EC4">
        <w:t>carbon</w:t>
      </w:r>
    </w:p>
    <w:p w:rsidR="00000000" w:rsidRPr="00F12EC4" w:rsidP="00F12EC4">
      <w:pPr>
        <w:pStyle w:val="ListBullet2"/>
      </w:pPr>
      <w:r w:rsidRPr="00F12EC4">
        <w:t>Kevlar</w:t>
      </w:r>
    </w:p>
    <w:p w:rsidR="00000000" w:rsidRPr="00F12EC4" w:rsidP="00F12EC4">
      <w:pPr>
        <w:pStyle w:val="ListBullet"/>
      </w:pPr>
      <w:r w:rsidRPr="00F12EC4">
        <w:t>properties of material suitable for competition vehicle components, including:</w:t>
      </w:r>
    </w:p>
    <w:p w:rsidR="00000000" w:rsidRPr="00F12EC4" w:rsidP="00F12EC4">
      <w:pPr>
        <w:pStyle w:val="ListBullet2"/>
      </w:pPr>
      <w:r w:rsidRPr="00F12EC4">
        <w:t>molecular structure of material</w:t>
      </w:r>
    </w:p>
    <w:p w:rsidR="00000000" w:rsidRPr="00F12EC4" w:rsidP="00F12EC4">
      <w:pPr>
        <w:pStyle w:val="ListBullet2"/>
      </w:pPr>
      <w:r w:rsidRPr="00F12EC4">
        <w:t>physical properties of fabrication material and material composites</w:t>
      </w:r>
    </w:p>
    <w:p w:rsidR="00000000" w:rsidRPr="00F12EC4" w:rsidP="00F12EC4">
      <w:pPr>
        <w:pStyle w:val="ListBullet2"/>
      </w:pPr>
      <w:r w:rsidRPr="00F12EC4">
        <w:t>chemical properties of fabrication material and material composites</w:t>
      </w:r>
    </w:p>
    <w:p w:rsidR="00000000" w:rsidRPr="00F12EC4" w:rsidP="00F12EC4">
      <w:pPr>
        <w:pStyle w:val="ListBullet2"/>
      </w:pPr>
      <w:r w:rsidRPr="00F12EC4">
        <w:t>mechanical properties of fabrication material and material composites</w:t>
      </w:r>
    </w:p>
    <w:p w:rsidR="00000000" w:rsidRPr="00F12EC4" w:rsidP="00F12EC4">
      <w:pPr>
        <w:pStyle w:val="ListBullet"/>
      </w:pPr>
      <w:r w:rsidRPr="00F12EC4">
        <w:t>material treatment processes</w:t>
      </w:r>
    </w:p>
    <w:p w:rsidR="00000000" w:rsidRPr="00F12EC4" w:rsidP="00F12EC4">
      <w:pPr>
        <w:pStyle w:val="ListBullet"/>
      </w:pPr>
      <w:r w:rsidRPr="00F12EC4">
        <w:t>causes of material d</w:t>
      </w:r>
      <w:r w:rsidRPr="00F12EC4">
        <w:t>egradation</w:t>
      </w:r>
    </w:p>
    <w:p w:rsidR="00000000" w:rsidRPr="00F12EC4" w:rsidP="00F12EC4">
      <w:pPr>
        <w:pStyle w:val="ListBullet"/>
      </w:pPr>
      <w:r w:rsidRPr="00F12EC4">
        <w:t>material and component testing procedures, including:</w:t>
      </w:r>
    </w:p>
    <w:p w:rsidR="00000000" w:rsidRPr="00F12EC4" w:rsidP="00F12EC4">
      <w:pPr>
        <w:pStyle w:val="ListBullet2"/>
      </w:pPr>
      <w:r w:rsidRPr="00F12EC4">
        <w:t>destructive</w:t>
      </w:r>
    </w:p>
    <w:p w:rsidR="00000000" w:rsidRPr="00F12EC4" w:rsidP="00F12EC4">
      <w:pPr>
        <w:pStyle w:val="ListBullet2"/>
      </w:pPr>
      <w:r w:rsidRPr="00F12EC4">
        <w:t>non-destructive.</w:t>
      </w:r>
    </w:p>
    <w:p w:rsidR="00000000" w:rsidRPr="00F12EC4" w:rsidP="00F12EC4">
      <w:pPr>
        <w:pStyle w:val="AllowPageBreak"/>
      </w:pPr>
    </w:p>
    <w:p w:rsidR="00000000" w:rsidRPr="00F12EC4" w:rsidP="00F12EC4">
      <w:pPr>
        <w:pStyle w:val="Heading1"/>
      </w:pPr>
      <w:bookmarkStart w:id="13" w:name="O_802798"/>
      <w:bookmarkEnd w:id="13"/>
      <w:r w:rsidRPr="00F12EC4">
        <w:t>Assessment Conditions</w:t>
      </w:r>
    </w:p>
    <w:p w:rsidR="00000000" w:rsidRPr="00F12EC4" w:rsidP="00FF6D51">
      <w:pPr>
        <w:pStyle w:val="BodyText"/>
      </w:pPr>
      <w:r w:rsidRPr="00F12EC4">
        <w:t>Assessors must satisfy NVR/AQTF assessor requirements.</w:t>
      </w:r>
    </w:p>
    <w:p w:rsidR="00000000" w:rsidRPr="00F12EC4" w:rsidP="00FF6D51">
      <w:pPr>
        <w:pStyle w:val="BodyText"/>
      </w:pPr>
      <w:r w:rsidRPr="00F12EC4">
        <w:t>Competency is to be assesse</w:t>
      </w:r>
      <w:r w:rsidRPr="00F12EC4">
        <w:t>d in the workplace or a simulated environment that accurately reflects performance in a real workplace setting.</w:t>
      </w:r>
    </w:p>
    <w:p w:rsidR="00000000" w:rsidRPr="00F12EC4" w:rsidP="00FF6D51">
      <w:pPr>
        <w:pStyle w:val="BodyText"/>
      </w:pPr>
      <w:r w:rsidRPr="00F12EC4">
        <w:t>Assessment must include direct observation of tasks.</w:t>
      </w:r>
    </w:p>
    <w:p w:rsidR="00000000" w:rsidRPr="00F12EC4" w:rsidP="00FF6D51">
      <w:pPr>
        <w:pStyle w:val="BodyText"/>
      </w:pPr>
      <w:r w:rsidRPr="00F12EC4">
        <w:t>Where assessment of competency includes third-party evidence, individuals must provide ev</w:t>
      </w:r>
      <w:r w:rsidRPr="00F12EC4">
        <w:t>idence that links them to the material that they have tested to determine its suitability for competition vehicle components, e.g. work order.</w:t>
      </w:r>
    </w:p>
    <w:p w:rsidR="00000000" w:rsidRPr="00F12EC4" w:rsidP="00FF6D51">
      <w:pPr>
        <w:pStyle w:val="BodyText"/>
      </w:pPr>
      <w:r w:rsidRPr="00F12EC4">
        <w:t>Assessors must verify performance evidence through questioning on skills and knowledge to ensure correct interpr</w:t>
      </w:r>
      <w:r w:rsidRPr="00F12EC4">
        <w:t>etation and application.</w:t>
      </w:r>
    </w:p>
    <w:p w:rsidR="00000000" w:rsidRPr="00F12EC4" w:rsidP="00FF6D51">
      <w:pPr>
        <w:pStyle w:val="BodyText"/>
      </w:pPr>
      <w:r w:rsidRPr="00F12EC4">
        <w:t>The following resources must be made available:</w:t>
      </w:r>
    </w:p>
    <w:p w:rsidR="00000000" w:rsidRPr="00F12EC4" w:rsidP="00F12EC4">
      <w:pPr>
        <w:pStyle w:val="ListBullet"/>
      </w:pPr>
      <w:r w:rsidRPr="00F12EC4">
        <w:t>motor sport workplace or simulated workplace</w:t>
      </w:r>
    </w:p>
    <w:p w:rsidR="00000000" w:rsidRPr="00F12EC4" w:rsidP="00F12EC4">
      <w:pPr>
        <w:pStyle w:val="ListBullet"/>
      </w:pPr>
      <w:r w:rsidRPr="00F12EC4">
        <w:t>workplace instructions</w:t>
      </w:r>
    </w:p>
    <w:p w:rsidR="00000000" w:rsidRPr="00F12EC4" w:rsidP="00F12EC4">
      <w:pPr>
        <w:pStyle w:val="ListBullet"/>
      </w:pPr>
      <w:r w:rsidRPr="00F12EC4">
        <w:t>customer requirements, organisational procedures, safety procedures and regulations</w:t>
      </w:r>
    </w:p>
    <w:p w:rsidR="00000000" w:rsidRPr="00F12EC4" w:rsidP="00F12EC4">
      <w:pPr>
        <w:pStyle w:val="ListBullet"/>
      </w:pPr>
      <w:r w:rsidRPr="00F12EC4">
        <w:t>competition vehicles requirin</w:t>
      </w:r>
      <w:r w:rsidRPr="00F12EC4">
        <w:t>g components specified in the performance evidence</w:t>
      </w:r>
    </w:p>
    <w:p w:rsidR="00000000" w:rsidRPr="00F12EC4" w:rsidP="00F12EC4">
      <w:pPr>
        <w:pStyle w:val="ListBullet"/>
      </w:pPr>
      <w:r w:rsidRPr="00F12EC4">
        <w:t>material, testing equipment and fabrication equipment for the two different competition vehicle components specified in the performance evidence</w:t>
      </w:r>
    </w:p>
    <w:p w:rsidR="00000000" w:rsidRPr="00F12EC4" w:rsidP="00F12EC4">
      <w:pPr>
        <w:pStyle w:val="ListBullet"/>
      </w:pPr>
      <w:r w:rsidRPr="00F12EC4">
        <w:t>tools and equipment appropriate for determining material sui</w:t>
      </w:r>
      <w:r w:rsidRPr="00F12EC4">
        <w:t>tability for competition vehicle components.</w:t>
      </w:r>
    </w:p>
    <w:p w:rsidR="00000000" w:rsidRPr="00F12EC4" w:rsidP="00F12EC4">
      <w:pPr>
        <w:pStyle w:val="AllowPageBreak"/>
      </w:pPr>
    </w:p>
    <w:p w:rsidR="00000000" w:rsidRPr="00F12EC4" w:rsidP="00F12EC4">
      <w:pPr>
        <w:pStyle w:val="Heading1"/>
      </w:pPr>
      <w:bookmarkStart w:id="14" w:name="O_802801"/>
      <w:bookmarkEnd w:id="14"/>
      <w:r w:rsidRPr="00F12EC4">
        <w:t>Links</w:t>
      </w:r>
    </w:p>
    <w:p w:rsidR="00000000" w:rsidRPr="00F12EC4" w:rsidP="00FF6D51">
      <w:pPr>
        <w:pStyle w:val="BodyText"/>
      </w:pPr>
      <w:r w:rsidRPr="00F12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2125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12EC4" w:rsidP="00FF6D51">
      <w:pPr>
        <w:pStyle w:val="BodyText"/>
      </w:pPr>
      <w:r w:rsidRPr="00F12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2125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12EC4" w:rsidP="00F12EC4"/>
    <w:sectPr w:rsidSect="00F12E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C4" w:rsidRPr="00FF6D51" w:rsidP="00FF6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51" w:rsidP="00F12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6D51" w:rsidP="00F12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F6D51" w:rsidP="00F12E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C4" w:rsidP="00F12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6D51">
      <w:t>Approved</w:t>
    </w:r>
    <w:r w:rsidR="00FF6D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6D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6D51">
      <w:rPr>
        <w:noProof/>
      </w:rPr>
      <w:t>5</w:t>
    </w:r>
    <w:r>
      <w:rPr>
        <w:noProof/>
      </w:rPr>
      <w:fldChar w:fldCharType="end"/>
    </w:r>
  </w:p>
  <w:p w:rsidR="00F12EC4" w:rsidP="00F12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6D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6D51">
      <w:t>Mining and Automotive Skills Alliance</w:t>
    </w:r>
    <w:r w:rsidR="00FF6D51">
      <w:fldChar w:fldCharType="end"/>
    </w:r>
  </w:p>
  <w:p w:rsidR="00F12EC4" w:rsidP="00F12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EC4" w:rsidRPr="00FF6D51" w:rsidP="00FF6D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51" w:rsidRPr="002D2AF8" w:rsidP="00F12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AURMTA003 Determine material suitability for competition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6D51" w:rsidP="00F12E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C4" w:rsidRPr="002D2AF8" w:rsidP="00F12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6D51">
      <w:t>AURMTA003 Determine material suitability for competition vehicle components</w:t>
    </w:r>
    <w:r w:rsidR="00FF6D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6D51">
      <w:rPr>
        <w:noProof/>
      </w:rPr>
      <w:t>2 March 2025</w:t>
    </w:r>
    <w:r>
      <w:fldChar w:fldCharType="end"/>
    </w:r>
  </w:p>
  <w:p w:rsidR="00F12EC4" w:rsidP="00F12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0BE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066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20D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EC4"/>
  </w:style>
  <w:style w:type="character" w:customStyle="1" w:styleId="Heading1Char">
    <w:name w:val="Heading 1 Char"/>
    <w:basedOn w:val="DefaultParagraphFont"/>
    <w:link w:val="Heading1"/>
    <w:rsid w:val="00F12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E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2E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E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EC4"/>
    <w:rPr>
      <w:b/>
      <w:spacing w:val="0"/>
    </w:rPr>
  </w:style>
  <w:style w:type="paragraph" w:styleId="ListBullet2">
    <w:name w:val="List Bullet 2"/>
    <w:basedOn w:val="List2"/>
    <w:rsid w:val="00F12E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12EC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2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E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2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E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EC4"/>
    <w:rPr>
      <w:i/>
    </w:rPr>
  </w:style>
  <w:style w:type="paragraph" w:styleId="Caption">
    <w:name w:val="caption"/>
    <w:basedOn w:val="BodyText"/>
    <w:next w:val="Normal"/>
    <w:qFormat/>
    <w:rsid w:val="00F12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EC4"/>
  </w:style>
  <w:style w:type="paragraph" w:styleId="TableofFigures">
    <w:name w:val="table of figures"/>
    <w:basedOn w:val="Normal"/>
    <w:next w:val="Normal"/>
    <w:semiHidden/>
    <w:rsid w:val="00F12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E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EC4"/>
    <w:rPr>
      <w:rFonts w:ascii="Wingdings" w:hAnsi="Wingdings"/>
    </w:rPr>
  </w:style>
  <w:style w:type="paragraph" w:customStyle="1" w:styleId="TableHeading">
    <w:name w:val="Table Heading"/>
    <w:basedOn w:val="HeadingBase"/>
    <w:rsid w:val="00F12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EC4"/>
    <w:rPr>
      <w:color w:val="0033CC"/>
      <w:u w:val="none"/>
    </w:rPr>
  </w:style>
  <w:style w:type="paragraph" w:customStyle="1" w:styleId="BodyTextRight">
    <w:name w:val="Body Text Right"/>
    <w:basedOn w:val="BodyText"/>
    <w:rsid w:val="00F12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E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EC4"/>
    <w:rPr>
      <w:sz w:val="32"/>
    </w:rPr>
  </w:style>
  <w:style w:type="paragraph" w:customStyle="1" w:styleId="HeadingProcedure">
    <w:name w:val="Heading Procedure"/>
    <w:basedOn w:val="HeadingBase"/>
    <w:next w:val="Normal"/>
    <w:rsid w:val="00F12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EC4"/>
    <w:pPr>
      <w:spacing w:before="60" w:after="60"/>
    </w:pPr>
  </w:style>
  <w:style w:type="paragraph" w:styleId="ListContinue">
    <w:name w:val="List Continue"/>
    <w:basedOn w:val="List"/>
    <w:rsid w:val="00F12EC4"/>
    <w:pPr>
      <w:ind w:firstLine="0"/>
    </w:pPr>
  </w:style>
  <w:style w:type="paragraph" w:customStyle="1" w:styleId="ListNote">
    <w:name w:val="List Note"/>
    <w:basedOn w:val="List"/>
    <w:rsid w:val="00F12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EC4"/>
    <w:rPr>
      <w:rFonts w:ascii="Courier New" w:hAnsi="Courier New"/>
    </w:rPr>
  </w:style>
  <w:style w:type="paragraph" w:customStyle="1" w:styleId="NoteBullet">
    <w:name w:val="Note Bullet"/>
    <w:basedOn w:val="Note"/>
    <w:rsid w:val="00F12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E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EC4"/>
    <w:rPr>
      <w:b/>
      <w:smallCaps/>
    </w:rPr>
  </w:style>
  <w:style w:type="paragraph" w:customStyle="1" w:styleId="TableListNumber">
    <w:name w:val="Table List Number"/>
    <w:basedOn w:val="ListNumber"/>
    <w:rsid w:val="00F12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EC4"/>
    <w:pPr>
      <w:numPr>
        <w:numId w:val="9"/>
      </w:numPr>
    </w:pPr>
  </w:style>
  <w:style w:type="paragraph" w:customStyle="1" w:styleId="ListAlpha2">
    <w:name w:val="List Alpha 2"/>
    <w:basedOn w:val="List2"/>
    <w:rsid w:val="00F12EC4"/>
    <w:pPr>
      <w:numPr>
        <w:numId w:val="8"/>
      </w:numPr>
    </w:pPr>
  </w:style>
  <w:style w:type="paragraph" w:styleId="List2">
    <w:name w:val="List 2"/>
    <w:basedOn w:val="BodyText"/>
    <w:rsid w:val="00F12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E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E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EC4"/>
    <w:pPr>
      <w:numPr>
        <w:numId w:val="4"/>
      </w:numPr>
    </w:pPr>
  </w:style>
  <w:style w:type="paragraph" w:styleId="ListContinue2">
    <w:name w:val="List Continue 2"/>
    <w:basedOn w:val="List2"/>
    <w:rsid w:val="00F12EC4"/>
    <w:pPr>
      <w:ind w:firstLine="0"/>
    </w:pPr>
  </w:style>
  <w:style w:type="paragraph" w:styleId="ListContinue3">
    <w:name w:val="List Continue 3"/>
    <w:basedOn w:val="List3"/>
    <w:rsid w:val="00F12EC4"/>
    <w:pPr>
      <w:ind w:left="1021" w:firstLine="0"/>
    </w:pPr>
  </w:style>
  <w:style w:type="paragraph" w:styleId="ListContinue4">
    <w:name w:val="List Continue 4"/>
    <w:basedOn w:val="List4"/>
    <w:rsid w:val="00F12EC4"/>
    <w:pPr>
      <w:ind w:firstLine="0"/>
    </w:pPr>
  </w:style>
  <w:style w:type="paragraph" w:styleId="ListContinue5">
    <w:name w:val="List Continue 5"/>
    <w:basedOn w:val="List5"/>
    <w:rsid w:val="00F12EC4"/>
    <w:pPr>
      <w:ind w:firstLine="0"/>
    </w:pPr>
  </w:style>
  <w:style w:type="paragraph" w:styleId="ListNumber3">
    <w:name w:val="List Number 3"/>
    <w:basedOn w:val="List3"/>
    <w:rsid w:val="00F12EC4"/>
    <w:pPr>
      <w:numPr>
        <w:numId w:val="5"/>
      </w:numPr>
    </w:pPr>
  </w:style>
  <w:style w:type="paragraph" w:styleId="ListNumber4">
    <w:name w:val="List Number 4"/>
    <w:basedOn w:val="List4"/>
    <w:rsid w:val="00F12EC4"/>
    <w:pPr>
      <w:numPr>
        <w:numId w:val="6"/>
      </w:numPr>
    </w:pPr>
  </w:style>
  <w:style w:type="paragraph" w:styleId="ListNumber5">
    <w:name w:val="List Number 5"/>
    <w:basedOn w:val="List5"/>
    <w:rsid w:val="00F12EC4"/>
    <w:pPr>
      <w:numPr>
        <w:numId w:val="7"/>
      </w:numPr>
    </w:pPr>
  </w:style>
  <w:style w:type="paragraph" w:styleId="BlockText">
    <w:name w:val="Block Text"/>
    <w:basedOn w:val="Normal"/>
    <w:rsid w:val="00F12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EC4"/>
    <w:rPr>
      <w:sz w:val="16"/>
      <w:vertAlign w:val="superscript"/>
    </w:rPr>
  </w:style>
  <w:style w:type="character" w:customStyle="1" w:styleId="Symbols">
    <w:name w:val="Symbols"/>
    <w:basedOn w:val="DefaultParagraphFont"/>
    <w:rsid w:val="00F12EC4"/>
    <w:rPr>
      <w:rFonts w:ascii="Symbol" w:hAnsi="Symbol"/>
    </w:rPr>
  </w:style>
  <w:style w:type="character" w:customStyle="1" w:styleId="MenuOptions">
    <w:name w:val="Menu Options"/>
    <w:basedOn w:val="DefaultParagraphFont"/>
    <w:rsid w:val="00F12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EC4"/>
    <w:rPr>
      <w:b/>
    </w:rPr>
  </w:style>
  <w:style w:type="character" w:customStyle="1" w:styleId="Underlined">
    <w:name w:val="Underlined"/>
    <w:basedOn w:val="DefaultParagraphFont"/>
    <w:rsid w:val="00F12EC4"/>
    <w:rPr>
      <w:u w:val="single"/>
    </w:rPr>
  </w:style>
  <w:style w:type="paragraph" w:customStyle="1" w:styleId="TableBodyTextRight">
    <w:name w:val="Table Body Text Right"/>
    <w:basedOn w:val="TableBodyText"/>
    <w:rsid w:val="00F12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EC4"/>
    <w:rPr>
      <w:sz w:val="18"/>
    </w:rPr>
  </w:style>
  <w:style w:type="paragraph" w:customStyle="1" w:styleId="BodySmallRight">
    <w:name w:val="Body Small Right"/>
    <w:basedOn w:val="BodyTextRight"/>
    <w:rsid w:val="00F12EC4"/>
    <w:rPr>
      <w:sz w:val="18"/>
      <w:szCs w:val="18"/>
    </w:rPr>
  </w:style>
  <w:style w:type="paragraph" w:customStyle="1" w:styleId="MarginEdition">
    <w:name w:val="Margin Edition"/>
    <w:basedOn w:val="MarginNote"/>
    <w:rsid w:val="00F12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EC4"/>
    <w:rPr>
      <w:sz w:val="2"/>
      <w:szCs w:val="2"/>
    </w:rPr>
  </w:style>
  <w:style w:type="character" w:customStyle="1" w:styleId="Small">
    <w:name w:val="Small"/>
    <w:basedOn w:val="DefaultParagraphFont"/>
    <w:rsid w:val="00F12EC4"/>
    <w:rPr>
      <w:sz w:val="16"/>
    </w:rPr>
  </w:style>
  <w:style w:type="paragraph" w:customStyle="1" w:styleId="WideTable">
    <w:name w:val="Wide Table"/>
    <w:basedOn w:val="Normal"/>
    <w:rsid w:val="00F12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EC4"/>
  </w:style>
  <w:style w:type="paragraph" w:styleId="Quote">
    <w:name w:val="Quote"/>
    <w:basedOn w:val="Heading1"/>
    <w:link w:val="QuoteChar"/>
    <w:qFormat/>
    <w:rsid w:val="00F12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EC4"/>
    <w:pPr>
      <w:pageBreakBefore/>
    </w:pPr>
  </w:style>
  <w:style w:type="paragraph" w:customStyle="1" w:styleId="Border">
    <w:name w:val="Border"/>
    <w:basedOn w:val="Normal"/>
    <w:qFormat/>
    <w:rsid w:val="00F12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EC4"/>
    <w:rPr>
      <w:u w:val="single"/>
    </w:rPr>
  </w:style>
  <w:style w:type="paragraph" w:styleId="BalloonText">
    <w:name w:val="Balloon Text"/>
    <w:basedOn w:val="Normal"/>
    <w:link w:val="BalloonTextChar"/>
    <w:rsid w:val="00F12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EC4"/>
    <w:pPr>
      <w:spacing w:before="0" w:after="0"/>
    </w:pPr>
  </w:style>
  <w:style w:type="paragraph" w:customStyle="1" w:styleId="BodyTextBold">
    <w:name w:val="Body Text Bold"/>
    <w:basedOn w:val="BodyText"/>
    <w:qFormat/>
    <w:rsid w:val="00F12EC4"/>
    <w:rPr>
      <w:b/>
    </w:rPr>
  </w:style>
  <w:style w:type="character" w:styleId="Hyperlink">
    <w:name w:val="Hyperlink"/>
    <w:basedOn w:val="DefaultParagraphFont"/>
    <w:uiPriority w:val="99"/>
    <w:unhideWhenUsed/>
    <w:rsid w:val="00FF6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7995</Characters>
  <Application>Microsoft Office Word</Application>
  <DocSecurity>0</DocSecurity>
  <Lines>242</Lines>
  <Paragraphs>154</Paragraphs>
  <ScaleCrop>false</ScaleCrop>
  <Company>Author-it Software Corporation Ltd.</Company>
  <LinksUpToDate>false</LinksUpToDate>
  <CharactersWithSpaces>8959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AURMTA003 Determine material suitability for competition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