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467" w:rsidP="001A24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AURMTA003 Determine material suitability for competition vehicle components</w:t>
      </w:r>
      <w:r>
        <w:fldChar w:fldCharType="end"/>
      </w:r>
    </w:p>
    <w:p w:rsidR="001A2467" w:rsidP="001A2467">
      <w:pPr>
        <w:pStyle w:val="Version"/>
        <w:sectPr w:rsidSect="007008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0849" w:rsidP="00700849">
      <w:pPr>
        <w:pStyle w:val="SuperHeading"/>
      </w:pPr>
      <w:r w:rsidRPr="00700849">
        <w:t>Assessment Requirements for AURMTA003 Determine material suitability for competition vehicle components</w:t>
      </w:r>
    </w:p>
    <w:p w:rsidR="00000000" w:rsidRPr="00700849" w:rsidP="00700849">
      <w:pPr>
        <w:pStyle w:val="Heading1"/>
      </w:pPr>
      <w:bookmarkStart w:id="1" w:name="O_802795"/>
      <w:bookmarkEnd w:id="1"/>
      <w:r w:rsidRPr="0070084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A24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849" w:rsidP="00700849">
            <w:pPr>
              <w:pStyle w:val="BodyText"/>
            </w:pPr>
            <w:r w:rsidRPr="0070084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849">
            <w:pPr>
              <w:pStyle w:val="BodyText"/>
              <w:rPr>
                <w:lang w:val="en-NZ"/>
              </w:rPr>
            </w:pPr>
            <w:r w:rsidRPr="00700849">
              <w:rPr>
                <w:rStyle w:val="SpecialBold"/>
              </w:rPr>
              <w:t>Comment</w:t>
            </w:r>
          </w:p>
        </w:tc>
      </w:tr>
      <w:tr w:rsidTr="001A24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849">
            <w:pPr>
              <w:pStyle w:val="BodyText"/>
              <w:rPr>
                <w:lang w:val="en-NZ"/>
              </w:rPr>
            </w:pPr>
            <w:r w:rsidRPr="0070084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849" w:rsidP="00700849">
            <w:pPr>
              <w:pStyle w:val="BodyText"/>
            </w:pPr>
            <w:r w:rsidRPr="00700849">
              <w:t>New unit of competency.</w:t>
            </w:r>
          </w:p>
        </w:tc>
      </w:tr>
    </w:tbl>
    <w:p w:rsidR="00000000" w:rsidRPr="00700849" w:rsidP="00700849">
      <w:pPr>
        <w:pStyle w:val="BodyText"/>
      </w:pPr>
    </w:p>
    <w:p w:rsidR="00000000" w:rsidRPr="00700849" w:rsidP="00700849">
      <w:pPr>
        <w:pStyle w:val="AllowPageBreak"/>
      </w:pPr>
    </w:p>
    <w:p w:rsidR="00000000" w:rsidRPr="00700849" w:rsidP="00700849">
      <w:pPr>
        <w:pStyle w:val="Heading1"/>
      </w:pPr>
      <w:bookmarkStart w:id="2" w:name="O_802796"/>
      <w:bookmarkEnd w:id="2"/>
      <w:r w:rsidRPr="00700849">
        <w:t>Performance Evidence</w:t>
      </w:r>
    </w:p>
    <w:p w:rsidR="00000000" w:rsidRPr="00700849" w:rsidP="001A2467">
      <w:pPr>
        <w:pStyle w:val="BodyText"/>
      </w:pPr>
      <w:r w:rsidRPr="0070084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00849" w:rsidP="00700849">
      <w:pPr>
        <w:pStyle w:val="ListBullet"/>
      </w:pPr>
      <w:r w:rsidRPr="00700849">
        <w:t>determine material suitability fo</w:t>
      </w:r>
      <w:r w:rsidRPr="00700849">
        <w:t>r two different competition vehicle components of which:</w:t>
      </w:r>
    </w:p>
    <w:p w:rsidR="00000000" w:rsidRPr="00700849" w:rsidP="00700849">
      <w:pPr>
        <w:pStyle w:val="ListBullet2"/>
      </w:pPr>
      <w:r w:rsidRPr="00700849">
        <w:t>one component must be made of metal</w:t>
      </w:r>
    </w:p>
    <w:p w:rsidR="00000000" w:rsidRPr="00700849" w:rsidP="00700849">
      <w:pPr>
        <w:pStyle w:val="ListBullet2"/>
      </w:pPr>
      <w:r w:rsidRPr="00700849">
        <w:t>one component must be made of a composite material.</w:t>
      </w:r>
    </w:p>
    <w:p w:rsidR="00000000" w:rsidRPr="00700849" w:rsidP="00700849">
      <w:pPr>
        <w:pStyle w:val="AllowPageBreak"/>
      </w:pPr>
    </w:p>
    <w:p w:rsidR="00000000" w:rsidRPr="00700849" w:rsidP="00700849">
      <w:pPr>
        <w:pStyle w:val="Heading1"/>
      </w:pPr>
      <w:bookmarkStart w:id="3" w:name="O_802797"/>
      <w:bookmarkEnd w:id="3"/>
      <w:r w:rsidRPr="00700849">
        <w:t>Knowledge Evidence</w:t>
      </w:r>
    </w:p>
    <w:p w:rsidR="00000000" w:rsidRPr="00700849" w:rsidP="001A2467">
      <w:pPr>
        <w:pStyle w:val="BodyText"/>
      </w:pPr>
      <w:r w:rsidRPr="00700849">
        <w:t>Individuals must be able to demonstrate knowledge of:</w:t>
      </w:r>
    </w:p>
    <w:p w:rsidR="00000000" w:rsidRPr="00700849" w:rsidP="00700849">
      <w:pPr>
        <w:pStyle w:val="ListBullet"/>
      </w:pPr>
      <w:r w:rsidRPr="00700849">
        <w:t>work health and safety (WHS) and occupational health and safety (OHS) requirements relating to determining material suitability for competition vehicle components, including procedures for:</w:t>
      </w:r>
    </w:p>
    <w:p w:rsidR="00000000" w:rsidRPr="00700849" w:rsidP="00700849">
      <w:pPr>
        <w:pStyle w:val="ListBullet2"/>
      </w:pPr>
      <w:r w:rsidRPr="00700849">
        <w:t>following equipment and system isolation requirements</w:t>
      </w:r>
    </w:p>
    <w:p w:rsidR="00000000" w:rsidRPr="00700849" w:rsidP="00700849">
      <w:pPr>
        <w:pStyle w:val="ListBullet2"/>
      </w:pPr>
      <w:r w:rsidRPr="00700849">
        <w:t>selecting a</w:t>
      </w:r>
      <w:r w:rsidRPr="00700849">
        <w:t>nd using personal protective equipment (PPE)</w:t>
      </w:r>
    </w:p>
    <w:p w:rsidR="00000000" w:rsidRPr="00700849" w:rsidP="00700849">
      <w:pPr>
        <w:pStyle w:val="ListBullet"/>
      </w:pPr>
      <w:r w:rsidRPr="00700849">
        <w:t>key requirements of regulatory body and category rules and their impact on component supplier specifications</w:t>
      </w:r>
    </w:p>
    <w:p w:rsidR="00000000" w:rsidRPr="00700849" w:rsidP="00700849">
      <w:pPr>
        <w:pStyle w:val="ListBullet"/>
      </w:pPr>
      <w:r w:rsidRPr="00700849">
        <w:t>types of materials suitable for competition vehicle components, including:</w:t>
      </w:r>
    </w:p>
    <w:p w:rsidR="00000000" w:rsidRPr="00700849" w:rsidP="00700849">
      <w:pPr>
        <w:pStyle w:val="ListBullet2"/>
      </w:pPr>
      <w:r w:rsidRPr="00700849">
        <w:t>metals and alloys</w:t>
      </w:r>
    </w:p>
    <w:p w:rsidR="00000000" w:rsidRPr="00700849" w:rsidP="00700849">
      <w:pPr>
        <w:pStyle w:val="ListBullet2"/>
      </w:pPr>
      <w:r w:rsidRPr="00700849">
        <w:t>plastic</w:t>
      </w:r>
      <w:r w:rsidRPr="00700849">
        <w:t>s</w:t>
      </w:r>
    </w:p>
    <w:p w:rsidR="00000000" w:rsidRPr="00700849" w:rsidP="00700849">
      <w:pPr>
        <w:pStyle w:val="ListBullet2"/>
      </w:pPr>
      <w:r w:rsidRPr="00700849">
        <w:t>fibreglass</w:t>
      </w:r>
    </w:p>
    <w:p w:rsidR="00000000" w:rsidRPr="00700849" w:rsidP="00700849">
      <w:pPr>
        <w:pStyle w:val="ListBullet2"/>
      </w:pPr>
      <w:r w:rsidRPr="00700849">
        <w:t>carbon</w:t>
      </w:r>
    </w:p>
    <w:p w:rsidR="00000000" w:rsidRPr="00700849" w:rsidP="00700849">
      <w:pPr>
        <w:pStyle w:val="ListBullet2"/>
      </w:pPr>
      <w:r w:rsidRPr="00700849">
        <w:t>Kevlar</w:t>
      </w:r>
    </w:p>
    <w:p w:rsidR="00000000" w:rsidRPr="00700849" w:rsidP="00700849">
      <w:pPr>
        <w:pStyle w:val="ListBullet"/>
      </w:pPr>
      <w:r w:rsidRPr="00700849">
        <w:t>properties of material suitable for competition vehicle components, including:</w:t>
      </w:r>
    </w:p>
    <w:p w:rsidR="00000000" w:rsidRPr="00700849" w:rsidP="00700849">
      <w:pPr>
        <w:pStyle w:val="ListBullet2"/>
      </w:pPr>
      <w:r w:rsidRPr="00700849">
        <w:t>molecular structure of material</w:t>
      </w:r>
    </w:p>
    <w:p w:rsidR="00000000" w:rsidRPr="00700849" w:rsidP="00700849">
      <w:pPr>
        <w:pStyle w:val="ListBullet2"/>
      </w:pPr>
      <w:r w:rsidRPr="00700849">
        <w:t>physical properties of fabrication material and material composites</w:t>
      </w:r>
    </w:p>
    <w:p w:rsidR="00000000" w:rsidRPr="00700849" w:rsidP="00700849">
      <w:pPr>
        <w:pStyle w:val="ListBullet2"/>
      </w:pPr>
      <w:r w:rsidRPr="00700849">
        <w:t>chemical properties of fabrication material and material composites</w:t>
      </w:r>
    </w:p>
    <w:p w:rsidR="00000000" w:rsidRPr="00700849" w:rsidP="00700849">
      <w:pPr>
        <w:pStyle w:val="ListBullet2"/>
      </w:pPr>
      <w:r w:rsidRPr="00700849">
        <w:t>mechanical properties of fabrication material and material composites</w:t>
      </w:r>
    </w:p>
    <w:p w:rsidR="00000000" w:rsidRPr="00700849" w:rsidP="00700849">
      <w:pPr>
        <w:pStyle w:val="ListBullet"/>
      </w:pPr>
      <w:r w:rsidRPr="00700849">
        <w:t>material treatment processes</w:t>
      </w:r>
    </w:p>
    <w:p w:rsidR="00000000" w:rsidRPr="00700849" w:rsidP="00700849">
      <w:pPr>
        <w:pStyle w:val="ListBullet"/>
      </w:pPr>
      <w:r w:rsidRPr="00700849">
        <w:t>causes of material degradation</w:t>
      </w:r>
    </w:p>
    <w:p w:rsidR="00000000" w:rsidRPr="00700849" w:rsidP="00700849">
      <w:pPr>
        <w:pStyle w:val="ListBullet"/>
      </w:pPr>
      <w:r w:rsidRPr="00700849">
        <w:t>material and component testing procedures, including:</w:t>
      </w:r>
    </w:p>
    <w:p w:rsidR="00000000" w:rsidRPr="00700849" w:rsidP="00700849">
      <w:pPr>
        <w:pStyle w:val="ListBullet2"/>
      </w:pPr>
      <w:r w:rsidRPr="00700849">
        <w:t>de</w:t>
      </w:r>
      <w:r w:rsidRPr="00700849">
        <w:t>structive</w:t>
      </w:r>
    </w:p>
    <w:p w:rsidR="00000000" w:rsidRPr="00700849" w:rsidP="00700849">
      <w:pPr>
        <w:pStyle w:val="ListBullet2"/>
      </w:pPr>
      <w:r w:rsidRPr="00700849">
        <w:t>non-destructive.</w:t>
      </w:r>
    </w:p>
    <w:p w:rsidR="00000000" w:rsidRPr="00700849" w:rsidP="00700849">
      <w:pPr>
        <w:pStyle w:val="AllowPageBreak"/>
      </w:pPr>
    </w:p>
    <w:p w:rsidR="00000000" w:rsidRPr="00700849" w:rsidP="00700849">
      <w:pPr>
        <w:pStyle w:val="Heading1"/>
      </w:pPr>
      <w:bookmarkStart w:id="4" w:name="O_802798"/>
      <w:bookmarkEnd w:id="4"/>
      <w:r w:rsidRPr="00700849">
        <w:t>Assessment Conditions</w:t>
      </w:r>
    </w:p>
    <w:p w:rsidR="00000000" w:rsidRPr="00700849" w:rsidP="001A2467">
      <w:pPr>
        <w:pStyle w:val="BodyText"/>
      </w:pPr>
      <w:r w:rsidRPr="00700849">
        <w:t>Assessors must satisfy NVR/AQTF assessor requirements.</w:t>
      </w:r>
    </w:p>
    <w:p w:rsidR="00000000" w:rsidRPr="00700849" w:rsidP="001A2467">
      <w:pPr>
        <w:pStyle w:val="BodyText"/>
      </w:pPr>
      <w:r w:rsidRPr="00700849">
        <w:t>Competency is to be assessed in the workplace or a simulated environment that accurately reflects performance in a real workplace setting.</w:t>
      </w:r>
    </w:p>
    <w:p w:rsidR="00000000" w:rsidRPr="00700849" w:rsidP="001A2467">
      <w:pPr>
        <w:pStyle w:val="BodyText"/>
      </w:pPr>
      <w:r w:rsidRPr="00700849">
        <w:t>Assessment must include direct observation of tasks.</w:t>
      </w:r>
    </w:p>
    <w:p w:rsidR="00000000" w:rsidRPr="00700849" w:rsidP="001A2467">
      <w:pPr>
        <w:pStyle w:val="BodyText"/>
      </w:pPr>
      <w:r w:rsidRPr="00700849">
        <w:t xml:space="preserve">Where assessment of competency includes third-party evidence, </w:t>
      </w:r>
      <w:r w:rsidRPr="00700849">
        <w:t>individuals must provide evidence that links them to the material that they have tested to determine its suitability for competition vehicle components, e.g. work order.</w:t>
      </w:r>
    </w:p>
    <w:p w:rsidR="00000000" w:rsidRPr="00700849" w:rsidP="001A2467">
      <w:pPr>
        <w:pStyle w:val="BodyText"/>
      </w:pPr>
      <w:r w:rsidRPr="00700849">
        <w:t>Assessors must verify performance evidence through questioning on skills and knowledg</w:t>
      </w:r>
      <w:r w:rsidRPr="00700849">
        <w:t>e to ensure correct interpretation and application.</w:t>
      </w:r>
    </w:p>
    <w:p w:rsidR="00000000" w:rsidRPr="00700849" w:rsidP="001A2467">
      <w:pPr>
        <w:pStyle w:val="BodyText"/>
      </w:pPr>
      <w:r w:rsidRPr="00700849">
        <w:t>The following resources must be made available:</w:t>
      </w:r>
    </w:p>
    <w:p w:rsidR="00000000" w:rsidRPr="00700849" w:rsidP="00700849">
      <w:pPr>
        <w:pStyle w:val="ListBullet"/>
      </w:pPr>
      <w:r w:rsidRPr="00700849">
        <w:t>motor sport workplace or simulated workplace</w:t>
      </w:r>
    </w:p>
    <w:p w:rsidR="00000000" w:rsidRPr="00700849" w:rsidP="00700849">
      <w:pPr>
        <w:pStyle w:val="ListBullet"/>
      </w:pPr>
      <w:r w:rsidRPr="00700849">
        <w:t>workplace instructions</w:t>
      </w:r>
    </w:p>
    <w:p w:rsidR="00000000" w:rsidRPr="00700849" w:rsidP="00700849">
      <w:pPr>
        <w:pStyle w:val="ListBullet"/>
      </w:pPr>
      <w:r w:rsidRPr="00700849">
        <w:t>customer requirements, organisational procedures, safety procedures and regulations</w:t>
      </w:r>
    </w:p>
    <w:p w:rsidR="00000000" w:rsidRPr="00700849" w:rsidP="00700849">
      <w:pPr>
        <w:pStyle w:val="ListBullet"/>
      </w:pPr>
      <w:r w:rsidRPr="00700849">
        <w:t>co</w:t>
      </w:r>
      <w:r w:rsidRPr="00700849">
        <w:t>mpetition vehicles requiring components specified in the performance evidence</w:t>
      </w:r>
    </w:p>
    <w:p w:rsidR="00000000" w:rsidRPr="00700849" w:rsidP="00700849">
      <w:pPr>
        <w:pStyle w:val="ListBullet"/>
      </w:pPr>
      <w:r w:rsidRPr="00700849">
        <w:t>material, testing equipment and fabrication equipment for the two different competition vehicle components specified in the performance evidence</w:t>
      </w:r>
    </w:p>
    <w:p w:rsidR="00000000" w:rsidRPr="00700849" w:rsidP="00700849">
      <w:pPr>
        <w:pStyle w:val="ListBullet"/>
      </w:pPr>
      <w:r w:rsidRPr="00700849">
        <w:t>tools and equipment appropriate f</w:t>
      </w:r>
      <w:r w:rsidRPr="00700849">
        <w:t>or determining material suitability for competition vehicle components.</w:t>
      </w:r>
    </w:p>
    <w:p w:rsidR="00000000" w:rsidRPr="00700849" w:rsidP="00700849">
      <w:pPr>
        <w:pStyle w:val="AllowPageBreak"/>
      </w:pPr>
    </w:p>
    <w:p w:rsidR="00000000" w:rsidRPr="00700849" w:rsidP="00700849">
      <w:pPr>
        <w:pStyle w:val="Heading1"/>
      </w:pPr>
      <w:bookmarkStart w:id="5" w:name="O_802801"/>
      <w:bookmarkEnd w:id="5"/>
      <w:r w:rsidRPr="00700849">
        <w:t>Links</w:t>
      </w:r>
    </w:p>
    <w:p w:rsidR="00000000" w:rsidRPr="00700849" w:rsidP="001A2467">
      <w:pPr>
        <w:pStyle w:val="BodyText"/>
      </w:pPr>
      <w:r w:rsidRPr="0070084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D3F2B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00849" w:rsidP="001A2467">
      <w:pPr>
        <w:pStyle w:val="BodyText"/>
      </w:pPr>
      <w:r w:rsidRPr="00700849">
        <w:t>Compa</w:t>
      </w:r>
      <w:r w:rsidRPr="00700849">
        <w:t xml:space="preserve">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D3F2B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00849" w:rsidP="00700849"/>
    <w:sectPr w:rsidSect="007008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8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849" w:rsidRPr="001A2467" w:rsidP="001A24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8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467" w:rsidP="007008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467" w:rsidP="007008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2467" w:rsidP="007008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8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4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0849" w:rsidRPr="001A2467" w:rsidP="001A24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8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467" w:rsidRPr="002D2AF8" w:rsidP="007008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AURMTA003 Determine material suitability for competition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1A2467" w:rsidP="007008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864F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E6E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0240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8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8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8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8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8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8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8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8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8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8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8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849"/>
  </w:style>
  <w:style w:type="character" w:customStyle="1" w:styleId="Heading1Char">
    <w:name w:val="Heading 1 Char"/>
    <w:basedOn w:val="DefaultParagraphFont"/>
    <w:link w:val="Heading1"/>
    <w:rsid w:val="007008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8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8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084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0849"/>
    <w:rPr>
      <w:b/>
      <w:spacing w:val="0"/>
    </w:rPr>
  </w:style>
  <w:style w:type="paragraph" w:styleId="ListBullet2">
    <w:name w:val="List Bullet 2"/>
    <w:basedOn w:val="List2"/>
    <w:rsid w:val="007008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08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08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08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8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8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8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8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8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8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8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8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8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8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8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8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8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8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08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08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8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8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08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8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8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8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8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8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8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8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8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0849"/>
    <w:rPr>
      <w:i/>
    </w:rPr>
  </w:style>
  <w:style w:type="paragraph" w:styleId="Caption">
    <w:name w:val="caption"/>
    <w:basedOn w:val="BodyText"/>
    <w:next w:val="Normal"/>
    <w:qFormat/>
    <w:rsid w:val="007008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8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8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849"/>
  </w:style>
  <w:style w:type="paragraph" w:styleId="TableofFigures">
    <w:name w:val="table of figures"/>
    <w:basedOn w:val="Normal"/>
    <w:next w:val="Normal"/>
    <w:semiHidden/>
    <w:rsid w:val="007008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849"/>
    <w:pPr>
      <w:numPr>
        <w:numId w:val="11"/>
      </w:numPr>
    </w:pPr>
  </w:style>
  <w:style w:type="character" w:customStyle="1" w:styleId="WingdingSymbols">
    <w:name w:val="Wingding Symbols"/>
    <w:rsid w:val="00700849"/>
    <w:rPr>
      <w:rFonts w:ascii="Wingdings" w:hAnsi="Wingdings"/>
    </w:rPr>
  </w:style>
  <w:style w:type="paragraph" w:customStyle="1" w:styleId="TableHeading">
    <w:name w:val="Table Heading"/>
    <w:basedOn w:val="HeadingBase"/>
    <w:rsid w:val="007008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849"/>
    <w:rPr>
      <w:color w:val="0033CC"/>
      <w:u w:val="none"/>
    </w:rPr>
  </w:style>
  <w:style w:type="paragraph" w:customStyle="1" w:styleId="BodyTextRight">
    <w:name w:val="Body Text Right"/>
    <w:basedOn w:val="BodyText"/>
    <w:rsid w:val="007008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8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8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8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8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8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849"/>
    <w:rPr>
      <w:sz w:val="32"/>
    </w:rPr>
  </w:style>
  <w:style w:type="paragraph" w:customStyle="1" w:styleId="HeadingProcedure">
    <w:name w:val="Heading Procedure"/>
    <w:basedOn w:val="HeadingBase"/>
    <w:next w:val="Normal"/>
    <w:rsid w:val="007008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849"/>
    <w:pPr>
      <w:spacing w:before="60" w:after="60"/>
    </w:pPr>
  </w:style>
  <w:style w:type="paragraph" w:styleId="ListContinue">
    <w:name w:val="List Continue"/>
    <w:basedOn w:val="List"/>
    <w:rsid w:val="00700849"/>
    <w:pPr>
      <w:ind w:firstLine="0"/>
    </w:pPr>
  </w:style>
  <w:style w:type="paragraph" w:customStyle="1" w:styleId="ListNote">
    <w:name w:val="List Note"/>
    <w:basedOn w:val="List"/>
    <w:rsid w:val="007008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8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8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849"/>
    <w:rPr>
      <w:rFonts w:ascii="Courier New" w:hAnsi="Courier New"/>
    </w:rPr>
  </w:style>
  <w:style w:type="paragraph" w:customStyle="1" w:styleId="NoteBullet">
    <w:name w:val="Note Bullet"/>
    <w:basedOn w:val="Note"/>
    <w:rsid w:val="007008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8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8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8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8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008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8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849"/>
    <w:rPr>
      <w:b/>
      <w:smallCaps/>
    </w:rPr>
  </w:style>
  <w:style w:type="paragraph" w:customStyle="1" w:styleId="TableListNumber">
    <w:name w:val="Table List Number"/>
    <w:basedOn w:val="ListNumber"/>
    <w:rsid w:val="007008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8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849"/>
    <w:pPr>
      <w:numPr>
        <w:numId w:val="9"/>
      </w:numPr>
    </w:pPr>
  </w:style>
  <w:style w:type="paragraph" w:customStyle="1" w:styleId="ListAlpha2">
    <w:name w:val="List Alpha 2"/>
    <w:basedOn w:val="List2"/>
    <w:rsid w:val="00700849"/>
    <w:pPr>
      <w:numPr>
        <w:numId w:val="8"/>
      </w:numPr>
    </w:pPr>
  </w:style>
  <w:style w:type="paragraph" w:styleId="List2">
    <w:name w:val="List 2"/>
    <w:basedOn w:val="BodyText"/>
    <w:rsid w:val="007008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8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8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8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084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08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0849"/>
    <w:pPr>
      <w:numPr>
        <w:numId w:val="4"/>
      </w:numPr>
    </w:pPr>
  </w:style>
  <w:style w:type="paragraph" w:styleId="ListContinue2">
    <w:name w:val="List Continue 2"/>
    <w:basedOn w:val="List2"/>
    <w:rsid w:val="00700849"/>
    <w:pPr>
      <w:ind w:firstLine="0"/>
    </w:pPr>
  </w:style>
  <w:style w:type="paragraph" w:styleId="ListContinue3">
    <w:name w:val="List Continue 3"/>
    <w:basedOn w:val="List3"/>
    <w:rsid w:val="00700849"/>
    <w:pPr>
      <w:ind w:left="1021" w:firstLine="0"/>
    </w:pPr>
  </w:style>
  <w:style w:type="paragraph" w:styleId="ListContinue4">
    <w:name w:val="List Continue 4"/>
    <w:basedOn w:val="List4"/>
    <w:rsid w:val="00700849"/>
    <w:pPr>
      <w:ind w:firstLine="0"/>
    </w:pPr>
  </w:style>
  <w:style w:type="paragraph" w:styleId="ListContinue5">
    <w:name w:val="List Continue 5"/>
    <w:basedOn w:val="List5"/>
    <w:rsid w:val="00700849"/>
    <w:pPr>
      <w:ind w:firstLine="0"/>
    </w:pPr>
  </w:style>
  <w:style w:type="paragraph" w:styleId="ListNumber3">
    <w:name w:val="List Number 3"/>
    <w:basedOn w:val="List3"/>
    <w:rsid w:val="00700849"/>
    <w:pPr>
      <w:numPr>
        <w:numId w:val="5"/>
      </w:numPr>
    </w:pPr>
  </w:style>
  <w:style w:type="paragraph" w:styleId="ListNumber4">
    <w:name w:val="List Number 4"/>
    <w:basedOn w:val="List4"/>
    <w:rsid w:val="00700849"/>
    <w:pPr>
      <w:numPr>
        <w:numId w:val="6"/>
      </w:numPr>
    </w:pPr>
  </w:style>
  <w:style w:type="paragraph" w:styleId="ListNumber5">
    <w:name w:val="List Number 5"/>
    <w:basedOn w:val="List5"/>
    <w:rsid w:val="00700849"/>
    <w:pPr>
      <w:numPr>
        <w:numId w:val="7"/>
      </w:numPr>
    </w:pPr>
  </w:style>
  <w:style w:type="paragraph" w:styleId="BlockText">
    <w:name w:val="Block Text"/>
    <w:basedOn w:val="Normal"/>
    <w:rsid w:val="007008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8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849"/>
    <w:rPr>
      <w:sz w:val="16"/>
      <w:vertAlign w:val="superscript"/>
    </w:rPr>
  </w:style>
  <w:style w:type="character" w:customStyle="1" w:styleId="Symbols">
    <w:name w:val="Symbols"/>
    <w:basedOn w:val="DefaultParagraphFont"/>
    <w:rsid w:val="00700849"/>
    <w:rPr>
      <w:rFonts w:ascii="Symbol" w:hAnsi="Symbol"/>
    </w:rPr>
  </w:style>
  <w:style w:type="character" w:customStyle="1" w:styleId="MenuOptions">
    <w:name w:val="Menu Options"/>
    <w:basedOn w:val="DefaultParagraphFont"/>
    <w:rsid w:val="007008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849"/>
    <w:rPr>
      <w:b/>
    </w:rPr>
  </w:style>
  <w:style w:type="character" w:customStyle="1" w:styleId="Underlined">
    <w:name w:val="Underlined"/>
    <w:basedOn w:val="DefaultParagraphFont"/>
    <w:rsid w:val="00700849"/>
    <w:rPr>
      <w:u w:val="single"/>
    </w:rPr>
  </w:style>
  <w:style w:type="paragraph" w:customStyle="1" w:styleId="TableBodyTextRight">
    <w:name w:val="Table Body Text Right"/>
    <w:basedOn w:val="TableBodyText"/>
    <w:rsid w:val="007008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849"/>
    <w:rPr>
      <w:sz w:val="18"/>
    </w:rPr>
  </w:style>
  <w:style w:type="paragraph" w:customStyle="1" w:styleId="BodySmallRight">
    <w:name w:val="Body Small Right"/>
    <w:basedOn w:val="BodyTextRight"/>
    <w:rsid w:val="00700849"/>
    <w:rPr>
      <w:sz w:val="18"/>
      <w:szCs w:val="18"/>
    </w:rPr>
  </w:style>
  <w:style w:type="paragraph" w:customStyle="1" w:styleId="MarginEdition">
    <w:name w:val="Margin Edition"/>
    <w:basedOn w:val="MarginNote"/>
    <w:rsid w:val="007008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849"/>
    <w:rPr>
      <w:sz w:val="2"/>
      <w:szCs w:val="2"/>
    </w:rPr>
  </w:style>
  <w:style w:type="character" w:customStyle="1" w:styleId="Small">
    <w:name w:val="Small"/>
    <w:basedOn w:val="DefaultParagraphFont"/>
    <w:rsid w:val="00700849"/>
    <w:rPr>
      <w:sz w:val="16"/>
    </w:rPr>
  </w:style>
  <w:style w:type="paragraph" w:customStyle="1" w:styleId="WideTable">
    <w:name w:val="Wide Table"/>
    <w:basedOn w:val="Normal"/>
    <w:rsid w:val="007008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849"/>
  </w:style>
  <w:style w:type="paragraph" w:styleId="Quote">
    <w:name w:val="Quote"/>
    <w:basedOn w:val="Heading1"/>
    <w:link w:val="QuoteChar"/>
    <w:qFormat/>
    <w:rsid w:val="007008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8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849"/>
    <w:pPr>
      <w:pageBreakBefore/>
    </w:pPr>
  </w:style>
  <w:style w:type="paragraph" w:customStyle="1" w:styleId="Border">
    <w:name w:val="Border"/>
    <w:basedOn w:val="Normal"/>
    <w:qFormat/>
    <w:rsid w:val="007008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8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8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8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8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8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8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8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8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849"/>
    <w:rPr>
      <w:u w:val="single"/>
    </w:rPr>
  </w:style>
  <w:style w:type="character" w:customStyle="1" w:styleId="BoldandItalics">
    <w:name w:val="Bold and Italics"/>
    <w:qFormat/>
    <w:rsid w:val="00700849"/>
    <w:rPr>
      <w:b/>
      <w:i/>
      <w:u w:val="none"/>
    </w:rPr>
  </w:style>
  <w:style w:type="paragraph" w:styleId="BalloonText">
    <w:name w:val="Balloon Text"/>
    <w:basedOn w:val="Normal"/>
    <w:link w:val="BalloonTextChar"/>
    <w:rsid w:val="007008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8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8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8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8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8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84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A24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3142</Characters>
  <Application>Microsoft Office Word</Application>
  <DocSecurity>0</DocSecurity>
  <Lines>89</Lines>
  <Paragraphs>62</Paragraphs>
  <ScaleCrop>false</ScaleCrop>
  <Company>Author-it Software Corporation Ltd.</Company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AURMTA003 Determine material suitability for competition vehicle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2018-12-07T00:48:00Z</dcterms:created>
  <dcterms:modified xsi:type="dcterms:W3CDTF">2018-12-07T00:48:00Z</dcterms:modified>
</cp:coreProperties>
</file>