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FB5" w:rsidP="00791FB5">
      <w:pPr>
        <w:pStyle w:val="Title"/>
      </w:pPr>
      <w:r>
        <w:fldChar w:fldCharType="begin"/>
      </w:r>
      <w:r>
        <w:instrText xml:space="preserve"> TITLE   \* MERGEFORMAT </w:instrText>
      </w:r>
      <w:r>
        <w:fldChar w:fldCharType="separate"/>
      </w:r>
      <w:r>
        <w:t>AURMTA001 Prepare and service light competition vehicles</w:t>
      </w:r>
      <w:r>
        <w:fldChar w:fldCharType="end"/>
      </w:r>
    </w:p>
    <w:p w:rsidR="00791FB5" w:rsidP="00791FB5">
      <w:pPr>
        <w:pStyle w:val="Version"/>
        <w:sectPr w:rsidSect="006D15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54C" w:rsidP="006D154C">
      <w:pPr>
        <w:pStyle w:val="SuperHeading"/>
      </w:pPr>
      <w:r w:rsidRPr="006D154C">
        <w:t>AURMTA001 Prepare and service light competition vehicles</w:t>
      </w:r>
    </w:p>
    <w:p w:rsidR="00000000" w:rsidRPr="006D154C" w:rsidP="006D154C">
      <w:pPr>
        <w:pStyle w:val="Heading1"/>
      </w:pPr>
      <w:bookmarkStart w:id="1" w:name="O_802747"/>
      <w:bookmarkEnd w:id="1"/>
      <w:r w:rsidRPr="006D154C">
        <w:t>Modification History</w:t>
      </w:r>
    </w:p>
    <w:tbl>
      <w:tblPr>
        <w:tblW w:w="9639" w:type="dxa"/>
        <w:tblLayout w:type="fixed"/>
        <w:tblCellMar>
          <w:left w:w="62" w:type="dxa"/>
          <w:right w:w="62" w:type="dxa"/>
        </w:tblCellMar>
        <w:tblLook w:val="0000"/>
      </w:tblPr>
      <w:tblGrid>
        <w:gridCol w:w="2835"/>
        <w:gridCol w:w="6804"/>
      </w:tblGrid>
      <w:tr w:rsidTr="00791FB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54C" w:rsidP="006D154C">
            <w:pPr>
              <w:pStyle w:val="BodyText"/>
            </w:pPr>
            <w:r w:rsidRPr="006D154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54C">
            <w:pPr>
              <w:pStyle w:val="BodyText"/>
              <w:rPr>
                <w:lang w:val="en-NZ"/>
              </w:rPr>
            </w:pPr>
            <w:r w:rsidRPr="006D154C">
              <w:rPr>
                <w:rStyle w:val="SpecialBold"/>
              </w:rPr>
              <w:t>Comment</w:t>
            </w:r>
          </w:p>
        </w:tc>
      </w:tr>
      <w:tr w:rsidTr="00791FB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54C">
            <w:pPr>
              <w:pStyle w:val="BodyText"/>
              <w:rPr>
                <w:lang w:val="en-NZ"/>
              </w:rPr>
            </w:pPr>
            <w:r w:rsidRPr="006D154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54C" w:rsidP="006D154C">
            <w:pPr>
              <w:pStyle w:val="BodyText"/>
            </w:pPr>
            <w:r w:rsidRPr="006D154C">
              <w:t>New unit of competency.</w:t>
            </w:r>
          </w:p>
        </w:tc>
      </w:tr>
    </w:tbl>
    <w:p w:rsidR="00000000" w:rsidRPr="006D154C" w:rsidP="006D154C">
      <w:pPr>
        <w:pStyle w:val="BodyText"/>
      </w:pPr>
    </w:p>
    <w:p w:rsidR="00000000" w:rsidRPr="006D154C" w:rsidP="006D154C">
      <w:pPr>
        <w:pStyle w:val="AllowPageBreak"/>
      </w:pPr>
    </w:p>
    <w:p w:rsidR="00000000" w:rsidRPr="006D154C" w:rsidP="006D154C">
      <w:pPr>
        <w:pStyle w:val="Heading1"/>
      </w:pPr>
      <w:bookmarkStart w:id="2" w:name="O_802748"/>
      <w:bookmarkEnd w:id="2"/>
      <w:r w:rsidRPr="006D154C">
        <w:t>Application</w:t>
      </w:r>
    </w:p>
    <w:p w:rsidR="00000000" w:rsidRPr="006D154C" w:rsidP="00791FB5">
      <w:pPr>
        <w:pStyle w:val="BodyText"/>
      </w:pPr>
      <w:r w:rsidRPr="006D154C">
        <w:t>This unit describes the performance outcomes required to prepare and service an already assembled light competition vehicle in the worksh</w:t>
      </w:r>
      <w:r w:rsidRPr="006D154C">
        <w:t>op or at a motor sport event. It involves preparing for the task, servicing the light competition vehicle, making adjustments as required, and completing workplace processes and documentation.</w:t>
      </w:r>
    </w:p>
    <w:p w:rsidR="00000000" w:rsidRPr="006D154C" w:rsidP="00791FB5">
      <w:pPr>
        <w:pStyle w:val="BodyText"/>
      </w:pPr>
      <w:r w:rsidRPr="006D154C">
        <w:t>It applies to those working in the motor sport industry. The l</w:t>
      </w:r>
      <w:r w:rsidRPr="006D154C">
        <w:t>ight competition vehicles are under 300 kg of unladen weight, such as go-carts, motorcycles or jet skis.</w:t>
      </w:r>
    </w:p>
    <w:p w:rsidR="00000000" w:rsidRPr="006D154C" w:rsidP="00791FB5">
      <w:pPr>
        <w:pStyle w:val="BodyText"/>
      </w:pPr>
      <w:r w:rsidRPr="006D154C">
        <w:t>No licensing, legislative, regulatory or certification requirements apply to this unit at the time of publication.</w:t>
      </w:r>
    </w:p>
    <w:p w:rsidR="00000000" w:rsidRPr="006D154C" w:rsidP="006D154C">
      <w:pPr>
        <w:pStyle w:val="Heading1"/>
      </w:pPr>
      <w:bookmarkStart w:id="3" w:name="O_802750"/>
      <w:bookmarkEnd w:id="3"/>
      <w:r w:rsidRPr="006D154C">
        <w:t>Competency Field</w:t>
      </w:r>
    </w:p>
    <w:p w:rsidR="00000000" w:rsidRPr="006D154C" w:rsidP="00791FB5">
      <w:pPr>
        <w:pStyle w:val="BodyText"/>
      </w:pPr>
      <w:r w:rsidRPr="006D154C">
        <w:t>Motor Sport</w:t>
      </w:r>
    </w:p>
    <w:p w:rsidR="00000000" w:rsidRPr="006D154C" w:rsidP="006D154C">
      <w:pPr>
        <w:pStyle w:val="Heading1"/>
      </w:pPr>
      <w:bookmarkStart w:id="4" w:name="O_802751"/>
      <w:bookmarkEnd w:id="4"/>
      <w:r w:rsidRPr="006D154C">
        <w:t>Unit Sector</w:t>
      </w:r>
    </w:p>
    <w:p w:rsidR="00000000" w:rsidRPr="006D154C" w:rsidP="00791FB5">
      <w:pPr>
        <w:pStyle w:val="BodyText"/>
      </w:pPr>
      <w:r w:rsidRPr="006D154C">
        <w:t>Technical</w:t>
      </w:r>
    </w:p>
    <w:p w:rsidR="00000000" w:rsidRPr="006D154C" w:rsidP="006D154C">
      <w:pPr>
        <w:pStyle w:val="Heading1"/>
      </w:pPr>
      <w:bookmarkStart w:id="5" w:name="O_802752"/>
      <w:bookmarkEnd w:id="5"/>
      <w:r w:rsidRPr="006D154C">
        <w:t>Elements and Performance Criteria</w:t>
      </w:r>
    </w:p>
    <w:tbl>
      <w:tblPr>
        <w:tblW w:w="9639" w:type="dxa"/>
        <w:tblLayout w:type="fixed"/>
        <w:tblCellMar>
          <w:left w:w="62" w:type="dxa"/>
          <w:right w:w="62" w:type="dxa"/>
        </w:tblCellMar>
        <w:tblLook w:val="0000"/>
      </w:tblPr>
      <w:tblGrid>
        <w:gridCol w:w="2835"/>
        <w:gridCol w:w="6804"/>
      </w:tblGrid>
      <w:tr w:rsidTr="006D154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54C" w:rsidP="006D154C">
            <w:pPr>
              <w:pStyle w:val="BodyText"/>
            </w:pPr>
            <w:r w:rsidRPr="006D154C">
              <w:rPr>
                <w:rStyle w:val="SpecialBold"/>
              </w:rPr>
              <w:t>Elements</w:t>
            </w:r>
          </w:p>
          <w:p w:rsidR="00000000" w:rsidRPr="006D154C" w:rsidP="006D154C">
            <w:pPr>
              <w:pStyle w:val="BodyText"/>
            </w:pPr>
            <w:r w:rsidRPr="006D154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54C" w:rsidP="006D154C">
            <w:pPr>
              <w:pStyle w:val="BodyText"/>
            </w:pPr>
            <w:r w:rsidRPr="006D154C">
              <w:rPr>
                <w:rStyle w:val="SpecialBold"/>
              </w:rPr>
              <w:t>Performance Criteria</w:t>
            </w:r>
          </w:p>
          <w:p w:rsidR="00000000" w:rsidP="006D154C">
            <w:pPr>
              <w:pStyle w:val="BodyText"/>
              <w:rPr>
                <w:lang w:val="en-NZ"/>
              </w:rPr>
            </w:pPr>
            <w:r w:rsidRPr="006D154C">
              <w:t>Performance criteria describe the performance needed to demonstrate achievement of</w:t>
            </w:r>
            <w:r w:rsidRPr="006D154C">
              <w:t xml:space="preserve"> the element. Where bold and italicised text is used, further information is detailed in the range of conditions section.</w:t>
            </w:r>
          </w:p>
        </w:tc>
      </w:tr>
      <w:tr w:rsidTr="006D15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54C">
            <w:pPr>
              <w:pStyle w:val="List"/>
              <w:rPr>
                <w:lang w:val="en-NZ"/>
              </w:rPr>
            </w:pPr>
            <w:r w:rsidRPr="006D154C">
              <w:t>1.</w:t>
            </w:r>
            <w:r w:rsidRPr="006D154C">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54C" w:rsidP="006D154C">
            <w:pPr>
              <w:pStyle w:val="List"/>
            </w:pPr>
            <w:r w:rsidRPr="006D154C">
              <w:t>1.1</w:t>
            </w:r>
            <w:r w:rsidRPr="006D154C">
              <w:tab/>
              <w:t xml:space="preserve">Job requirements are determined from team instructions, category </w:t>
            </w:r>
            <w:r w:rsidRPr="006D154C">
              <w:t xml:space="preserve">rules and supplementary regulations </w:t>
            </w:r>
          </w:p>
          <w:p w:rsidR="00000000" w:rsidRPr="006D154C" w:rsidP="006D154C">
            <w:pPr>
              <w:pStyle w:val="List"/>
            </w:pPr>
            <w:r w:rsidRPr="006D154C">
              <w:t>1.2</w:t>
            </w:r>
            <w:r w:rsidRPr="006D154C">
              <w:tab/>
              <w:t>Ser</w:t>
            </w:r>
            <w:r w:rsidRPr="006D154C">
              <w:t xml:space="preserve">vicing procedures and information are sourced </w:t>
            </w:r>
          </w:p>
          <w:p w:rsidR="00000000" w:rsidRPr="006D154C" w:rsidP="006D154C">
            <w:pPr>
              <w:pStyle w:val="List"/>
            </w:pPr>
            <w:r w:rsidRPr="006D154C">
              <w:t>1.3</w:t>
            </w:r>
            <w:r w:rsidRPr="006D154C">
              <w:tab/>
              <w:t>Hazards associated with the work are identified and risks are managed</w:t>
            </w:r>
          </w:p>
          <w:p w:rsidR="00000000" w:rsidRPr="006D154C" w:rsidP="006D154C">
            <w:pPr>
              <w:pStyle w:val="List"/>
            </w:pPr>
            <w:r w:rsidRPr="006D154C">
              <w:t>1.4</w:t>
            </w:r>
            <w:r w:rsidRPr="006D154C">
              <w:tab/>
              <w:t>Tools, equipment and materials are selected and checked for serviceability</w:t>
            </w:r>
          </w:p>
          <w:p w:rsidR="00000000" w:rsidRPr="006D154C" w:rsidP="006D154C">
            <w:pPr>
              <w:pStyle w:val="List"/>
            </w:pPr>
            <w:r w:rsidRPr="006D154C">
              <w:t>1.5</w:t>
            </w:r>
            <w:r w:rsidRPr="006D154C">
              <w:tab/>
              <w:t>Work area is cleaned and laid out for job requiremen</w:t>
            </w:r>
            <w:r w:rsidRPr="006D154C">
              <w:t xml:space="preserve">ts </w:t>
            </w:r>
          </w:p>
          <w:p w:rsidR="00000000" w:rsidP="006D154C">
            <w:pPr>
              <w:pStyle w:val="List"/>
              <w:rPr>
                <w:lang w:val="en-NZ"/>
              </w:rPr>
            </w:pPr>
            <w:r w:rsidRPr="006D154C">
              <w:t>1.6</w:t>
            </w:r>
            <w:r w:rsidRPr="006D154C">
              <w:tab/>
              <w:t>Problems with work area or operation of equipment are reported to appropriate personnel as required</w:t>
            </w:r>
          </w:p>
        </w:tc>
      </w:tr>
      <w:tr w:rsidTr="006D15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54C">
            <w:pPr>
              <w:pStyle w:val="List"/>
              <w:rPr>
                <w:lang w:val="en-NZ"/>
              </w:rPr>
            </w:pPr>
            <w:r w:rsidRPr="006D154C">
              <w:t>2.</w:t>
            </w:r>
            <w:r w:rsidRPr="006D154C">
              <w:tab/>
              <w:t>Prepare competition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54C" w:rsidP="006D154C">
            <w:pPr>
              <w:pStyle w:val="List"/>
            </w:pPr>
            <w:r w:rsidRPr="006D154C">
              <w:t>2.1</w:t>
            </w:r>
            <w:r w:rsidRPr="006D154C">
              <w:tab/>
            </w:r>
            <w:r w:rsidRPr="006D154C">
              <w:t>Vehicle is positioned and secured ready for servicing according to manufacturer specifications and workplace procedures</w:t>
            </w:r>
          </w:p>
          <w:p w:rsidR="00000000" w:rsidRPr="006D154C" w:rsidP="006D154C">
            <w:pPr>
              <w:pStyle w:val="List"/>
            </w:pPr>
            <w:r w:rsidRPr="006D154C">
              <w:t>2.2</w:t>
            </w:r>
            <w:r w:rsidRPr="006D154C">
              <w:tab/>
              <w:t>Temporary bungs and covers are removed and engine pre-start checks are conducted according to team procedures and safety and environ</w:t>
            </w:r>
            <w:r w:rsidRPr="006D154C">
              <w:t>mental requirements</w:t>
            </w:r>
          </w:p>
          <w:p w:rsidR="00000000" w:rsidRPr="006D154C" w:rsidP="006D154C">
            <w:pPr>
              <w:pStyle w:val="List"/>
            </w:pPr>
            <w:r w:rsidRPr="006D154C">
              <w:t>2.3</w:t>
            </w:r>
            <w:r w:rsidRPr="006D154C">
              <w:tab/>
              <w:t>Pre-service inspection and preparation are carried out according to manufacturer specifications, workplace procedures and safety requirements</w:t>
            </w:r>
          </w:p>
          <w:p w:rsidR="00000000" w:rsidP="006D154C">
            <w:pPr>
              <w:pStyle w:val="List"/>
              <w:rPr>
                <w:lang w:val="en-NZ"/>
              </w:rPr>
            </w:pPr>
            <w:r w:rsidRPr="006D154C">
              <w:t>2.4</w:t>
            </w:r>
            <w:r w:rsidRPr="006D154C">
              <w:tab/>
              <w:t>Inspection findings are reported according to workplace procedures, and recommendation</w:t>
            </w:r>
            <w:r w:rsidRPr="006D154C">
              <w:t>s for service, repairs or adjustments are reported</w:t>
            </w:r>
          </w:p>
        </w:tc>
      </w:tr>
      <w:tr w:rsidTr="006D15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54C">
            <w:pPr>
              <w:pStyle w:val="List"/>
              <w:rPr>
                <w:lang w:val="en-NZ"/>
              </w:rPr>
            </w:pPr>
            <w:r w:rsidRPr="006D154C">
              <w:t>3.</w:t>
            </w:r>
            <w:r w:rsidRPr="006D154C">
              <w:tab/>
              <w:t>Service competition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54C" w:rsidP="006D154C">
            <w:pPr>
              <w:pStyle w:val="List"/>
            </w:pPr>
            <w:r w:rsidRPr="006D154C">
              <w:t>3.1</w:t>
            </w:r>
            <w:r w:rsidRPr="006D154C">
              <w:tab/>
            </w:r>
            <w:r w:rsidRPr="006D154C">
              <w:rPr>
                <w:rStyle w:val="BoldandItalics"/>
              </w:rPr>
              <w:t xml:space="preserve">Service </w:t>
            </w:r>
            <w:r w:rsidRPr="006D154C">
              <w:t xml:space="preserve">and adjustments are carried out according to manufacturer specifications, workplace procedures, and </w:t>
            </w:r>
            <w:r w:rsidRPr="006D154C">
              <w:rPr>
                <w:rStyle w:val="BoldandItalics"/>
              </w:rPr>
              <w:t>safety and environmental requirements</w:t>
            </w:r>
            <w:r w:rsidRPr="006D154C">
              <w:t>, and without causing da</w:t>
            </w:r>
            <w:r w:rsidRPr="006D154C">
              <w:t>mage to components or systems</w:t>
            </w:r>
          </w:p>
          <w:p w:rsidR="00000000" w:rsidRPr="006D154C" w:rsidP="006D154C">
            <w:pPr>
              <w:pStyle w:val="List"/>
            </w:pPr>
            <w:r w:rsidRPr="006D154C">
              <w:t>3.2</w:t>
            </w:r>
            <w:r w:rsidRPr="006D154C">
              <w:tab/>
              <w:t>Vehicle is started and systems, pressures and temperatures are checked for abnormal noise and leaks, according to team procedures and safety and environmental requirements</w:t>
            </w:r>
          </w:p>
          <w:p w:rsidR="00000000" w:rsidRPr="006D154C" w:rsidP="006D154C">
            <w:pPr>
              <w:pStyle w:val="List"/>
            </w:pPr>
            <w:r w:rsidRPr="006D154C">
              <w:t>3.3</w:t>
            </w:r>
            <w:r w:rsidRPr="006D154C">
              <w:tab/>
              <w:t>Vehicle sub-assembly and systems operation are</w:t>
            </w:r>
            <w:r w:rsidRPr="006D154C">
              <w:t xml:space="preserve"> checked according to team procedures and safety and environmental requirements</w:t>
            </w:r>
          </w:p>
          <w:p w:rsidR="00000000" w:rsidRPr="006D154C" w:rsidP="006D154C">
            <w:pPr>
              <w:pStyle w:val="List"/>
            </w:pPr>
            <w:r w:rsidRPr="006D154C">
              <w:t>3.4</w:t>
            </w:r>
            <w:r w:rsidRPr="006D154C">
              <w:tab/>
              <w:t>Vehicle components are shielded as required and according to team procedures</w:t>
            </w:r>
          </w:p>
          <w:p w:rsidR="00000000" w:rsidP="006D154C">
            <w:pPr>
              <w:pStyle w:val="List"/>
              <w:rPr>
                <w:lang w:val="en-NZ"/>
              </w:rPr>
            </w:pPr>
            <w:r w:rsidRPr="006D154C">
              <w:t>3.5</w:t>
            </w:r>
            <w:r w:rsidRPr="006D154C">
              <w:tab/>
              <w:t>Potential or existing problems are documented and reported to appropriate personnel as requ</w:t>
            </w:r>
            <w:r w:rsidRPr="006D154C">
              <w:t>ired and according to team procedures</w:t>
            </w:r>
          </w:p>
        </w:tc>
      </w:tr>
      <w:tr w:rsidTr="006D15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54C">
            <w:pPr>
              <w:pStyle w:val="List"/>
              <w:rPr>
                <w:lang w:val="en-NZ"/>
              </w:rPr>
            </w:pPr>
            <w:r w:rsidRPr="006D154C">
              <w:t>4.</w:t>
            </w:r>
            <w:r w:rsidRPr="006D154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54C" w:rsidP="006D154C">
            <w:pPr>
              <w:pStyle w:val="List"/>
            </w:pPr>
            <w:r w:rsidRPr="006D154C">
              <w:t>4.1</w:t>
            </w:r>
            <w:r w:rsidRPr="006D154C">
              <w:tab/>
              <w:t>Final inspection is made to ensure work is to workplace expectations and vehicle is cleaned and presented ready for use</w:t>
            </w:r>
          </w:p>
          <w:p w:rsidR="00000000" w:rsidRPr="006D154C" w:rsidP="006D154C">
            <w:pPr>
              <w:pStyle w:val="List"/>
            </w:pPr>
            <w:r w:rsidRPr="006D154C">
              <w:t>4.2</w:t>
            </w:r>
            <w:r w:rsidRPr="006D154C">
              <w:tab/>
              <w:t xml:space="preserve">Work area is cleaned, waste and non-recyclable material is </w:t>
            </w:r>
            <w:r w:rsidRPr="006D154C">
              <w:t>dis</w:t>
            </w:r>
            <w:r w:rsidRPr="006D154C">
              <w:t>posed of and recyclable material is collected</w:t>
            </w:r>
          </w:p>
          <w:p w:rsidR="00000000" w:rsidRPr="006D154C" w:rsidP="006D154C">
            <w:pPr>
              <w:pStyle w:val="List"/>
            </w:pPr>
            <w:r w:rsidRPr="006D154C">
              <w:t>4.3</w:t>
            </w:r>
            <w:r w:rsidRPr="006D154C">
              <w:tab/>
              <w:t>Tools and equipment are checked and stored, and surplus components and consumables are packed and stored according to workplace procedures</w:t>
            </w:r>
          </w:p>
          <w:p w:rsidR="00000000" w:rsidRPr="006D154C" w:rsidP="006D154C">
            <w:pPr>
              <w:pStyle w:val="List"/>
            </w:pPr>
            <w:r w:rsidRPr="006D154C">
              <w:t>4.4</w:t>
            </w:r>
            <w:r w:rsidRPr="006D154C">
              <w:tab/>
              <w:t>Workplace documentation is processed according to workplace pro</w:t>
            </w:r>
            <w:r w:rsidRPr="006D154C">
              <w:t>cedures</w:t>
            </w:r>
          </w:p>
        </w:tc>
      </w:tr>
    </w:tbl>
    <w:p w:rsidR="00000000" w:rsidRPr="006D154C" w:rsidP="006D154C">
      <w:pPr>
        <w:pStyle w:val="BodyText"/>
      </w:pPr>
    </w:p>
    <w:p w:rsidR="00000000" w:rsidRPr="006D154C" w:rsidP="006D154C">
      <w:pPr>
        <w:pStyle w:val="AllowPageBreak"/>
      </w:pPr>
    </w:p>
    <w:p w:rsidR="00000000" w:rsidRPr="006D154C" w:rsidP="006D154C">
      <w:pPr>
        <w:pStyle w:val="Heading1"/>
      </w:pPr>
      <w:bookmarkStart w:id="6" w:name="O_802753"/>
      <w:bookmarkEnd w:id="6"/>
      <w:r w:rsidRPr="006D154C">
        <w:t>Foundation Skills</w:t>
      </w:r>
    </w:p>
    <w:p w:rsidR="00000000" w:rsidRPr="006D154C" w:rsidP="00791FB5">
      <w:pPr>
        <w:pStyle w:val="BodyText"/>
      </w:pPr>
      <w:r w:rsidRPr="006D154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D154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54C" w:rsidP="006D154C">
            <w:pPr>
              <w:pStyle w:val="BodyText"/>
            </w:pPr>
            <w:r w:rsidRPr="006D154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54C">
            <w:pPr>
              <w:pStyle w:val="BodyText"/>
              <w:rPr>
                <w:lang w:val="en-NZ"/>
              </w:rPr>
            </w:pPr>
            <w:r w:rsidRPr="006D154C">
              <w:rPr>
                <w:rStyle w:val="SpecialBold"/>
              </w:rPr>
              <w:t>Description</w:t>
            </w:r>
          </w:p>
        </w:tc>
      </w:tr>
      <w:tr w:rsidTr="006D15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54C">
            <w:pPr>
              <w:pStyle w:val="BodyText"/>
              <w:rPr>
                <w:lang w:val="en-NZ"/>
              </w:rPr>
            </w:pPr>
            <w:r w:rsidRPr="006D154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54C">
            <w:pPr>
              <w:pStyle w:val="ListBullet"/>
              <w:rPr>
                <w:lang w:val="en-NZ"/>
              </w:rPr>
            </w:pPr>
            <w:r w:rsidRPr="006D154C">
              <w:t>apply team procedures to different situations and motor sport events.</w:t>
            </w:r>
          </w:p>
        </w:tc>
      </w:tr>
      <w:tr w:rsidTr="006D15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54C">
            <w:pPr>
              <w:pStyle w:val="BodyText"/>
              <w:rPr>
                <w:lang w:val="en-NZ"/>
              </w:rPr>
            </w:pPr>
            <w:r w:rsidRPr="006D154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54C">
            <w:pPr>
              <w:pStyle w:val="ListBullet"/>
              <w:rPr>
                <w:lang w:val="en-NZ"/>
              </w:rPr>
            </w:pPr>
            <w:r w:rsidRPr="006D154C">
              <w:t>interpret team instructions, category rules and supplementary regulations.</w:t>
            </w:r>
          </w:p>
        </w:tc>
      </w:tr>
      <w:tr w:rsidTr="006D15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54C">
            <w:pPr>
              <w:pStyle w:val="BodyText"/>
              <w:rPr>
                <w:lang w:val="en-NZ"/>
              </w:rPr>
            </w:pPr>
            <w:r w:rsidRPr="006D154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54C" w:rsidP="006D154C">
            <w:pPr>
              <w:pStyle w:val="ListBullet"/>
            </w:pPr>
            <w:r w:rsidRPr="006D154C">
              <w:t>use basic mathematical operations, including addition and subtraction, to measure and calculate fluid volumes using metric and imperial units of measurement</w:t>
            </w:r>
          </w:p>
          <w:p w:rsidR="00000000" w:rsidP="006D154C">
            <w:pPr>
              <w:pStyle w:val="ListBullet"/>
              <w:rPr>
                <w:lang w:val="en-NZ"/>
              </w:rPr>
            </w:pPr>
            <w:r w:rsidRPr="006D154C">
              <w:t>interpret units of temperature and pressure.</w:t>
            </w:r>
          </w:p>
        </w:tc>
      </w:tr>
      <w:tr w:rsidTr="006D15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54C">
            <w:pPr>
              <w:pStyle w:val="BodyText"/>
              <w:rPr>
                <w:lang w:val="en-NZ"/>
              </w:rPr>
            </w:pPr>
            <w:r w:rsidRPr="006D154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54C">
            <w:pPr>
              <w:pStyle w:val="ListBullet"/>
              <w:rPr>
                <w:lang w:val="en-NZ"/>
              </w:rPr>
            </w:pPr>
            <w:r w:rsidRPr="006D154C">
              <w:t>ensure that own t</w:t>
            </w:r>
            <w:r w:rsidRPr="006D154C">
              <w:t>asks are carried out within team operation timeframes.</w:t>
            </w:r>
          </w:p>
        </w:tc>
      </w:tr>
      <w:tr w:rsidTr="006D15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54C">
            <w:pPr>
              <w:pStyle w:val="BodyText"/>
              <w:rPr>
                <w:lang w:val="en-NZ"/>
              </w:rPr>
            </w:pPr>
            <w:r w:rsidRPr="006D154C">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54C" w:rsidP="006D154C">
            <w:pPr>
              <w:pStyle w:val="ListBullet"/>
            </w:pPr>
            <w:r w:rsidRPr="006D154C">
              <w:t>work as part of a team to ensure vehicle is prepared and maintained throughout event and time wastage is minimised.</w:t>
            </w:r>
          </w:p>
        </w:tc>
      </w:tr>
    </w:tbl>
    <w:p w:rsidR="00000000" w:rsidRPr="006D154C" w:rsidP="006D154C">
      <w:pPr>
        <w:pStyle w:val="BodyText"/>
      </w:pPr>
    </w:p>
    <w:p w:rsidR="00000000" w:rsidRPr="006D154C" w:rsidP="006D154C">
      <w:pPr>
        <w:pStyle w:val="AllowPageBreak"/>
      </w:pPr>
    </w:p>
    <w:p w:rsidR="00000000" w:rsidRPr="006D154C" w:rsidP="006D154C">
      <w:pPr>
        <w:pStyle w:val="Heading1"/>
      </w:pPr>
      <w:bookmarkStart w:id="7" w:name="O_802754"/>
      <w:bookmarkEnd w:id="7"/>
      <w:r w:rsidRPr="006D154C">
        <w:t>Range of Conditions</w:t>
      </w:r>
    </w:p>
    <w:p w:rsidR="00000000" w:rsidRPr="006D154C" w:rsidP="00791FB5">
      <w:pPr>
        <w:pStyle w:val="BodyText"/>
      </w:pPr>
      <w:r w:rsidRPr="006D154C">
        <w:t>This section specifies work environments and conditions that may affect performance. Essential operating conditions that may be present (depending on the work situation, needs of the candidate, accessibility of the item, and local industry and regional con</w:t>
      </w:r>
      <w:r w:rsidRPr="006D154C">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D15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54C">
            <w:pPr>
              <w:pStyle w:val="BodyText"/>
              <w:rPr>
                <w:lang w:val="en-NZ"/>
              </w:rPr>
            </w:pPr>
            <w:r w:rsidRPr="006D154C">
              <w:rPr>
                <w:rStyle w:val="BoldandItalics"/>
              </w:rPr>
              <w:t xml:space="preserve">Service </w:t>
            </w:r>
            <w:r w:rsidRPr="006D154C">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54C" w:rsidP="006D154C">
            <w:pPr>
              <w:pStyle w:val="ListBullet"/>
            </w:pPr>
            <w:r w:rsidRPr="006D154C">
              <w:t>pre- and post-service adjustments, including procedures for checking:</w:t>
            </w:r>
          </w:p>
          <w:p w:rsidR="00000000" w:rsidRPr="006D154C" w:rsidP="006D154C">
            <w:pPr>
              <w:pStyle w:val="ListBullet2"/>
            </w:pPr>
            <w:r w:rsidRPr="006D154C">
              <w:t>electronic control units</w:t>
            </w:r>
          </w:p>
          <w:p w:rsidR="00000000" w:rsidRPr="006D154C" w:rsidP="006D154C">
            <w:pPr>
              <w:pStyle w:val="ListBullet2"/>
            </w:pPr>
            <w:r w:rsidRPr="006D154C">
              <w:t>data acquisition system components</w:t>
            </w:r>
          </w:p>
          <w:p w:rsidR="00000000" w:rsidRPr="006D154C" w:rsidP="006D154C">
            <w:pPr>
              <w:pStyle w:val="ListBullet2"/>
            </w:pPr>
            <w:r w:rsidRPr="006D154C">
              <w:t>communication equipment</w:t>
            </w:r>
          </w:p>
          <w:p w:rsidR="00000000" w:rsidRPr="006D154C" w:rsidP="006D154C">
            <w:pPr>
              <w:pStyle w:val="ListBullet2"/>
            </w:pPr>
            <w:r w:rsidRPr="006D154C">
              <w:t>circuit breakers, and relay and isolation switches</w:t>
            </w:r>
          </w:p>
          <w:p w:rsidR="00000000" w:rsidRPr="006D154C" w:rsidP="006D154C">
            <w:pPr>
              <w:pStyle w:val="ListBullet2"/>
            </w:pPr>
            <w:r w:rsidRPr="006D154C">
              <w:t>fuel tank and cell</w:t>
            </w:r>
          </w:p>
          <w:p w:rsidR="00000000" w:rsidRPr="006D154C" w:rsidP="006D154C">
            <w:pPr>
              <w:pStyle w:val="ListBullet2"/>
            </w:pPr>
            <w:r w:rsidRPr="006D154C">
              <w:t>pumps and reservoirs</w:t>
            </w:r>
          </w:p>
          <w:p w:rsidR="00000000" w:rsidP="006D154C">
            <w:pPr>
              <w:pStyle w:val="ListBullet2"/>
              <w:rPr>
                <w:lang w:val="en-NZ"/>
              </w:rPr>
            </w:pPr>
            <w:r w:rsidRPr="006D154C">
              <w:t>fire bottles and controller.</w:t>
            </w:r>
          </w:p>
        </w:tc>
      </w:tr>
      <w:tr w:rsidTr="006D15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54C">
            <w:pPr>
              <w:pStyle w:val="BodyText"/>
              <w:rPr>
                <w:lang w:val="en-NZ"/>
              </w:rPr>
            </w:pPr>
            <w:r w:rsidRPr="006D154C">
              <w:rPr>
                <w:rStyle w:val="BoldandItalics"/>
              </w:rPr>
              <w:t>Safety and environmental requirement</w:t>
            </w:r>
            <w:r w:rsidRPr="006D154C">
              <w:t>s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54C" w:rsidP="006D154C">
            <w:pPr>
              <w:pStyle w:val="ListBullet"/>
            </w:pPr>
            <w:r w:rsidRPr="006D154C">
              <w:t>work health and safety (WHS) and occupational health and safety (OHS) requirements, including procedures for:</w:t>
            </w:r>
          </w:p>
          <w:p w:rsidR="00000000" w:rsidRPr="006D154C" w:rsidP="006D154C">
            <w:pPr>
              <w:pStyle w:val="ListBullet2"/>
            </w:pPr>
            <w:r w:rsidRPr="006D154C">
              <w:t>selecting and using personal protective equipment (PPE)</w:t>
            </w:r>
          </w:p>
          <w:p w:rsidR="00000000" w:rsidRPr="006D154C" w:rsidP="006D154C">
            <w:pPr>
              <w:pStyle w:val="ListBullet2"/>
            </w:pPr>
            <w:r w:rsidRPr="006D154C">
              <w:t>identifying acceptable tolerance levels for noise, heat and fumes</w:t>
            </w:r>
          </w:p>
          <w:p w:rsidR="00000000" w:rsidRPr="006D154C" w:rsidP="006D154C">
            <w:pPr>
              <w:pStyle w:val="ListBullet"/>
            </w:pPr>
            <w:r w:rsidRPr="006D154C">
              <w:t>environmental requirem</w:t>
            </w:r>
            <w:r w:rsidRPr="006D154C">
              <w:t>ents, including procedures for trapping, storing and disposing of fluids released during vehicle preparation.</w:t>
            </w:r>
          </w:p>
        </w:tc>
      </w:tr>
    </w:tbl>
    <w:p w:rsidR="00000000" w:rsidRPr="006D154C" w:rsidP="006D154C">
      <w:pPr>
        <w:pStyle w:val="BodyText"/>
      </w:pPr>
    </w:p>
    <w:p w:rsidR="00000000" w:rsidRPr="006D154C" w:rsidP="006D154C">
      <w:pPr>
        <w:pStyle w:val="AllowPageBreak"/>
      </w:pPr>
    </w:p>
    <w:p w:rsidR="00000000" w:rsidRPr="006D154C" w:rsidP="006D154C">
      <w:pPr>
        <w:pStyle w:val="Heading1"/>
      </w:pPr>
      <w:bookmarkStart w:id="8" w:name="O_802755"/>
      <w:bookmarkEnd w:id="8"/>
      <w:r w:rsidRPr="006D154C">
        <w:t>Unit Mapping Information</w:t>
      </w:r>
    </w:p>
    <w:p w:rsidR="00000000" w:rsidRPr="006D154C" w:rsidP="00791FB5">
      <w:pPr>
        <w:pStyle w:val="BodyText"/>
      </w:pPr>
      <w:r w:rsidRPr="006D154C">
        <w:t>Equivalent to AURMTA2001 Prepare and service a light competition vehicle</w:t>
      </w:r>
    </w:p>
    <w:p w:rsidR="00000000" w:rsidRPr="006D154C" w:rsidP="006D154C">
      <w:pPr>
        <w:pStyle w:val="Heading1"/>
      </w:pPr>
      <w:bookmarkStart w:id="9" w:name="O_802762"/>
      <w:bookmarkEnd w:id="9"/>
      <w:r w:rsidRPr="006D154C">
        <w:t>Links</w:t>
      </w:r>
    </w:p>
    <w:p w:rsidR="00000000" w:rsidRPr="006D154C" w:rsidP="00791FB5">
      <w:pPr>
        <w:pStyle w:val="BodyText"/>
      </w:pPr>
      <w:r w:rsidRPr="006D154C">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52289B">
        <w:rPr>
          <w:rStyle w:val="Hyperlink"/>
        </w:rPr>
        <w:t>https://vetnet.education.gov.au/Pages/TrainingDocs.aspx?q=b4278d82-d487-4070-a8c4-78045ec695b1</w:t>
      </w:r>
      <w:r>
        <w:fldChar w:fldCharType="end"/>
      </w:r>
    </w:p>
    <w:p w:rsidR="00000000" w:rsidRPr="006D154C" w:rsidP="006D154C"/>
    <w:sectPr w:rsidSect="006D15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5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54C" w:rsidRPr="00791FB5" w:rsidP="00791F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5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B5" w:rsidP="006D15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91FB5" w:rsidP="006D154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91FB5" w:rsidP="006D15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5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154C" w:rsidRPr="00791FB5" w:rsidP="00791F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5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B5" w:rsidRPr="002D2AF8" w:rsidP="006D154C">
    <w:pPr>
      <w:pStyle w:val="Header"/>
      <w:framePr w:wrap="around"/>
    </w:pPr>
    <w:r>
      <w:fldChar w:fldCharType="begin"/>
    </w:r>
    <w:r>
      <w:instrText xml:space="preserve"> TITLE   \* MERGEFORMAT </w:instrText>
    </w:r>
    <w:r>
      <w:fldChar w:fldCharType="separate"/>
    </w:r>
    <w:r>
      <w:t>AURMTA001 Prepare and service light competition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791FB5" w:rsidP="006D15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1460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660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5833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5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154C"/>
    <w:pPr>
      <w:spacing w:before="360" w:after="60"/>
      <w:outlineLvl w:val="0"/>
    </w:pPr>
    <w:rPr>
      <w:sz w:val="32"/>
    </w:rPr>
  </w:style>
  <w:style w:type="paragraph" w:styleId="Heading2">
    <w:name w:val="heading 2"/>
    <w:basedOn w:val="HeadingBase"/>
    <w:next w:val="BodyText"/>
    <w:link w:val="Heading2Char"/>
    <w:qFormat/>
    <w:rsid w:val="006D154C"/>
    <w:pPr>
      <w:keepLines/>
      <w:spacing w:before="240" w:after="120"/>
      <w:outlineLvl w:val="1"/>
    </w:pPr>
    <w:rPr>
      <w:sz w:val="28"/>
      <w:szCs w:val="40"/>
    </w:rPr>
  </w:style>
  <w:style w:type="paragraph" w:styleId="Heading3">
    <w:name w:val="heading 3"/>
    <w:basedOn w:val="HeadingBase"/>
    <w:next w:val="BodyText"/>
    <w:link w:val="Heading3Char"/>
    <w:qFormat/>
    <w:rsid w:val="006D154C"/>
    <w:pPr>
      <w:spacing w:before="180" w:after="120"/>
      <w:outlineLvl w:val="2"/>
    </w:pPr>
    <w:rPr>
      <w:spacing w:val="-10"/>
      <w:kern w:val="32"/>
    </w:rPr>
  </w:style>
  <w:style w:type="paragraph" w:styleId="Heading4">
    <w:name w:val="heading 4"/>
    <w:basedOn w:val="HeadingBase"/>
    <w:next w:val="BodyText"/>
    <w:link w:val="Heading4Char"/>
    <w:qFormat/>
    <w:rsid w:val="006D154C"/>
    <w:pPr>
      <w:spacing w:before="160" w:after="120"/>
      <w:outlineLvl w:val="3"/>
    </w:pPr>
    <w:rPr>
      <w:sz w:val="22"/>
    </w:rPr>
  </w:style>
  <w:style w:type="paragraph" w:styleId="Heading5">
    <w:name w:val="heading 5"/>
    <w:basedOn w:val="HeadingBase"/>
    <w:next w:val="Normal"/>
    <w:link w:val="Heading5Char"/>
    <w:qFormat/>
    <w:rsid w:val="006D154C"/>
    <w:pPr>
      <w:spacing w:before="80"/>
      <w:outlineLvl w:val="4"/>
    </w:pPr>
    <w:rPr>
      <w:color w:val="918585"/>
      <w:sz w:val="20"/>
    </w:rPr>
  </w:style>
  <w:style w:type="paragraph" w:styleId="Heading6">
    <w:name w:val="heading 6"/>
    <w:basedOn w:val="HeadingBase"/>
    <w:next w:val="Normal"/>
    <w:link w:val="Heading6Char"/>
    <w:qFormat/>
    <w:rsid w:val="006D154C"/>
    <w:pPr>
      <w:spacing w:before="60"/>
      <w:outlineLvl w:val="5"/>
    </w:pPr>
    <w:rPr>
      <w:color w:val="918585"/>
      <w:sz w:val="20"/>
    </w:rPr>
  </w:style>
  <w:style w:type="paragraph" w:styleId="Heading7">
    <w:name w:val="heading 7"/>
    <w:basedOn w:val="Normal"/>
    <w:next w:val="Normal"/>
    <w:link w:val="Heading7Char"/>
    <w:qFormat/>
    <w:rsid w:val="006D154C"/>
    <w:pPr>
      <w:ind w:left="720"/>
      <w:outlineLvl w:val="6"/>
    </w:pPr>
    <w:rPr>
      <w:i/>
    </w:rPr>
  </w:style>
  <w:style w:type="paragraph" w:styleId="Heading8">
    <w:name w:val="heading 8"/>
    <w:basedOn w:val="Normal"/>
    <w:next w:val="Normal"/>
    <w:link w:val="Heading8Char"/>
    <w:qFormat/>
    <w:rsid w:val="006D154C"/>
    <w:pPr>
      <w:ind w:left="720"/>
      <w:outlineLvl w:val="7"/>
    </w:pPr>
    <w:rPr>
      <w:i/>
    </w:rPr>
  </w:style>
  <w:style w:type="paragraph" w:styleId="Heading9">
    <w:name w:val="heading 9"/>
    <w:basedOn w:val="Normal"/>
    <w:next w:val="Normal"/>
    <w:link w:val="Heading9Char"/>
    <w:qFormat/>
    <w:rsid w:val="006D154C"/>
    <w:pPr>
      <w:ind w:left="720"/>
      <w:outlineLvl w:val="8"/>
    </w:pPr>
    <w:rPr>
      <w:i/>
    </w:rPr>
  </w:style>
  <w:style w:type="character" w:default="1" w:styleId="DefaultParagraphFont">
    <w:name w:val="Default Paragraph Font"/>
    <w:uiPriority w:val="1"/>
    <w:unhideWhenUsed/>
    <w:rsid w:val="006D15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54C"/>
  </w:style>
  <w:style w:type="character" w:customStyle="1" w:styleId="Heading1Char">
    <w:name w:val="Heading 1 Char"/>
    <w:basedOn w:val="DefaultParagraphFont"/>
    <w:link w:val="Heading1"/>
    <w:rsid w:val="006D154C"/>
    <w:rPr>
      <w:rFonts w:ascii="Times New Roman" w:eastAsia="Times New Roman" w:hAnsi="Times New Roman" w:cs="Times New Roman"/>
      <w:b/>
      <w:sz w:val="32"/>
      <w:szCs w:val="20"/>
      <w:lang w:eastAsia="en-US"/>
    </w:rPr>
  </w:style>
  <w:style w:type="paragraph" w:styleId="BodyText">
    <w:name w:val="Body Text"/>
    <w:basedOn w:val="Normal"/>
    <w:link w:val="BodyTextChar"/>
    <w:rsid w:val="006D15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154C"/>
    <w:rPr>
      <w:rFonts w:ascii="Times New Roman" w:eastAsia="Times New Roman" w:hAnsi="Times New Roman" w:cs="Times New Roman"/>
      <w:sz w:val="24"/>
      <w:lang w:eastAsia="en-US"/>
    </w:rPr>
  </w:style>
  <w:style w:type="paragraph" w:styleId="List">
    <w:name w:val="List"/>
    <w:basedOn w:val="BodyText"/>
    <w:next w:val="BodyText"/>
    <w:rsid w:val="006D154C"/>
    <w:pPr>
      <w:tabs>
        <w:tab w:val="left" w:pos="340"/>
      </w:tabs>
      <w:spacing w:before="60" w:after="60"/>
      <w:ind w:left="340" w:hanging="340"/>
    </w:pPr>
  </w:style>
  <w:style w:type="paragraph" w:styleId="ListBullet">
    <w:name w:val="List Bullet"/>
    <w:basedOn w:val="List"/>
    <w:rsid w:val="006D154C"/>
    <w:pPr>
      <w:numPr>
        <w:numId w:val="13"/>
      </w:numPr>
      <w:tabs>
        <w:tab w:val="clear" w:pos="340"/>
      </w:tabs>
      <w:spacing w:before="40" w:after="40"/>
    </w:pPr>
  </w:style>
  <w:style w:type="character" w:customStyle="1" w:styleId="SpecialBold">
    <w:name w:val="Special Bold"/>
    <w:basedOn w:val="DefaultParagraphFont"/>
    <w:rsid w:val="006D154C"/>
    <w:rPr>
      <w:b/>
      <w:spacing w:val="0"/>
    </w:rPr>
  </w:style>
  <w:style w:type="paragraph" w:styleId="ListBullet2">
    <w:name w:val="List Bullet 2"/>
    <w:basedOn w:val="List2"/>
    <w:rsid w:val="006D154C"/>
    <w:pPr>
      <w:numPr>
        <w:numId w:val="14"/>
      </w:numPr>
      <w:tabs>
        <w:tab w:val="clear" w:pos="680"/>
      </w:tabs>
    </w:pPr>
  </w:style>
  <w:style w:type="paragraph" w:customStyle="1" w:styleId="SuperHeading">
    <w:name w:val="SuperHeading"/>
    <w:basedOn w:val="Normal"/>
    <w:rsid w:val="006D154C"/>
    <w:pPr>
      <w:spacing w:before="240" w:after="120"/>
      <w:outlineLvl w:val="0"/>
    </w:pPr>
    <w:rPr>
      <w:rFonts w:ascii="Times New Roman" w:hAnsi="Times New Roman"/>
      <w:b/>
      <w:sz w:val="32"/>
    </w:rPr>
  </w:style>
  <w:style w:type="paragraph" w:customStyle="1" w:styleId="AllowPageBreak">
    <w:name w:val="AllowPageBreak"/>
    <w:rsid w:val="006D15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154C"/>
    <w:rPr>
      <w:b/>
      <w:i/>
      <w:u w:val="none"/>
    </w:rPr>
  </w:style>
  <w:style w:type="character" w:customStyle="1" w:styleId="Heading2Char">
    <w:name w:val="Heading 2 Char"/>
    <w:basedOn w:val="DefaultParagraphFont"/>
    <w:link w:val="Heading2"/>
    <w:rsid w:val="006D15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5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5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5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5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5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15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154C"/>
    <w:rPr>
      <w:rFonts w:ascii="Courier New" w:eastAsia="Times New Roman" w:hAnsi="Courier New" w:cs="Times New Roman"/>
      <w:i/>
      <w:szCs w:val="20"/>
      <w:lang w:eastAsia="en-US"/>
    </w:rPr>
  </w:style>
  <w:style w:type="paragraph" w:customStyle="1" w:styleId="HeadingBase">
    <w:name w:val="Heading Base"/>
    <w:rsid w:val="006D15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54C"/>
    <w:pPr>
      <w:tabs>
        <w:tab w:val="right" w:leader="dot" w:pos="9072"/>
      </w:tabs>
      <w:ind w:left="567"/>
    </w:pPr>
    <w:rPr>
      <w:szCs w:val="22"/>
    </w:rPr>
  </w:style>
  <w:style w:type="paragraph" w:customStyle="1" w:styleId="TOCBase">
    <w:name w:val="TOC Base"/>
    <w:rsid w:val="006D15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54C"/>
    <w:pPr>
      <w:tabs>
        <w:tab w:val="right" w:leader="dot" w:pos="9072"/>
      </w:tabs>
      <w:spacing w:before="40" w:after="40"/>
      <w:ind w:left="284"/>
    </w:pPr>
    <w:rPr>
      <w:rFonts w:ascii="Times New Roman" w:hAnsi="Times New Roman"/>
    </w:rPr>
  </w:style>
  <w:style w:type="paragraph" w:styleId="TOC1">
    <w:name w:val="toc 1"/>
    <w:basedOn w:val="TOCBase"/>
    <w:next w:val="Normal"/>
    <w:rsid w:val="006D15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15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54C"/>
    <w:rPr>
      <w:rFonts w:ascii="Times New Roman" w:eastAsia="Times New Roman" w:hAnsi="Times New Roman" w:cs="Times New Roman"/>
      <w:sz w:val="16"/>
      <w:lang w:eastAsia="en-US"/>
    </w:rPr>
  </w:style>
  <w:style w:type="paragraph" w:styleId="Title">
    <w:name w:val="Title"/>
    <w:basedOn w:val="HeadingBase"/>
    <w:link w:val="TitleChar"/>
    <w:qFormat/>
    <w:rsid w:val="006D154C"/>
    <w:pPr>
      <w:spacing w:before="5040"/>
      <w:jc w:val="center"/>
    </w:pPr>
    <w:rPr>
      <w:sz w:val="48"/>
      <w:szCs w:val="72"/>
      <w:lang w:val="en-US"/>
    </w:rPr>
  </w:style>
  <w:style w:type="character" w:customStyle="1" w:styleId="TitleChar">
    <w:name w:val="Title Char"/>
    <w:basedOn w:val="DefaultParagraphFont"/>
    <w:link w:val="Title"/>
    <w:rsid w:val="006D15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54C"/>
    <w:pPr>
      <w:tabs>
        <w:tab w:val="left" w:pos="3600"/>
        <w:tab w:val="left" w:pos="3958"/>
      </w:tabs>
    </w:pPr>
  </w:style>
  <w:style w:type="paragraph" w:customStyle="1" w:styleId="Note">
    <w:name w:val="Note"/>
    <w:basedOn w:val="BodyText"/>
    <w:rsid w:val="006D15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54C"/>
    <w:pPr>
      <w:framePr w:wrap="auto" w:hAnchor="text" w:y="6049"/>
    </w:pPr>
    <w:rPr>
      <w:color w:val="000000"/>
      <w:sz w:val="40"/>
    </w:rPr>
  </w:style>
  <w:style w:type="paragraph" w:customStyle="1" w:styleId="TOCTitle">
    <w:name w:val="TOCTitle"/>
    <w:basedOn w:val="Heading1"/>
    <w:rsid w:val="006D154C"/>
    <w:pPr>
      <w:spacing w:after="240"/>
      <w:jc w:val="center"/>
      <w:outlineLvl w:val="9"/>
    </w:pPr>
    <w:rPr>
      <w:caps/>
    </w:rPr>
  </w:style>
  <w:style w:type="paragraph" w:customStyle="1" w:styleId="Version">
    <w:name w:val="Version"/>
    <w:rsid w:val="006D15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154C"/>
    <w:pPr>
      <w:keepNext w:val="0"/>
      <w:tabs>
        <w:tab w:val="right" w:pos="4176"/>
      </w:tabs>
      <w:ind w:left="198" w:hanging="198"/>
    </w:pPr>
    <w:rPr>
      <w:rFonts w:ascii="Garamond" w:hAnsi="Garamond"/>
    </w:rPr>
  </w:style>
  <w:style w:type="paragraph" w:styleId="IndexHeading">
    <w:name w:val="index heading"/>
    <w:basedOn w:val="Normal"/>
    <w:next w:val="Index1"/>
    <w:semiHidden/>
    <w:rsid w:val="006D154C"/>
    <w:pPr>
      <w:spacing w:before="120" w:after="120"/>
    </w:pPr>
    <w:rPr>
      <w:rFonts w:ascii="Arial" w:hAnsi="Arial"/>
      <w:b/>
      <w:color w:val="918585"/>
      <w:sz w:val="24"/>
    </w:rPr>
  </w:style>
  <w:style w:type="paragraph" w:styleId="Header">
    <w:name w:val="header"/>
    <w:basedOn w:val="Normal"/>
    <w:link w:val="HeaderChar"/>
    <w:rsid w:val="006D15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54C"/>
    <w:rPr>
      <w:rFonts w:ascii="Times New Roman" w:eastAsia="Times New Roman" w:hAnsi="Times New Roman" w:cs="Times New Roman"/>
      <w:sz w:val="16"/>
      <w:szCs w:val="20"/>
      <w:lang w:val="en-GB" w:eastAsia="en-US"/>
    </w:rPr>
  </w:style>
  <w:style w:type="paragraph" w:customStyle="1" w:styleId="Chapter">
    <w:name w:val="Chapter"/>
    <w:basedOn w:val="Normal"/>
    <w:rsid w:val="006D154C"/>
    <w:pPr>
      <w:spacing w:before="240"/>
    </w:pPr>
    <w:rPr>
      <w:rFonts w:ascii="Times New Roman" w:hAnsi="Times New Roman"/>
      <w:smallCaps/>
      <w:spacing w:val="80"/>
      <w:sz w:val="28"/>
    </w:rPr>
  </w:style>
  <w:style w:type="paragraph" w:customStyle="1" w:styleId="InChapter">
    <w:name w:val="InChapter"/>
    <w:basedOn w:val="Heading3"/>
    <w:rsid w:val="006D154C"/>
    <w:pPr>
      <w:spacing w:after="240"/>
      <w:outlineLvl w:val="9"/>
    </w:pPr>
    <w:rPr>
      <w:noProof/>
    </w:rPr>
  </w:style>
  <w:style w:type="paragraph" w:styleId="Index2">
    <w:name w:val="index 2"/>
    <w:basedOn w:val="Normal"/>
    <w:next w:val="Normal"/>
    <w:semiHidden/>
    <w:rsid w:val="006D154C"/>
    <w:pPr>
      <w:tabs>
        <w:tab w:val="right" w:pos="4176"/>
      </w:tabs>
      <w:ind w:left="568" w:hanging="284"/>
    </w:pPr>
    <w:rPr>
      <w:rFonts w:ascii="Garamond" w:hAnsi="Garamond"/>
    </w:rPr>
  </w:style>
  <w:style w:type="paragraph" w:customStyle="1" w:styleId="Byline">
    <w:name w:val="Byline"/>
    <w:rsid w:val="006D15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54C"/>
    <w:pPr>
      <w:tabs>
        <w:tab w:val="clear" w:pos="3600"/>
        <w:tab w:val="clear" w:pos="3958"/>
      </w:tabs>
      <w:jc w:val="right"/>
    </w:pPr>
  </w:style>
  <w:style w:type="character" w:styleId="Emphasis">
    <w:name w:val="Emphasis"/>
    <w:basedOn w:val="DefaultParagraphFont"/>
    <w:qFormat/>
    <w:rsid w:val="006D154C"/>
    <w:rPr>
      <w:i/>
    </w:rPr>
  </w:style>
  <w:style w:type="paragraph" w:styleId="Caption">
    <w:name w:val="caption"/>
    <w:basedOn w:val="BodyText"/>
    <w:next w:val="Normal"/>
    <w:qFormat/>
    <w:rsid w:val="006D154C"/>
    <w:pPr>
      <w:framePr w:w="2268" w:hSpace="181" w:vSpace="181" w:wrap="around" w:vAnchor="text" w:hAnchor="page" w:x="1135" w:y="285" w:anchorLock="1"/>
    </w:pPr>
    <w:rPr>
      <w:i/>
    </w:rPr>
  </w:style>
  <w:style w:type="paragraph" w:customStyle="1" w:styleId="MiniTOCTitle">
    <w:name w:val="MiniTOCTitle"/>
    <w:basedOn w:val="Heading4"/>
    <w:rsid w:val="006D154C"/>
    <w:pPr>
      <w:spacing w:before="240"/>
      <w:outlineLvl w:val="9"/>
    </w:pPr>
    <w:rPr>
      <w:noProof/>
      <w:sz w:val="24"/>
    </w:rPr>
  </w:style>
  <w:style w:type="paragraph" w:customStyle="1" w:styleId="MiniTOCItem">
    <w:name w:val="MiniTOCItem"/>
    <w:basedOn w:val="ListBullet"/>
    <w:rsid w:val="006D154C"/>
    <w:pPr>
      <w:numPr>
        <w:numId w:val="0"/>
      </w:numPr>
      <w:tabs>
        <w:tab w:val="right" w:leader="dot" w:pos="6521"/>
      </w:tabs>
      <w:spacing w:before="0" w:after="0"/>
    </w:pPr>
  </w:style>
  <w:style w:type="paragraph" w:customStyle="1" w:styleId="TOFTitle">
    <w:name w:val="TOFTitle"/>
    <w:basedOn w:val="TOCTitle"/>
    <w:rsid w:val="006D154C"/>
  </w:style>
  <w:style w:type="paragraph" w:styleId="TableofFigures">
    <w:name w:val="table of figures"/>
    <w:basedOn w:val="Normal"/>
    <w:next w:val="Normal"/>
    <w:semiHidden/>
    <w:rsid w:val="006D154C"/>
    <w:pPr>
      <w:tabs>
        <w:tab w:val="right" w:leader="dot" w:pos="9072"/>
      </w:tabs>
      <w:ind w:left="970" w:hanging="403"/>
    </w:pPr>
    <w:rPr>
      <w:rFonts w:ascii="Times New Roman" w:hAnsi="Times New Roman"/>
      <w:b/>
    </w:rPr>
  </w:style>
  <w:style w:type="paragraph" w:styleId="ListNumber">
    <w:name w:val="List Number"/>
    <w:basedOn w:val="List"/>
    <w:rsid w:val="006D154C"/>
    <w:pPr>
      <w:numPr>
        <w:numId w:val="11"/>
      </w:numPr>
    </w:pPr>
  </w:style>
  <w:style w:type="character" w:customStyle="1" w:styleId="WingdingSymbols">
    <w:name w:val="Wingding Symbols"/>
    <w:rsid w:val="006D154C"/>
    <w:rPr>
      <w:rFonts w:ascii="Wingdings" w:hAnsi="Wingdings"/>
    </w:rPr>
  </w:style>
  <w:style w:type="paragraph" w:customStyle="1" w:styleId="TableHeading">
    <w:name w:val="Table Heading"/>
    <w:basedOn w:val="HeadingBase"/>
    <w:rsid w:val="006D154C"/>
    <w:pPr>
      <w:keepLines/>
      <w:pBdr>
        <w:bottom w:val="single" w:sz="6" w:space="1" w:color="918585"/>
      </w:pBdr>
      <w:spacing w:before="240"/>
    </w:pPr>
  </w:style>
  <w:style w:type="character" w:customStyle="1" w:styleId="HotSpot">
    <w:name w:val="HotSpot"/>
    <w:rsid w:val="006D154C"/>
    <w:rPr>
      <w:color w:val="0033CC"/>
      <w:u w:val="none"/>
    </w:rPr>
  </w:style>
  <w:style w:type="paragraph" w:customStyle="1" w:styleId="BodyTextRight">
    <w:name w:val="Body Text Right"/>
    <w:basedOn w:val="BodyText"/>
    <w:rsid w:val="006D154C"/>
    <w:pPr>
      <w:spacing w:before="0" w:after="0"/>
      <w:jc w:val="right"/>
    </w:pPr>
  </w:style>
  <w:style w:type="paragraph" w:styleId="Index3">
    <w:name w:val="index 3"/>
    <w:basedOn w:val="ListNumber2"/>
    <w:next w:val="Normal"/>
    <w:semiHidden/>
    <w:rsid w:val="006D154C"/>
    <w:pPr>
      <w:numPr>
        <w:numId w:val="0"/>
      </w:numPr>
      <w:tabs>
        <w:tab w:val="right" w:leader="dot" w:pos="4176"/>
      </w:tabs>
    </w:pPr>
  </w:style>
  <w:style w:type="paragraph" w:styleId="ListNumber2">
    <w:name w:val="List Number 2"/>
    <w:basedOn w:val="List2"/>
    <w:rsid w:val="006D154C"/>
    <w:pPr>
      <w:numPr>
        <w:numId w:val="10"/>
      </w:numPr>
      <w:tabs>
        <w:tab w:val="clear" w:pos="1060"/>
      </w:tabs>
    </w:pPr>
  </w:style>
  <w:style w:type="paragraph" w:customStyle="1" w:styleId="MarginNote">
    <w:name w:val="Margin Note"/>
    <w:basedOn w:val="BodyText"/>
    <w:rsid w:val="006D15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5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5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154C"/>
    <w:rPr>
      <w:sz w:val="32"/>
    </w:rPr>
  </w:style>
  <w:style w:type="paragraph" w:customStyle="1" w:styleId="HeadingProcedure">
    <w:name w:val="Heading Procedure"/>
    <w:basedOn w:val="HeadingBase"/>
    <w:next w:val="Normal"/>
    <w:rsid w:val="006D154C"/>
    <w:pPr>
      <w:tabs>
        <w:tab w:val="left" w:pos="0"/>
      </w:tabs>
      <w:spacing w:before="120" w:after="60"/>
    </w:pPr>
    <w:rPr>
      <w:i/>
      <w:color w:val="918585"/>
      <w:sz w:val="22"/>
    </w:rPr>
  </w:style>
  <w:style w:type="paragraph" w:customStyle="1" w:styleId="TableBodyText">
    <w:name w:val="Table Body Text"/>
    <w:basedOn w:val="BodyText"/>
    <w:rsid w:val="006D154C"/>
    <w:pPr>
      <w:spacing w:before="60" w:after="60"/>
    </w:pPr>
  </w:style>
  <w:style w:type="paragraph" w:styleId="ListContinue">
    <w:name w:val="List Continue"/>
    <w:basedOn w:val="List"/>
    <w:rsid w:val="006D154C"/>
    <w:pPr>
      <w:ind w:firstLine="0"/>
    </w:pPr>
  </w:style>
  <w:style w:type="paragraph" w:customStyle="1" w:styleId="ListNote">
    <w:name w:val="List Note"/>
    <w:basedOn w:val="List"/>
    <w:rsid w:val="006D154C"/>
    <w:pPr>
      <w:pBdr>
        <w:top w:val="single" w:sz="6" w:space="2" w:color="918585"/>
        <w:bottom w:val="single" w:sz="6" w:space="2" w:color="918585"/>
      </w:pBdr>
      <w:tabs>
        <w:tab w:val="left" w:pos="1021"/>
      </w:tabs>
      <w:ind w:firstLine="0"/>
    </w:pPr>
  </w:style>
  <w:style w:type="paragraph" w:customStyle="1" w:styleId="Warning">
    <w:name w:val="Warning"/>
    <w:basedOn w:val="BodyText"/>
    <w:rsid w:val="006D154C"/>
    <w:pPr>
      <w:shd w:val="clear" w:color="auto" w:fill="D9D9D9"/>
      <w:tabs>
        <w:tab w:val="left" w:pos="992"/>
      </w:tabs>
      <w:ind w:left="119" w:right="119"/>
    </w:pPr>
    <w:rPr>
      <w:sz w:val="20"/>
    </w:rPr>
  </w:style>
  <w:style w:type="paragraph" w:customStyle="1" w:styleId="MarginIcons">
    <w:name w:val="Margin Icons"/>
    <w:basedOn w:val="BodyText"/>
    <w:rsid w:val="006D15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54C"/>
    <w:rPr>
      <w:rFonts w:ascii="Courier New" w:hAnsi="Courier New"/>
    </w:rPr>
  </w:style>
  <w:style w:type="paragraph" w:customStyle="1" w:styleId="NoteBullet">
    <w:name w:val="Note Bullet"/>
    <w:basedOn w:val="Note"/>
    <w:rsid w:val="006D154C"/>
    <w:pPr>
      <w:tabs>
        <w:tab w:val="clear" w:pos="680"/>
      </w:tabs>
      <w:spacing w:before="60" w:after="60"/>
    </w:pPr>
  </w:style>
  <w:style w:type="paragraph" w:customStyle="1" w:styleId="SubHeading2">
    <w:name w:val="SubHeading2"/>
    <w:basedOn w:val="HeadingBase"/>
    <w:rsid w:val="006D154C"/>
    <w:pPr>
      <w:spacing w:before="240" w:after="60"/>
    </w:pPr>
    <w:rPr>
      <w:sz w:val="20"/>
    </w:rPr>
  </w:style>
  <w:style w:type="paragraph" w:customStyle="1" w:styleId="SubHeading1">
    <w:name w:val="SubHeading1"/>
    <w:basedOn w:val="HeadingBase"/>
    <w:rsid w:val="006D154C"/>
    <w:pPr>
      <w:spacing w:before="240" w:after="60"/>
    </w:pPr>
    <w:rPr>
      <w:color w:val="918585"/>
      <w:sz w:val="22"/>
    </w:rPr>
  </w:style>
  <w:style w:type="paragraph" w:customStyle="1" w:styleId="SideHeading">
    <w:name w:val="Side Heading"/>
    <w:basedOn w:val="HeadingBase"/>
    <w:rsid w:val="006D15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54C"/>
    <w:pPr>
      <w:numPr>
        <w:numId w:val="12"/>
      </w:numPr>
    </w:pPr>
  </w:style>
  <w:style w:type="paragraph" w:styleId="PlainText">
    <w:name w:val="Plain Text"/>
    <w:basedOn w:val="Normal"/>
    <w:link w:val="PlainTextChar"/>
    <w:rsid w:val="006D154C"/>
    <w:rPr>
      <w:sz w:val="20"/>
    </w:rPr>
  </w:style>
  <w:style w:type="character" w:customStyle="1" w:styleId="PlainTextChar">
    <w:name w:val="Plain Text Char"/>
    <w:basedOn w:val="DefaultParagraphFont"/>
    <w:link w:val="PlainText"/>
    <w:rsid w:val="006D154C"/>
    <w:rPr>
      <w:rFonts w:ascii="Courier New" w:eastAsia="Times New Roman" w:hAnsi="Courier New" w:cs="Times New Roman"/>
      <w:sz w:val="20"/>
      <w:szCs w:val="20"/>
      <w:lang w:eastAsia="en-US"/>
    </w:rPr>
  </w:style>
  <w:style w:type="character" w:customStyle="1" w:styleId="MenuOption">
    <w:name w:val="Menu Option"/>
    <w:basedOn w:val="DefaultParagraphFont"/>
    <w:rsid w:val="006D154C"/>
    <w:rPr>
      <w:b/>
      <w:smallCaps/>
    </w:rPr>
  </w:style>
  <w:style w:type="paragraph" w:customStyle="1" w:styleId="TableListNumber">
    <w:name w:val="Table List Number"/>
    <w:basedOn w:val="ListNumber"/>
    <w:rsid w:val="006D154C"/>
    <w:pPr>
      <w:numPr>
        <w:numId w:val="0"/>
      </w:numPr>
    </w:pPr>
  </w:style>
  <w:style w:type="paragraph" w:styleId="TOC4">
    <w:name w:val="toc 4"/>
    <w:basedOn w:val="TOCBase"/>
    <w:next w:val="Normal"/>
    <w:semiHidden/>
    <w:rsid w:val="006D154C"/>
    <w:pPr>
      <w:tabs>
        <w:tab w:val="right" w:leader="dot" w:pos="9071"/>
      </w:tabs>
      <w:ind w:left="1701"/>
    </w:pPr>
  </w:style>
  <w:style w:type="paragraph" w:customStyle="1" w:styleId="ListAlpha">
    <w:name w:val="List Alpha"/>
    <w:basedOn w:val="List"/>
    <w:rsid w:val="006D154C"/>
    <w:pPr>
      <w:numPr>
        <w:numId w:val="9"/>
      </w:numPr>
    </w:pPr>
  </w:style>
  <w:style w:type="paragraph" w:customStyle="1" w:styleId="ListAlpha2">
    <w:name w:val="List Alpha 2"/>
    <w:basedOn w:val="List2"/>
    <w:rsid w:val="006D154C"/>
    <w:pPr>
      <w:numPr>
        <w:numId w:val="8"/>
      </w:numPr>
    </w:pPr>
  </w:style>
  <w:style w:type="paragraph" w:styleId="List2">
    <w:name w:val="List 2"/>
    <w:basedOn w:val="BodyText"/>
    <w:rsid w:val="006D154C"/>
    <w:pPr>
      <w:tabs>
        <w:tab w:val="left" w:pos="680"/>
      </w:tabs>
      <w:spacing w:before="60" w:after="60"/>
      <w:ind w:left="680" w:hanging="340"/>
    </w:pPr>
  </w:style>
  <w:style w:type="paragraph" w:styleId="List3">
    <w:name w:val="List 3"/>
    <w:basedOn w:val="BodyText"/>
    <w:rsid w:val="006D154C"/>
    <w:pPr>
      <w:tabs>
        <w:tab w:val="left" w:pos="1021"/>
      </w:tabs>
      <w:spacing w:before="60" w:after="60"/>
      <w:ind w:left="1020" w:hanging="340"/>
    </w:pPr>
  </w:style>
  <w:style w:type="paragraph" w:styleId="List4">
    <w:name w:val="List 4"/>
    <w:basedOn w:val="BodyText"/>
    <w:rsid w:val="006D154C"/>
    <w:pPr>
      <w:tabs>
        <w:tab w:val="left" w:pos="1361"/>
      </w:tabs>
      <w:spacing w:before="60" w:after="60"/>
      <w:ind w:left="1361" w:hanging="340"/>
    </w:pPr>
  </w:style>
  <w:style w:type="paragraph" w:styleId="List5">
    <w:name w:val="List 5"/>
    <w:basedOn w:val="BodyText"/>
    <w:rsid w:val="006D154C"/>
    <w:pPr>
      <w:tabs>
        <w:tab w:val="left" w:pos="1701"/>
      </w:tabs>
      <w:spacing w:before="60" w:after="60"/>
      <w:ind w:left="1701" w:hanging="340"/>
    </w:pPr>
  </w:style>
  <w:style w:type="paragraph" w:styleId="ListBullet3">
    <w:name w:val="List Bullet 3"/>
    <w:basedOn w:val="List3"/>
    <w:rsid w:val="006D154C"/>
    <w:pPr>
      <w:numPr>
        <w:numId w:val="15"/>
      </w:numPr>
      <w:tabs>
        <w:tab w:val="clear" w:pos="1021"/>
      </w:tabs>
      <w:ind w:left="1037" w:hanging="357"/>
    </w:pPr>
  </w:style>
  <w:style w:type="paragraph" w:styleId="ListBullet4">
    <w:name w:val="List Bullet 4"/>
    <w:basedOn w:val="List4"/>
    <w:rsid w:val="006D154C"/>
    <w:pPr>
      <w:numPr>
        <w:numId w:val="3"/>
      </w:numPr>
      <w:tabs>
        <w:tab w:val="clear" w:pos="1361"/>
      </w:tabs>
    </w:pPr>
  </w:style>
  <w:style w:type="paragraph" w:styleId="ListBullet5">
    <w:name w:val="List Bullet 5"/>
    <w:basedOn w:val="List5"/>
    <w:rsid w:val="006D154C"/>
    <w:pPr>
      <w:numPr>
        <w:numId w:val="4"/>
      </w:numPr>
    </w:pPr>
  </w:style>
  <w:style w:type="paragraph" w:styleId="ListContinue2">
    <w:name w:val="List Continue 2"/>
    <w:basedOn w:val="List2"/>
    <w:rsid w:val="006D154C"/>
    <w:pPr>
      <w:ind w:firstLine="0"/>
    </w:pPr>
  </w:style>
  <w:style w:type="paragraph" w:styleId="ListContinue3">
    <w:name w:val="List Continue 3"/>
    <w:basedOn w:val="List3"/>
    <w:rsid w:val="006D154C"/>
    <w:pPr>
      <w:ind w:left="1021" w:firstLine="0"/>
    </w:pPr>
  </w:style>
  <w:style w:type="paragraph" w:styleId="ListContinue4">
    <w:name w:val="List Continue 4"/>
    <w:basedOn w:val="List4"/>
    <w:rsid w:val="006D154C"/>
    <w:pPr>
      <w:ind w:firstLine="0"/>
    </w:pPr>
  </w:style>
  <w:style w:type="paragraph" w:styleId="ListContinue5">
    <w:name w:val="List Continue 5"/>
    <w:basedOn w:val="List5"/>
    <w:rsid w:val="006D154C"/>
    <w:pPr>
      <w:ind w:firstLine="0"/>
    </w:pPr>
  </w:style>
  <w:style w:type="paragraph" w:styleId="ListNumber3">
    <w:name w:val="List Number 3"/>
    <w:basedOn w:val="List3"/>
    <w:rsid w:val="006D154C"/>
    <w:pPr>
      <w:numPr>
        <w:numId w:val="5"/>
      </w:numPr>
    </w:pPr>
  </w:style>
  <w:style w:type="paragraph" w:styleId="ListNumber4">
    <w:name w:val="List Number 4"/>
    <w:basedOn w:val="List4"/>
    <w:rsid w:val="006D154C"/>
    <w:pPr>
      <w:numPr>
        <w:numId w:val="6"/>
      </w:numPr>
    </w:pPr>
  </w:style>
  <w:style w:type="paragraph" w:styleId="ListNumber5">
    <w:name w:val="List Number 5"/>
    <w:basedOn w:val="List5"/>
    <w:rsid w:val="006D154C"/>
    <w:pPr>
      <w:numPr>
        <w:numId w:val="7"/>
      </w:numPr>
    </w:pPr>
  </w:style>
  <w:style w:type="paragraph" w:styleId="BlockText">
    <w:name w:val="Block Text"/>
    <w:basedOn w:val="Normal"/>
    <w:rsid w:val="006D154C"/>
    <w:pPr>
      <w:spacing w:after="120"/>
      <w:ind w:left="1440" w:right="1440"/>
    </w:pPr>
  </w:style>
  <w:style w:type="character" w:customStyle="1" w:styleId="Subscript">
    <w:name w:val="Subscript"/>
    <w:basedOn w:val="DefaultParagraphFont"/>
    <w:rsid w:val="006D154C"/>
    <w:rPr>
      <w:sz w:val="16"/>
      <w:vertAlign w:val="subscript"/>
    </w:rPr>
  </w:style>
  <w:style w:type="character" w:customStyle="1" w:styleId="Superscript">
    <w:name w:val="Superscript"/>
    <w:basedOn w:val="DefaultParagraphFont"/>
    <w:rsid w:val="006D154C"/>
    <w:rPr>
      <w:sz w:val="16"/>
      <w:vertAlign w:val="superscript"/>
    </w:rPr>
  </w:style>
  <w:style w:type="character" w:customStyle="1" w:styleId="Symbols">
    <w:name w:val="Symbols"/>
    <w:basedOn w:val="DefaultParagraphFont"/>
    <w:rsid w:val="006D154C"/>
    <w:rPr>
      <w:rFonts w:ascii="Symbol" w:hAnsi="Symbol"/>
    </w:rPr>
  </w:style>
  <w:style w:type="character" w:customStyle="1" w:styleId="MenuOptions">
    <w:name w:val="Menu Options"/>
    <w:basedOn w:val="DefaultParagraphFont"/>
    <w:rsid w:val="006D154C"/>
    <w:rPr>
      <w:rFonts w:ascii="Arial Narrow" w:hAnsi="Arial Narrow"/>
      <w:smallCaps/>
    </w:rPr>
  </w:style>
  <w:style w:type="character" w:customStyle="1" w:styleId="Buttons">
    <w:name w:val="Buttons"/>
    <w:basedOn w:val="DefaultParagraphFont"/>
    <w:rsid w:val="006D154C"/>
    <w:rPr>
      <w:b/>
    </w:rPr>
  </w:style>
  <w:style w:type="character" w:customStyle="1" w:styleId="Underlined">
    <w:name w:val="Underlined"/>
    <w:basedOn w:val="DefaultParagraphFont"/>
    <w:rsid w:val="006D154C"/>
    <w:rPr>
      <w:u w:val="single"/>
    </w:rPr>
  </w:style>
  <w:style w:type="paragraph" w:customStyle="1" w:styleId="TableBodyTextRight">
    <w:name w:val="Table Body Text Right"/>
    <w:basedOn w:val="TableBodyText"/>
    <w:rsid w:val="006D154C"/>
    <w:pPr>
      <w:widowControl w:val="0"/>
      <w:autoSpaceDE w:val="0"/>
      <w:autoSpaceDN w:val="0"/>
      <w:adjustRightInd w:val="0"/>
      <w:jc w:val="right"/>
    </w:pPr>
    <w:rPr>
      <w:rFonts w:cs="Arial"/>
      <w:szCs w:val="18"/>
    </w:rPr>
  </w:style>
  <w:style w:type="paragraph" w:customStyle="1" w:styleId="CopyrightText">
    <w:name w:val="Copyright Text"/>
    <w:basedOn w:val="BodyText"/>
    <w:rsid w:val="006D154C"/>
    <w:rPr>
      <w:sz w:val="18"/>
    </w:rPr>
  </w:style>
  <w:style w:type="paragraph" w:customStyle="1" w:styleId="BodySmallRight">
    <w:name w:val="Body Small Right"/>
    <w:basedOn w:val="BodyTextRight"/>
    <w:rsid w:val="006D154C"/>
    <w:rPr>
      <w:sz w:val="18"/>
      <w:szCs w:val="18"/>
    </w:rPr>
  </w:style>
  <w:style w:type="paragraph" w:customStyle="1" w:styleId="MarginEdition">
    <w:name w:val="Margin Edition"/>
    <w:basedOn w:val="MarginNote"/>
    <w:rsid w:val="006D154C"/>
    <w:pPr>
      <w:spacing w:before="0" w:after="0"/>
    </w:pPr>
    <w:rPr>
      <w:rFonts w:ascii="Times New Roman" w:hAnsi="Times New Roman"/>
      <w:color w:val="999999"/>
    </w:rPr>
  </w:style>
  <w:style w:type="paragraph" w:customStyle="1" w:styleId="Spacer">
    <w:name w:val="Spacer"/>
    <w:basedOn w:val="Normal"/>
    <w:rsid w:val="006D154C"/>
    <w:rPr>
      <w:sz w:val="2"/>
      <w:szCs w:val="2"/>
    </w:rPr>
  </w:style>
  <w:style w:type="character" w:customStyle="1" w:styleId="Small">
    <w:name w:val="Small"/>
    <w:basedOn w:val="DefaultParagraphFont"/>
    <w:rsid w:val="006D154C"/>
    <w:rPr>
      <w:sz w:val="16"/>
    </w:rPr>
  </w:style>
  <w:style w:type="paragraph" w:customStyle="1" w:styleId="WideTable">
    <w:name w:val="Wide Table"/>
    <w:basedOn w:val="Normal"/>
    <w:rsid w:val="006D154C"/>
    <w:pPr>
      <w:ind w:left="-1418"/>
    </w:pPr>
    <w:rPr>
      <w:sz w:val="2"/>
      <w:szCs w:val="2"/>
    </w:rPr>
  </w:style>
  <w:style w:type="character" w:styleId="PageNumber">
    <w:name w:val="page number"/>
    <w:basedOn w:val="DefaultParagraphFont"/>
    <w:rsid w:val="006D154C"/>
  </w:style>
  <w:style w:type="paragraph" w:styleId="Quote">
    <w:name w:val="Quote"/>
    <w:basedOn w:val="Heading1"/>
    <w:link w:val="QuoteChar"/>
    <w:qFormat/>
    <w:rsid w:val="006D154C"/>
    <w:rPr>
      <w:b w:val="0"/>
      <w:sz w:val="72"/>
      <w:szCs w:val="72"/>
      <w:lang w:val="en-NZ"/>
    </w:rPr>
  </w:style>
  <w:style w:type="character" w:customStyle="1" w:styleId="QuoteChar">
    <w:name w:val="Quote Char"/>
    <w:basedOn w:val="DefaultParagraphFont"/>
    <w:link w:val="Quote"/>
    <w:rsid w:val="006D15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54C"/>
    <w:pPr>
      <w:pageBreakBefore/>
    </w:pPr>
  </w:style>
  <w:style w:type="paragraph" w:customStyle="1" w:styleId="Border">
    <w:name w:val="Border"/>
    <w:basedOn w:val="Normal"/>
    <w:qFormat/>
    <w:rsid w:val="006D15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54C"/>
    <w:rPr>
      <w:b/>
      <w:bCs/>
      <w:i/>
      <w:iCs/>
      <w:color w:val="auto"/>
    </w:rPr>
  </w:style>
  <w:style w:type="paragraph" w:styleId="IntenseQuote">
    <w:name w:val="Intense Quote"/>
    <w:basedOn w:val="Normal"/>
    <w:next w:val="Normal"/>
    <w:link w:val="IntenseQuoteChar"/>
    <w:uiPriority w:val="30"/>
    <w:qFormat/>
    <w:rsid w:val="006D15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5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154C"/>
    <w:rPr>
      <w:smallCaps/>
      <w:color w:val="auto"/>
      <w:u w:val="single"/>
    </w:rPr>
  </w:style>
  <w:style w:type="character" w:styleId="IntenseReference">
    <w:name w:val="Intense Reference"/>
    <w:basedOn w:val="DefaultParagraphFont"/>
    <w:uiPriority w:val="32"/>
    <w:qFormat/>
    <w:rsid w:val="006D154C"/>
    <w:rPr>
      <w:b/>
      <w:bCs/>
      <w:smallCaps/>
      <w:color w:val="auto"/>
      <w:spacing w:val="5"/>
      <w:u w:val="single"/>
    </w:rPr>
  </w:style>
  <w:style w:type="paragraph" w:customStyle="1" w:styleId="2ColumnHeading">
    <w:name w:val="2Column Heading"/>
    <w:basedOn w:val="BodyText"/>
    <w:qFormat/>
    <w:rsid w:val="006D154C"/>
    <w:pPr>
      <w:spacing w:after="60"/>
      <w:ind w:left="-2268"/>
    </w:pPr>
    <w:rPr>
      <w:b/>
    </w:rPr>
  </w:style>
  <w:style w:type="paragraph" w:customStyle="1" w:styleId="Heading1TOC">
    <w:name w:val="Heading1 TOC"/>
    <w:basedOn w:val="Normal"/>
    <w:qFormat/>
    <w:rsid w:val="006D154C"/>
    <w:pPr>
      <w:spacing w:before="240" w:after="120"/>
    </w:pPr>
    <w:rPr>
      <w:rFonts w:ascii="Times New Roman" w:hAnsi="Times New Roman"/>
      <w:b/>
      <w:sz w:val="32"/>
    </w:rPr>
  </w:style>
  <w:style w:type="paragraph" w:customStyle="1" w:styleId="Heading2TOC">
    <w:name w:val="Heading2 TOC"/>
    <w:basedOn w:val="Normal"/>
    <w:qFormat/>
    <w:rsid w:val="006D154C"/>
    <w:pPr>
      <w:spacing w:before="240" w:after="60"/>
    </w:pPr>
    <w:rPr>
      <w:rFonts w:ascii="Times New Roman" w:hAnsi="Times New Roman"/>
      <w:b/>
      <w:sz w:val="28"/>
    </w:rPr>
  </w:style>
  <w:style w:type="character" w:customStyle="1" w:styleId="Underline">
    <w:name w:val="Underline"/>
    <w:basedOn w:val="DefaultParagraphFont"/>
    <w:qFormat/>
    <w:rsid w:val="006D154C"/>
    <w:rPr>
      <w:u w:val="single"/>
    </w:rPr>
  </w:style>
  <w:style w:type="paragraph" w:styleId="BalloonText">
    <w:name w:val="Balloon Text"/>
    <w:basedOn w:val="Normal"/>
    <w:link w:val="BalloonTextChar"/>
    <w:rsid w:val="006D154C"/>
    <w:rPr>
      <w:rFonts w:ascii="Tahoma" w:hAnsi="Tahoma" w:cs="Tahoma"/>
      <w:sz w:val="16"/>
      <w:szCs w:val="16"/>
    </w:rPr>
  </w:style>
  <w:style w:type="character" w:customStyle="1" w:styleId="BalloonTextChar">
    <w:name w:val="Balloon Text Char"/>
    <w:basedOn w:val="DefaultParagraphFont"/>
    <w:link w:val="BalloonText"/>
    <w:rsid w:val="006D15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15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15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154C"/>
    <w:rPr>
      <w:b/>
      <w:color w:val="660033"/>
      <w:spacing w:val="0"/>
    </w:rPr>
  </w:style>
  <w:style w:type="paragraph" w:customStyle="1" w:styleId="Nameditemlist">
    <w:name w:val="Named item list"/>
    <w:basedOn w:val="BodyText"/>
    <w:qFormat/>
    <w:rsid w:val="006D154C"/>
    <w:pPr>
      <w:tabs>
        <w:tab w:val="left" w:pos="2835"/>
      </w:tabs>
      <w:ind w:left="2835" w:hanging="2835"/>
    </w:pPr>
  </w:style>
  <w:style w:type="paragraph" w:customStyle="1" w:styleId="BodyTextnopadding">
    <w:name w:val="Body Text no padding"/>
    <w:basedOn w:val="BodyText"/>
    <w:qFormat/>
    <w:rsid w:val="006D154C"/>
    <w:pPr>
      <w:spacing w:before="0" w:after="0"/>
    </w:pPr>
  </w:style>
  <w:style w:type="character" w:styleId="Hyperlink">
    <w:name w:val="Hyperlink"/>
    <w:basedOn w:val="DefaultParagraphFont"/>
    <w:uiPriority w:val="99"/>
    <w:unhideWhenUsed/>
    <w:rsid w:val="00791F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5110</Characters>
  <Application>Microsoft Office Word</Application>
  <DocSecurity>0</DocSecurity>
  <Lines>159</Lines>
  <Paragraphs>93</Paragraphs>
  <ScaleCrop>false</ScaleCrop>
  <Company>Author-it Software Corporation Ltd.</Company>
  <LinksUpToDate>false</LinksUpToDate>
  <CharactersWithSpaces>5822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AURMTA001 Prepare and service light competition vehicles</dc:title>
  <dc:subject>Approved</dc:subject>
  <dc:creator>PwC’s Skills for Australia</dc:creator>
  <cp:keywords>Release: 1</cp:keywords>
  <dc:description>Review Date: 12 April 2008</dc:description>
  <cp:lastModifiedBy>HSD_TPCMSd.prod</cp:lastModifiedBy>
  <cp:revision>3</cp:revision>
  <dcterms:created xsi:type="dcterms:W3CDTF">2018-12-07T02:36:00Z</dcterms:created>
  <dcterms:modified xsi:type="dcterms:W3CDTF">2018-12-07T02:36:00Z</dcterms:modified>
</cp:coreProperties>
</file>