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44A" w:rsidP="00891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AURMTA001 Prepare and service light competition vehicles</w:t>
      </w:r>
      <w:r>
        <w:fldChar w:fldCharType="end"/>
      </w:r>
    </w:p>
    <w:p w:rsidR="0089144A" w:rsidP="0089144A">
      <w:pPr>
        <w:pStyle w:val="Version"/>
        <w:sectPr w:rsidSect="00C53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458" w:rsidP="00C53458">
      <w:pPr>
        <w:pStyle w:val="SuperHeading"/>
      </w:pPr>
      <w:r w:rsidRPr="00C53458">
        <w:t>Assessment Requirements for AURMTA001 Prepare and service light competition vehicles</w:t>
      </w:r>
    </w:p>
    <w:p w:rsidR="00000000" w:rsidRPr="00C53458" w:rsidP="00C53458">
      <w:pPr>
        <w:pStyle w:val="Heading1"/>
      </w:pPr>
      <w:bookmarkStart w:id="1" w:name="O_802757"/>
      <w:bookmarkEnd w:id="1"/>
      <w:r w:rsidRPr="00C534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14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58" w:rsidP="00C53458">
            <w:pPr>
              <w:pStyle w:val="BodyText"/>
            </w:pPr>
            <w:r w:rsidRPr="00C534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58">
            <w:pPr>
              <w:pStyle w:val="BodyText"/>
              <w:rPr>
                <w:lang w:val="en-NZ"/>
              </w:rPr>
            </w:pPr>
            <w:r w:rsidRPr="00C53458">
              <w:rPr>
                <w:rStyle w:val="SpecialBold"/>
              </w:rPr>
              <w:t>Comment</w:t>
            </w:r>
          </w:p>
        </w:tc>
      </w:tr>
      <w:tr w:rsidTr="008914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458">
            <w:pPr>
              <w:pStyle w:val="BodyText"/>
              <w:rPr>
                <w:lang w:val="en-NZ"/>
              </w:rPr>
            </w:pPr>
            <w:r w:rsidRPr="00C534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458" w:rsidP="00C53458">
            <w:pPr>
              <w:pStyle w:val="BodyText"/>
            </w:pPr>
            <w:r w:rsidRPr="00C53458">
              <w:t>New unit of competency.</w:t>
            </w:r>
          </w:p>
        </w:tc>
      </w:tr>
    </w:tbl>
    <w:p w:rsidR="00000000" w:rsidRPr="00C53458" w:rsidP="00C53458">
      <w:pPr>
        <w:pStyle w:val="BodyText"/>
      </w:pPr>
    </w:p>
    <w:p w:rsidR="00000000" w:rsidRPr="00C53458" w:rsidP="00C53458">
      <w:pPr>
        <w:pStyle w:val="AllowPageBreak"/>
      </w:pPr>
    </w:p>
    <w:p w:rsidR="00000000" w:rsidRPr="00C53458" w:rsidP="00C53458">
      <w:pPr>
        <w:pStyle w:val="Heading1"/>
      </w:pPr>
      <w:bookmarkStart w:id="2" w:name="O_802758"/>
      <w:bookmarkEnd w:id="2"/>
      <w:r w:rsidRPr="00C53458">
        <w:t>Performance Evidence</w:t>
      </w:r>
    </w:p>
    <w:p w:rsidR="00000000" w:rsidRPr="00C53458" w:rsidP="0089144A">
      <w:pPr>
        <w:pStyle w:val="BodyText"/>
      </w:pPr>
      <w:r w:rsidRPr="00C5345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53458" w:rsidP="00C53458">
      <w:pPr>
        <w:pStyle w:val="ListBullet"/>
      </w:pPr>
      <w:r w:rsidRPr="00C53458">
        <w:t>prepare and service two different</w:t>
      </w:r>
      <w:r w:rsidRPr="00C53458">
        <w:t xml:space="preserve"> light competition vehicles, each under 300 kg of unladen weight.</w:t>
      </w:r>
    </w:p>
    <w:p w:rsidR="00000000" w:rsidRPr="00C53458" w:rsidP="00C53458">
      <w:pPr>
        <w:pStyle w:val="AllowPageBreak"/>
      </w:pPr>
    </w:p>
    <w:p w:rsidR="00000000" w:rsidRPr="00C53458" w:rsidP="00C53458">
      <w:pPr>
        <w:pStyle w:val="Heading1"/>
      </w:pPr>
      <w:bookmarkStart w:id="3" w:name="O_802759"/>
      <w:bookmarkEnd w:id="3"/>
      <w:r w:rsidRPr="00C53458">
        <w:t>Knowledge Evidence</w:t>
      </w:r>
    </w:p>
    <w:p w:rsidR="00000000" w:rsidRPr="00C53458" w:rsidP="0089144A">
      <w:pPr>
        <w:pStyle w:val="BodyText"/>
      </w:pPr>
      <w:r w:rsidRPr="00C53458">
        <w:t>Individuals must be able to demonstrate knowledge of:</w:t>
      </w:r>
    </w:p>
    <w:p w:rsidR="00000000" w:rsidRPr="00C53458" w:rsidP="00C53458">
      <w:pPr>
        <w:pStyle w:val="ListBullet"/>
      </w:pPr>
      <w:r w:rsidRPr="00C53458">
        <w:t xml:space="preserve">work health and safety (WHS) and occupational health and safety (OHS) requirements </w:t>
      </w:r>
      <w:r w:rsidRPr="00C53458">
        <w:t>relating to preparing and servicing light competition vehicles, including procedures for:</w:t>
      </w:r>
    </w:p>
    <w:p w:rsidR="00000000" w:rsidRPr="00C53458" w:rsidP="00C53458">
      <w:pPr>
        <w:pStyle w:val="ListBullet2"/>
      </w:pPr>
      <w:r w:rsidRPr="00C53458">
        <w:t>selecting and using personal protective equipment (PPE)</w:t>
      </w:r>
    </w:p>
    <w:p w:rsidR="00000000" w:rsidRPr="00C53458" w:rsidP="00C53458">
      <w:pPr>
        <w:pStyle w:val="ListBullet2"/>
      </w:pPr>
      <w:r w:rsidRPr="00C53458">
        <w:t>identifying acceptable tolerance levels for noise, heat and fumes</w:t>
      </w:r>
    </w:p>
    <w:p w:rsidR="00000000" w:rsidRPr="00C53458" w:rsidP="00C53458">
      <w:pPr>
        <w:pStyle w:val="ListBullet"/>
      </w:pPr>
      <w:r w:rsidRPr="00C53458">
        <w:t>environmental requirements, including proc</w:t>
      </w:r>
      <w:r w:rsidRPr="00C53458">
        <w:t>edures for trapping, storing and disposing of fluids released during vehicle preparation</w:t>
      </w:r>
    </w:p>
    <w:p w:rsidR="00000000" w:rsidRPr="00C53458" w:rsidP="00C53458">
      <w:pPr>
        <w:pStyle w:val="ListBullet"/>
      </w:pPr>
      <w:r w:rsidRPr="00C53458">
        <w:t>team instructions, category rules and supplementary regulations relating to motor sport events</w:t>
      </w:r>
    </w:p>
    <w:p w:rsidR="00000000" w:rsidRPr="00C53458" w:rsidP="00C53458">
      <w:pPr>
        <w:pStyle w:val="ListBullet"/>
      </w:pPr>
      <w:r w:rsidRPr="00C53458">
        <w:t>competition vehicle servicing and preparation procedures, including:</w:t>
      </w:r>
    </w:p>
    <w:p w:rsidR="00000000" w:rsidRPr="00C53458" w:rsidP="00C53458">
      <w:pPr>
        <w:pStyle w:val="ListBullet2"/>
      </w:pPr>
      <w:r w:rsidRPr="00C53458">
        <w:t>wo</w:t>
      </w:r>
      <w:r w:rsidRPr="00C53458">
        <w:t>rk area and component layout procedures</w:t>
      </w:r>
    </w:p>
    <w:p w:rsidR="00000000" w:rsidRPr="00C53458" w:rsidP="00C53458">
      <w:pPr>
        <w:pStyle w:val="ListBullet2"/>
      </w:pPr>
      <w:r w:rsidRPr="00C53458">
        <w:t>cleaning methods and precautions</w:t>
      </w:r>
    </w:p>
    <w:p w:rsidR="00000000" w:rsidRPr="00C53458" w:rsidP="00C53458">
      <w:pPr>
        <w:pStyle w:val="ListBullet2"/>
      </w:pPr>
      <w:r w:rsidRPr="00C53458">
        <w:t>types of securing devices and securing methods</w:t>
      </w:r>
    </w:p>
    <w:p w:rsidR="00000000" w:rsidRPr="00C53458" w:rsidP="00C53458">
      <w:pPr>
        <w:pStyle w:val="ListBullet2"/>
      </w:pPr>
      <w:r w:rsidRPr="00C53458">
        <w:t>types of shielding devices and shielding methods</w:t>
      </w:r>
    </w:p>
    <w:p w:rsidR="00000000" w:rsidRPr="00C53458" w:rsidP="00C53458">
      <w:pPr>
        <w:pStyle w:val="ListBullet2"/>
      </w:pPr>
      <w:r w:rsidRPr="00C53458">
        <w:t>record keeping procedures</w:t>
      </w:r>
    </w:p>
    <w:p w:rsidR="00000000" w:rsidRPr="00C53458" w:rsidP="00C53458">
      <w:pPr>
        <w:pStyle w:val="ListBullet2"/>
      </w:pPr>
      <w:r w:rsidRPr="00C53458">
        <w:t>procedures for reporting equipment faults and component defects</w:t>
      </w:r>
    </w:p>
    <w:p w:rsidR="00000000" w:rsidRPr="00C53458" w:rsidP="00C53458">
      <w:pPr>
        <w:pStyle w:val="ListBullet2"/>
      </w:pPr>
      <w:r w:rsidRPr="00C53458">
        <w:t>engine pre-start checks</w:t>
      </w:r>
    </w:p>
    <w:p w:rsidR="00000000" w:rsidRPr="00C53458" w:rsidP="00C53458">
      <w:pPr>
        <w:pStyle w:val="ListBullet2"/>
      </w:pPr>
      <w:r w:rsidRPr="00C53458">
        <w:t>procedures for checking vehicle system pressures and temperatures</w:t>
      </w:r>
    </w:p>
    <w:p w:rsidR="00000000" w:rsidRPr="00C53458" w:rsidP="00C53458">
      <w:pPr>
        <w:pStyle w:val="ListBullet2"/>
      </w:pPr>
      <w:r w:rsidRPr="00C53458">
        <w:t>common types of abnormal noises and leaks</w:t>
      </w:r>
    </w:p>
    <w:p w:rsidR="00000000" w:rsidRPr="00C53458" w:rsidP="00C53458">
      <w:pPr>
        <w:pStyle w:val="ListBullet"/>
      </w:pPr>
      <w:r w:rsidRPr="00C53458">
        <w:t>procedures for checking and storing tools and equipment</w:t>
      </w:r>
    </w:p>
    <w:p w:rsidR="00000000" w:rsidRPr="00C53458" w:rsidP="00C53458">
      <w:pPr>
        <w:pStyle w:val="ListBullet"/>
      </w:pPr>
      <w:r w:rsidRPr="00C53458">
        <w:t>pro</w:t>
      </w:r>
      <w:r w:rsidRPr="00C53458">
        <w:t>cedures for cleaning vehicles.</w:t>
      </w:r>
    </w:p>
    <w:p w:rsidR="00000000" w:rsidRPr="00C53458" w:rsidP="00C53458">
      <w:pPr>
        <w:pStyle w:val="AllowPageBreak"/>
      </w:pPr>
    </w:p>
    <w:p w:rsidR="00000000" w:rsidRPr="00C53458" w:rsidP="00C53458">
      <w:pPr>
        <w:pStyle w:val="Heading1"/>
      </w:pPr>
      <w:bookmarkStart w:id="4" w:name="O_802760"/>
      <w:bookmarkEnd w:id="4"/>
      <w:r w:rsidRPr="00C53458">
        <w:t>Assessment Conditions</w:t>
      </w:r>
    </w:p>
    <w:p w:rsidR="00000000" w:rsidRPr="00C53458" w:rsidP="0089144A">
      <w:pPr>
        <w:pStyle w:val="BodyText"/>
      </w:pPr>
      <w:r w:rsidRPr="00C53458">
        <w:t>Assessors must satisfy NVR/AQTF assessor requirements.</w:t>
      </w:r>
    </w:p>
    <w:p w:rsidR="00000000" w:rsidRPr="00C53458" w:rsidP="0089144A">
      <w:pPr>
        <w:pStyle w:val="BodyText"/>
      </w:pPr>
      <w:r w:rsidRPr="00C53458">
        <w:t xml:space="preserve">Competency is to be assessed in the workplace or a simulated environment that accurately reflects performance in a real workplace </w:t>
      </w:r>
      <w:r w:rsidRPr="00C53458">
        <w:t>setting.</w:t>
      </w:r>
    </w:p>
    <w:p w:rsidR="00000000" w:rsidRPr="00C53458" w:rsidP="0089144A">
      <w:pPr>
        <w:pStyle w:val="BodyText"/>
      </w:pPr>
      <w:r w:rsidRPr="00C53458">
        <w:t>Assessment must include direct observation of tasks.</w:t>
      </w:r>
    </w:p>
    <w:p w:rsidR="00000000" w:rsidRPr="00C53458" w:rsidP="0089144A">
      <w:pPr>
        <w:pStyle w:val="BodyText"/>
      </w:pPr>
      <w:r w:rsidRPr="00C53458">
        <w:t>Where assessment of competency includes third-party evidence, individuals must provide evidence that links them to the light competition vehicles that they have prepared and serviced, e.g. work order.</w:t>
      </w:r>
    </w:p>
    <w:p w:rsidR="00000000" w:rsidRPr="00C53458" w:rsidP="0089144A">
      <w:pPr>
        <w:pStyle w:val="BodyText"/>
      </w:pPr>
      <w:r w:rsidRPr="00C53458">
        <w:t>Assessors must verify performance evidence through que</w:t>
      </w:r>
      <w:r w:rsidRPr="00C53458">
        <w:t>stioning on skills and knowledge to ensure correct interpretation and application.</w:t>
      </w:r>
    </w:p>
    <w:p w:rsidR="00000000" w:rsidRPr="00C53458" w:rsidP="0089144A">
      <w:pPr>
        <w:pStyle w:val="BodyText"/>
      </w:pPr>
      <w:r w:rsidRPr="00C53458">
        <w:t>The following resources must be made available:</w:t>
      </w:r>
    </w:p>
    <w:p w:rsidR="00000000" w:rsidRPr="00C53458" w:rsidP="00C53458">
      <w:pPr>
        <w:pStyle w:val="ListBullet"/>
      </w:pPr>
      <w:r w:rsidRPr="00C53458">
        <w:t>motor sport workplace or simulated workplace</w:t>
      </w:r>
    </w:p>
    <w:p w:rsidR="00000000" w:rsidRPr="00C53458" w:rsidP="00C53458">
      <w:pPr>
        <w:pStyle w:val="ListBullet"/>
      </w:pPr>
      <w:r w:rsidRPr="00C53458">
        <w:t>team instructions, category rules and supplementary regulations</w:t>
      </w:r>
    </w:p>
    <w:p w:rsidR="00000000" w:rsidRPr="00C53458" w:rsidP="00C53458">
      <w:pPr>
        <w:pStyle w:val="ListBullet"/>
      </w:pPr>
      <w:r w:rsidRPr="00C53458">
        <w:t>manufacturer l</w:t>
      </w:r>
      <w:r w:rsidRPr="00C53458">
        <w:t>ight competition vehicle specifications</w:t>
      </w:r>
    </w:p>
    <w:p w:rsidR="00000000" w:rsidRPr="00C53458" w:rsidP="00C53458">
      <w:pPr>
        <w:pStyle w:val="ListBullet"/>
      </w:pPr>
      <w:r w:rsidRPr="00C53458">
        <w:t xml:space="preserve">personal and motor sport team safety procedures and requirements </w:t>
      </w:r>
    </w:p>
    <w:p w:rsidR="00000000" w:rsidRPr="00C53458" w:rsidP="00C53458">
      <w:pPr>
        <w:pStyle w:val="ListBullet"/>
      </w:pPr>
      <w:r w:rsidRPr="00C53458">
        <w:t>two different light competition vehicles requiring service</w:t>
      </w:r>
    </w:p>
    <w:p w:rsidR="00000000" w:rsidRPr="00C53458" w:rsidP="00C53458">
      <w:pPr>
        <w:pStyle w:val="ListBullet"/>
      </w:pPr>
      <w:r w:rsidRPr="00C53458">
        <w:t>tools, equipment and materials appropriate for inspecting, servicing and adjusting light co</w:t>
      </w:r>
      <w:r w:rsidRPr="00C53458">
        <w:t>mpetition vehicles.</w:t>
      </w:r>
    </w:p>
    <w:p w:rsidR="00000000" w:rsidRPr="00C53458" w:rsidP="00C53458">
      <w:pPr>
        <w:pStyle w:val="AllowPageBreak"/>
      </w:pPr>
    </w:p>
    <w:p w:rsidR="00000000" w:rsidRPr="00C53458" w:rsidP="00C53458">
      <w:pPr>
        <w:pStyle w:val="Heading1"/>
      </w:pPr>
      <w:bookmarkStart w:id="5" w:name="O_802763"/>
      <w:bookmarkEnd w:id="5"/>
      <w:r w:rsidRPr="00C53458">
        <w:t>Links</w:t>
      </w:r>
    </w:p>
    <w:p w:rsidR="00000000" w:rsidRPr="00C53458" w:rsidP="0089144A">
      <w:pPr>
        <w:pStyle w:val="BodyText"/>
      </w:pPr>
      <w:r w:rsidRPr="00C534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6447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53458" w:rsidP="0089144A">
      <w:pPr>
        <w:pStyle w:val="BodyText"/>
      </w:pPr>
      <w:r w:rsidRPr="00C53458">
        <w:t>Companion Volume implementation guides are found in VETNe</w:t>
      </w:r>
      <w:r w:rsidRPr="00C53458">
        <w:t xml:space="preserve">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6447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53458" w:rsidP="00C53458"/>
    <w:sectPr w:rsidSect="00C534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58" w:rsidRPr="0089144A" w:rsidP="00891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A" w:rsidP="00C53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44A" w:rsidP="00C53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44A" w:rsidP="00C53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458" w:rsidRPr="0089144A" w:rsidP="00891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A" w:rsidRPr="002D2AF8" w:rsidP="00C53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AURMTA001 Prepare and service light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9144A" w:rsidP="00C53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41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01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0D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458"/>
  </w:style>
  <w:style w:type="character" w:customStyle="1" w:styleId="Heading1Char">
    <w:name w:val="Heading 1 Char"/>
    <w:basedOn w:val="DefaultParagraphFont"/>
    <w:link w:val="Heading1"/>
    <w:rsid w:val="00C53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4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458"/>
    <w:rPr>
      <w:b/>
      <w:spacing w:val="0"/>
    </w:rPr>
  </w:style>
  <w:style w:type="paragraph" w:styleId="ListBullet2">
    <w:name w:val="List Bullet 2"/>
    <w:basedOn w:val="List2"/>
    <w:rsid w:val="00C534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458"/>
    <w:rPr>
      <w:i/>
    </w:rPr>
  </w:style>
  <w:style w:type="paragraph" w:styleId="Caption">
    <w:name w:val="caption"/>
    <w:basedOn w:val="BodyText"/>
    <w:next w:val="Normal"/>
    <w:qFormat/>
    <w:rsid w:val="00C53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458"/>
  </w:style>
  <w:style w:type="paragraph" w:styleId="TableofFigures">
    <w:name w:val="table of figures"/>
    <w:basedOn w:val="Normal"/>
    <w:next w:val="Normal"/>
    <w:semiHidden/>
    <w:rsid w:val="00C53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458"/>
    <w:pPr>
      <w:numPr>
        <w:numId w:val="11"/>
      </w:numPr>
    </w:pPr>
  </w:style>
  <w:style w:type="character" w:customStyle="1" w:styleId="WingdingSymbols">
    <w:name w:val="Wingding Symbols"/>
    <w:rsid w:val="00C53458"/>
    <w:rPr>
      <w:rFonts w:ascii="Wingdings" w:hAnsi="Wingdings"/>
    </w:rPr>
  </w:style>
  <w:style w:type="paragraph" w:customStyle="1" w:styleId="TableHeading">
    <w:name w:val="Table Heading"/>
    <w:basedOn w:val="HeadingBase"/>
    <w:rsid w:val="00C53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458"/>
    <w:rPr>
      <w:color w:val="0033CC"/>
      <w:u w:val="none"/>
    </w:rPr>
  </w:style>
  <w:style w:type="paragraph" w:customStyle="1" w:styleId="BodyTextRight">
    <w:name w:val="Body Text Right"/>
    <w:basedOn w:val="BodyText"/>
    <w:rsid w:val="00C53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458"/>
    <w:rPr>
      <w:sz w:val="32"/>
    </w:rPr>
  </w:style>
  <w:style w:type="paragraph" w:customStyle="1" w:styleId="HeadingProcedure">
    <w:name w:val="Heading Procedure"/>
    <w:basedOn w:val="HeadingBase"/>
    <w:next w:val="Normal"/>
    <w:rsid w:val="00C53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458"/>
    <w:pPr>
      <w:spacing w:before="60" w:after="60"/>
    </w:pPr>
  </w:style>
  <w:style w:type="paragraph" w:styleId="ListContinue">
    <w:name w:val="List Continue"/>
    <w:basedOn w:val="List"/>
    <w:rsid w:val="00C53458"/>
    <w:pPr>
      <w:ind w:firstLine="0"/>
    </w:pPr>
  </w:style>
  <w:style w:type="paragraph" w:customStyle="1" w:styleId="ListNote">
    <w:name w:val="List Note"/>
    <w:basedOn w:val="List"/>
    <w:rsid w:val="00C53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458"/>
    <w:rPr>
      <w:rFonts w:ascii="Courier New" w:hAnsi="Courier New"/>
    </w:rPr>
  </w:style>
  <w:style w:type="paragraph" w:customStyle="1" w:styleId="NoteBullet">
    <w:name w:val="Note Bullet"/>
    <w:basedOn w:val="Note"/>
    <w:rsid w:val="00C53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4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3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458"/>
    <w:rPr>
      <w:b/>
      <w:smallCaps/>
    </w:rPr>
  </w:style>
  <w:style w:type="paragraph" w:customStyle="1" w:styleId="TableListNumber">
    <w:name w:val="Table List Number"/>
    <w:basedOn w:val="ListNumber"/>
    <w:rsid w:val="00C53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458"/>
    <w:pPr>
      <w:numPr>
        <w:numId w:val="9"/>
      </w:numPr>
    </w:pPr>
  </w:style>
  <w:style w:type="paragraph" w:customStyle="1" w:styleId="ListAlpha2">
    <w:name w:val="List Alpha 2"/>
    <w:basedOn w:val="List2"/>
    <w:rsid w:val="00C53458"/>
    <w:pPr>
      <w:numPr>
        <w:numId w:val="8"/>
      </w:numPr>
    </w:pPr>
  </w:style>
  <w:style w:type="paragraph" w:styleId="List2">
    <w:name w:val="List 2"/>
    <w:basedOn w:val="BodyText"/>
    <w:rsid w:val="00C53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4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458"/>
    <w:pPr>
      <w:numPr>
        <w:numId w:val="4"/>
      </w:numPr>
    </w:pPr>
  </w:style>
  <w:style w:type="paragraph" w:styleId="ListContinue2">
    <w:name w:val="List Continue 2"/>
    <w:basedOn w:val="List2"/>
    <w:rsid w:val="00C53458"/>
    <w:pPr>
      <w:ind w:firstLine="0"/>
    </w:pPr>
  </w:style>
  <w:style w:type="paragraph" w:styleId="ListContinue3">
    <w:name w:val="List Continue 3"/>
    <w:basedOn w:val="List3"/>
    <w:rsid w:val="00C53458"/>
    <w:pPr>
      <w:ind w:left="1021" w:firstLine="0"/>
    </w:pPr>
  </w:style>
  <w:style w:type="paragraph" w:styleId="ListContinue4">
    <w:name w:val="List Continue 4"/>
    <w:basedOn w:val="List4"/>
    <w:rsid w:val="00C53458"/>
    <w:pPr>
      <w:ind w:firstLine="0"/>
    </w:pPr>
  </w:style>
  <w:style w:type="paragraph" w:styleId="ListContinue5">
    <w:name w:val="List Continue 5"/>
    <w:basedOn w:val="List5"/>
    <w:rsid w:val="00C53458"/>
    <w:pPr>
      <w:ind w:firstLine="0"/>
    </w:pPr>
  </w:style>
  <w:style w:type="paragraph" w:styleId="ListNumber3">
    <w:name w:val="List Number 3"/>
    <w:basedOn w:val="List3"/>
    <w:rsid w:val="00C53458"/>
    <w:pPr>
      <w:numPr>
        <w:numId w:val="5"/>
      </w:numPr>
    </w:pPr>
  </w:style>
  <w:style w:type="paragraph" w:styleId="ListNumber4">
    <w:name w:val="List Number 4"/>
    <w:basedOn w:val="List4"/>
    <w:rsid w:val="00C53458"/>
    <w:pPr>
      <w:numPr>
        <w:numId w:val="6"/>
      </w:numPr>
    </w:pPr>
  </w:style>
  <w:style w:type="paragraph" w:styleId="ListNumber5">
    <w:name w:val="List Number 5"/>
    <w:basedOn w:val="List5"/>
    <w:rsid w:val="00C53458"/>
    <w:pPr>
      <w:numPr>
        <w:numId w:val="7"/>
      </w:numPr>
    </w:pPr>
  </w:style>
  <w:style w:type="paragraph" w:styleId="BlockText">
    <w:name w:val="Block Text"/>
    <w:basedOn w:val="Normal"/>
    <w:rsid w:val="00C53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458"/>
    <w:rPr>
      <w:sz w:val="16"/>
      <w:vertAlign w:val="superscript"/>
    </w:rPr>
  </w:style>
  <w:style w:type="character" w:customStyle="1" w:styleId="Symbols">
    <w:name w:val="Symbols"/>
    <w:basedOn w:val="DefaultParagraphFont"/>
    <w:rsid w:val="00C53458"/>
    <w:rPr>
      <w:rFonts w:ascii="Symbol" w:hAnsi="Symbol"/>
    </w:rPr>
  </w:style>
  <w:style w:type="character" w:customStyle="1" w:styleId="MenuOptions">
    <w:name w:val="Menu Options"/>
    <w:basedOn w:val="DefaultParagraphFont"/>
    <w:rsid w:val="00C53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458"/>
    <w:rPr>
      <w:b/>
    </w:rPr>
  </w:style>
  <w:style w:type="character" w:customStyle="1" w:styleId="Underlined">
    <w:name w:val="Underlined"/>
    <w:basedOn w:val="DefaultParagraphFont"/>
    <w:rsid w:val="00C53458"/>
    <w:rPr>
      <w:u w:val="single"/>
    </w:rPr>
  </w:style>
  <w:style w:type="paragraph" w:customStyle="1" w:styleId="TableBodyTextRight">
    <w:name w:val="Table Body Text Right"/>
    <w:basedOn w:val="TableBodyText"/>
    <w:rsid w:val="00C53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458"/>
    <w:rPr>
      <w:sz w:val="18"/>
    </w:rPr>
  </w:style>
  <w:style w:type="paragraph" w:customStyle="1" w:styleId="BodySmallRight">
    <w:name w:val="Body Small Right"/>
    <w:basedOn w:val="BodyTextRight"/>
    <w:rsid w:val="00C53458"/>
    <w:rPr>
      <w:sz w:val="18"/>
      <w:szCs w:val="18"/>
    </w:rPr>
  </w:style>
  <w:style w:type="paragraph" w:customStyle="1" w:styleId="MarginEdition">
    <w:name w:val="Margin Edition"/>
    <w:basedOn w:val="MarginNote"/>
    <w:rsid w:val="00C53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458"/>
    <w:rPr>
      <w:sz w:val="2"/>
      <w:szCs w:val="2"/>
    </w:rPr>
  </w:style>
  <w:style w:type="character" w:customStyle="1" w:styleId="Small">
    <w:name w:val="Small"/>
    <w:basedOn w:val="DefaultParagraphFont"/>
    <w:rsid w:val="00C53458"/>
    <w:rPr>
      <w:sz w:val="16"/>
    </w:rPr>
  </w:style>
  <w:style w:type="paragraph" w:customStyle="1" w:styleId="WideTable">
    <w:name w:val="Wide Table"/>
    <w:basedOn w:val="Normal"/>
    <w:rsid w:val="00C53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458"/>
  </w:style>
  <w:style w:type="paragraph" w:styleId="Quote">
    <w:name w:val="Quote"/>
    <w:basedOn w:val="Heading1"/>
    <w:link w:val="QuoteChar"/>
    <w:qFormat/>
    <w:rsid w:val="00C53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458"/>
    <w:pPr>
      <w:pageBreakBefore/>
    </w:pPr>
  </w:style>
  <w:style w:type="paragraph" w:customStyle="1" w:styleId="Border">
    <w:name w:val="Border"/>
    <w:basedOn w:val="Normal"/>
    <w:qFormat/>
    <w:rsid w:val="00C53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458"/>
    <w:rPr>
      <w:u w:val="single"/>
    </w:rPr>
  </w:style>
  <w:style w:type="character" w:customStyle="1" w:styleId="BoldandItalics">
    <w:name w:val="Bold and Italics"/>
    <w:qFormat/>
    <w:rsid w:val="00C53458"/>
    <w:rPr>
      <w:b/>
      <w:i/>
      <w:u w:val="none"/>
    </w:rPr>
  </w:style>
  <w:style w:type="paragraph" w:styleId="BalloonText">
    <w:name w:val="Balloon Text"/>
    <w:basedOn w:val="Normal"/>
    <w:link w:val="BalloonTextChar"/>
    <w:rsid w:val="00C53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4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1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2995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AURMTA001 Prepare and service light competition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2018-12-07T01:57:00Z</dcterms:created>
  <dcterms:modified xsi:type="dcterms:W3CDTF">2018-12-07T01:57:00Z</dcterms:modified>
</cp:coreProperties>
</file>