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4B20" w:rsidP="00174B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AURMSA002 Implement and monitor safety and risk management in a motor sport environment</w:t>
      </w:r>
      <w:r>
        <w:fldChar w:fldCharType="end"/>
      </w:r>
    </w:p>
    <w:p w:rsidR="00174B20" w:rsidP="00174B20">
      <w:pPr>
        <w:pStyle w:val="Version"/>
        <w:sectPr w:rsidSect="007D74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746B" w:rsidP="007D746B">
      <w:pPr>
        <w:pStyle w:val="SuperHeading"/>
      </w:pPr>
      <w:r w:rsidRPr="007D746B">
        <w:t>Assessment Requirements for AURMSA002 Implement and monitor safety and risk management in a motor sport environment</w:t>
      </w:r>
    </w:p>
    <w:p w:rsidR="00000000" w:rsidRPr="007D746B" w:rsidP="007D746B">
      <w:pPr>
        <w:pStyle w:val="Heading1"/>
      </w:pPr>
      <w:bookmarkStart w:id="1" w:name="O_802738"/>
      <w:bookmarkEnd w:id="1"/>
      <w:r w:rsidRPr="007D746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74B2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46B" w:rsidP="007D746B">
            <w:pPr>
              <w:pStyle w:val="BodyText"/>
            </w:pPr>
            <w:r w:rsidRPr="007D746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46B">
            <w:pPr>
              <w:pStyle w:val="BodyText"/>
              <w:rPr>
                <w:lang w:val="en-NZ"/>
              </w:rPr>
            </w:pPr>
            <w:r w:rsidRPr="007D746B">
              <w:rPr>
                <w:rStyle w:val="SpecialBold"/>
              </w:rPr>
              <w:t>Comment</w:t>
            </w:r>
          </w:p>
        </w:tc>
      </w:tr>
      <w:tr w:rsidTr="00174B2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46B">
            <w:pPr>
              <w:pStyle w:val="BodyText"/>
              <w:rPr>
                <w:lang w:val="en-NZ"/>
              </w:rPr>
            </w:pPr>
            <w:r w:rsidRPr="007D746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46B" w:rsidP="007D746B">
            <w:pPr>
              <w:pStyle w:val="BodyText"/>
            </w:pPr>
            <w:r w:rsidRPr="007D746B">
              <w:t>New unit of competency.</w:t>
            </w:r>
          </w:p>
        </w:tc>
      </w:tr>
    </w:tbl>
    <w:p w:rsidR="00000000" w:rsidRPr="007D746B" w:rsidP="007D746B">
      <w:pPr>
        <w:pStyle w:val="BodyText"/>
      </w:pPr>
    </w:p>
    <w:p w:rsidR="00000000" w:rsidRPr="007D746B" w:rsidP="007D746B">
      <w:pPr>
        <w:pStyle w:val="AllowPageBreak"/>
      </w:pPr>
    </w:p>
    <w:p w:rsidR="00000000" w:rsidRPr="007D746B" w:rsidP="007D746B">
      <w:pPr>
        <w:pStyle w:val="Heading1"/>
      </w:pPr>
      <w:bookmarkStart w:id="2" w:name="O_802739"/>
      <w:bookmarkEnd w:id="2"/>
      <w:r w:rsidRPr="007D746B">
        <w:t>Performance Evidence</w:t>
      </w:r>
    </w:p>
    <w:p w:rsidR="00000000" w:rsidRPr="007D746B" w:rsidP="00174B20">
      <w:pPr>
        <w:pStyle w:val="BodyText"/>
      </w:pPr>
      <w:r w:rsidRPr="007D746B">
        <w:t>Before competency can be determined, individuals must demonstrate they can perform the following according to the standards defined in this unit’s elements, performance criteria and foundation skills:</w:t>
      </w:r>
    </w:p>
    <w:p w:rsidR="00000000" w:rsidRPr="007D746B" w:rsidP="007D746B">
      <w:pPr>
        <w:pStyle w:val="ListBullet"/>
      </w:pPr>
      <w:r w:rsidRPr="007D746B">
        <w:t>implement and monitor safety and risk management pract</w:t>
      </w:r>
      <w:r w:rsidRPr="007D746B">
        <w:t>ice and procedures in:</w:t>
      </w:r>
    </w:p>
    <w:p w:rsidR="00000000" w:rsidRPr="007D746B" w:rsidP="007D746B">
      <w:pPr>
        <w:pStyle w:val="ListBullet2"/>
      </w:pPr>
      <w:r w:rsidRPr="007D746B">
        <w:t>one motor sport event</w:t>
      </w:r>
    </w:p>
    <w:p w:rsidR="00000000" w:rsidRPr="007D746B" w:rsidP="007D746B">
      <w:pPr>
        <w:pStyle w:val="ListBullet2"/>
      </w:pPr>
      <w:r w:rsidRPr="007D746B">
        <w:t>one motor sport workplace.</w:t>
      </w:r>
    </w:p>
    <w:p w:rsidR="00000000" w:rsidRPr="007D746B" w:rsidP="007D746B">
      <w:pPr>
        <w:pStyle w:val="AllowPageBreak"/>
      </w:pPr>
    </w:p>
    <w:p w:rsidR="00000000" w:rsidRPr="007D746B" w:rsidP="007D746B">
      <w:pPr>
        <w:pStyle w:val="Heading1"/>
      </w:pPr>
      <w:bookmarkStart w:id="3" w:name="O_802740"/>
      <w:bookmarkEnd w:id="3"/>
      <w:r w:rsidRPr="007D746B">
        <w:t>Knowledge Evidence</w:t>
      </w:r>
    </w:p>
    <w:p w:rsidR="00000000" w:rsidRPr="007D746B" w:rsidP="00174B20">
      <w:pPr>
        <w:pStyle w:val="BodyText"/>
      </w:pPr>
      <w:r w:rsidRPr="007D746B">
        <w:t>Individuals must be able to demonstrate knowledge of:</w:t>
      </w:r>
    </w:p>
    <w:p w:rsidR="00000000" w:rsidRPr="007D746B" w:rsidP="007D746B">
      <w:pPr>
        <w:pStyle w:val="ListBullet"/>
      </w:pPr>
      <w:r w:rsidRPr="007D746B">
        <w:t>relevant state or territory safety legislation, including:</w:t>
      </w:r>
    </w:p>
    <w:p w:rsidR="00000000" w:rsidRPr="007D746B" w:rsidP="007D746B">
      <w:pPr>
        <w:pStyle w:val="ListBullet2"/>
      </w:pPr>
      <w:r w:rsidRPr="007D746B">
        <w:t>employer responsibil</w:t>
      </w:r>
      <w:r w:rsidRPr="007D746B">
        <w:t>ities for safety of motor sport personnel</w:t>
      </w:r>
    </w:p>
    <w:p w:rsidR="00000000" w:rsidRPr="007D746B" w:rsidP="007D746B">
      <w:pPr>
        <w:pStyle w:val="ListBullet2"/>
      </w:pPr>
      <w:r w:rsidRPr="007D746B">
        <w:t>employee responsibilities to participate in work health and safety (WHS) practices</w:t>
      </w:r>
    </w:p>
    <w:p w:rsidR="00000000" w:rsidRPr="007D746B" w:rsidP="007D746B">
      <w:pPr>
        <w:pStyle w:val="ListBullet2"/>
      </w:pPr>
      <w:r w:rsidRPr="007D746B">
        <w:t>employee responsibility to ensure safety of self and others in the workplace</w:t>
      </w:r>
    </w:p>
    <w:p w:rsidR="00000000" w:rsidRPr="007D746B" w:rsidP="007D746B">
      <w:pPr>
        <w:pStyle w:val="ListBullet"/>
      </w:pPr>
      <w:r w:rsidRPr="007D746B">
        <w:t>procedures for distributing safety information to per</w:t>
      </w:r>
      <w:r w:rsidRPr="007D746B">
        <w:t>sonnel</w:t>
      </w:r>
    </w:p>
    <w:p w:rsidR="00000000" w:rsidRPr="007D746B" w:rsidP="007D746B">
      <w:pPr>
        <w:pStyle w:val="ListBullet"/>
      </w:pPr>
      <w:r w:rsidRPr="007D746B">
        <w:t>common types of potential motor sport workplace hazards, risks and emergency situations</w:t>
      </w:r>
    </w:p>
    <w:p w:rsidR="00000000" w:rsidRPr="007D746B" w:rsidP="007D746B">
      <w:pPr>
        <w:pStyle w:val="ListBullet"/>
      </w:pPr>
      <w:r w:rsidRPr="007D746B">
        <w:t>procedures for performing risk analyses and applying appropriate control measures, including:</w:t>
      </w:r>
    </w:p>
    <w:p w:rsidR="00000000" w:rsidRPr="007D746B" w:rsidP="007D746B">
      <w:pPr>
        <w:pStyle w:val="ListBullet2"/>
      </w:pPr>
      <w:r w:rsidRPr="007D746B">
        <w:t>basic principles of risk management</w:t>
      </w:r>
    </w:p>
    <w:p w:rsidR="00000000" w:rsidRPr="007D746B" w:rsidP="007D746B">
      <w:pPr>
        <w:pStyle w:val="ListBullet2"/>
      </w:pPr>
      <w:r w:rsidRPr="007D746B">
        <w:t>commonly used hazard signs and</w:t>
      </w:r>
      <w:r w:rsidRPr="007D746B">
        <w:t xml:space="preserve"> safety symbols</w:t>
      </w:r>
    </w:p>
    <w:p w:rsidR="00000000" w:rsidRPr="007D746B" w:rsidP="007D746B">
      <w:pPr>
        <w:pStyle w:val="ListBullet2"/>
      </w:pPr>
      <w:r w:rsidRPr="007D746B">
        <w:t>common types and purpose of personal protective equipment (PPE)</w:t>
      </w:r>
    </w:p>
    <w:p w:rsidR="00000000" w:rsidRPr="007D746B" w:rsidP="007D746B">
      <w:pPr>
        <w:pStyle w:val="ListBullet"/>
      </w:pPr>
      <w:r w:rsidRPr="007D746B">
        <w:t>procedures for monitoring and evaluating safety control measures to maintain a safe work environment</w:t>
      </w:r>
    </w:p>
    <w:p w:rsidR="00000000" w:rsidRPr="007D746B" w:rsidP="007D746B">
      <w:pPr>
        <w:pStyle w:val="ListBullet"/>
      </w:pPr>
      <w:r w:rsidRPr="007D746B">
        <w:t>communication procedures, including reporting lines, within the motor sport environment</w:t>
      </w:r>
    </w:p>
    <w:p w:rsidR="00000000" w:rsidRPr="007D746B" w:rsidP="007D746B">
      <w:pPr>
        <w:pStyle w:val="ListBullet"/>
      </w:pPr>
      <w:r w:rsidRPr="007D746B">
        <w:t>methods of maintaining and analysing accident and incident reports</w:t>
      </w:r>
    </w:p>
    <w:p w:rsidR="00000000" w:rsidRPr="007D746B" w:rsidP="007D746B">
      <w:pPr>
        <w:pStyle w:val="ListBullet"/>
      </w:pPr>
      <w:r w:rsidRPr="007D746B">
        <w:t>procedures for reporting workplace risks and hazards, including required documentation</w:t>
      </w:r>
    </w:p>
    <w:p w:rsidR="00000000" w:rsidRPr="007D746B" w:rsidP="007D746B">
      <w:pPr>
        <w:pStyle w:val="ListBullet"/>
      </w:pPr>
      <w:r w:rsidRPr="007D746B">
        <w:t>applicable com</w:t>
      </w:r>
      <w:r w:rsidRPr="007D746B">
        <w:t>monwealth, state or territory legislation, regulations, standards and codes of practice relating to implementing and monitoring safety and risk management in a motor sport environment, including safety and environmental regulations.</w:t>
      </w:r>
    </w:p>
    <w:p w:rsidR="00000000" w:rsidRPr="007D746B" w:rsidP="007D746B">
      <w:pPr>
        <w:pStyle w:val="AllowPageBreak"/>
      </w:pPr>
    </w:p>
    <w:p w:rsidR="00000000" w:rsidRPr="007D746B" w:rsidP="007D746B">
      <w:pPr>
        <w:pStyle w:val="Heading1"/>
      </w:pPr>
      <w:bookmarkStart w:id="4" w:name="O_802741"/>
      <w:bookmarkEnd w:id="4"/>
      <w:r w:rsidRPr="007D746B">
        <w:t>Assess</w:t>
      </w:r>
      <w:r w:rsidRPr="007D746B">
        <w:t>ment Conditions</w:t>
      </w:r>
    </w:p>
    <w:p w:rsidR="00000000" w:rsidRPr="007D746B" w:rsidP="00174B20">
      <w:pPr>
        <w:pStyle w:val="BodyText"/>
      </w:pPr>
      <w:r w:rsidRPr="007D746B">
        <w:t>Assessors must satisfy NVR/AQTF assessor requirements.</w:t>
      </w:r>
    </w:p>
    <w:p w:rsidR="00000000" w:rsidRPr="007D746B" w:rsidP="00174B20">
      <w:pPr>
        <w:pStyle w:val="BodyText"/>
      </w:pPr>
      <w:r w:rsidRPr="007D746B">
        <w:t>Competency is to be assessed in the workplace or a simulated environment that accurately reflects performance in a real workplace setting.</w:t>
      </w:r>
    </w:p>
    <w:p w:rsidR="00000000" w:rsidRPr="007D746B" w:rsidP="00174B20">
      <w:pPr>
        <w:pStyle w:val="BodyText"/>
      </w:pPr>
      <w:r w:rsidRPr="007D746B">
        <w:t>Assessment must include direct observation o</w:t>
      </w:r>
      <w:r w:rsidRPr="007D746B">
        <w:t>f tasks.</w:t>
      </w:r>
    </w:p>
    <w:p w:rsidR="00000000" w:rsidRPr="007D746B" w:rsidP="00174B20">
      <w:pPr>
        <w:pStyle w:val="BodyText"/>
      </w:pPr>
      <w:r w:rsidRPr="007D746B">
        <w:t>Where assessment of competency includes third-party evidence, individuals must provide evidence that links them to having implemented and monitored safety and risk management, e.g. work order.</w:t>
      </w:r>
    </w:p>
    <w:p w:rsidR="00000000" w:rsidRPr="007D746B" w:rsidP="00174B20">
      <w:pPr>
        <w:pStyle w:val="BodyText"/>
      </w:pPr>
      <w:r w:rsidRPr="007D746B">
        <w:t>Assessors must verify performance evidence through questioning on skills and knowledge to ensure correct interpretation and application.</w:t>
      </w:r>
    </w:p>
    <w:p w:rsidR="00000000" w:rsidRPr="007D746B" w:rsidP="00174B20">
      <w:pPr>
        <w:pStyle w:val="BodyText"/>
      </w:pPr>
      <w:r w:rsidRPr="007D746B">
        <w:t>The following resources must be made available:</w:t>
      </w:r>
    </w:p>
    <w:p w:rsidR="00000000" w:rsidRPr="007D746B" w:rsidP="007D746B">
      <w:pPr>
        <w:pStyle w:val="ListBullet"/>
      </w:pPr>
      <w:r w:rsidRPr="007D746B">
        <w:t>motor sport event and motor sport workplace</w:t>
      </w:r>
    </w:p>
    <w:p w:rsidR="00000000" w:rsidRPr="007D746B" w:rsidP="007D746B">
      <w:pPr>
        <w:pStyle w:val="ListBullet"/>
      </w:pPr>
      <w:r w:rsidRPr="007D746B">
        <w:t>legislative and workplace</w:t>
      </w:r>
      <w:r w:rsidRPr="007D746B">
        <w:t xml:space="preserve"> information on safety policies and procedures</w:t>
      </w:r>
    </w:p>
    <w:p w:rsidR="00000000" w:rsidRPr="007D746B" w:rsidP="007D746B">
      <w:pPr>
        <w:pStyle w:val="ListBullet"/>
      </w:pPr>
      <w:r w:rsidRPr="007D746B">
        <w:t>motor sport event documentation, including rules and regulations, safety procedures and event procedures</w:t>
      </w:r>
    </w:p>
    <w:p w:rsidR="00000000" w:rsidRPr="007D746B" w:rsidP="007D746B">
      <w:pPr>
        <w:pStyle w:val="ListBullet"/>
      </w:pPr>
      <w:r w:rsidRPr="007D746B">
        <w:t>applicable PPE and safety equipment and resources.</w:t>
      </w:r>
    </w:p>
    <w:p w:rsidR="00000000" w:rsidRPr="007D746B" w:rsidP="007D746B">
      <w:pPr>
        <w:pStyle w:val="AllowPageBreak"/>
      </w:pPr>
    </w:p>
    <w:p w:rsidR="00000000" w:rsidRPr="007D746B" w:rsidP="007D746B">
      <w:pPr>
        <w:pStyle w:val="Heading1"/>
      </w:pPr>
      <w:bookmarkStart w:id="5" w:name="O_802744"/>
      <w:bookmarkEnd w:id="5"/>
      <w:r w:rsidRPr="007D746B">
        <w:t>Links</w:t>
      </w:r>
    </w:p>
    <w:p w:rsidR="00000000" w:rsidRPr="007D746B" w:rsidP="00174B20">
      <w:pPr>
        <w:pStyle w:val="BodyText"/>
      </w:pPr>
      <w:r w:rsidRPr="007D746B">
        <w:t>Companion Volume implementatio</w:t>
      </w:r>
      <w:r w:rsidRPr="007D746B">
        <w:t xml:space="preserve">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747F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D746B" w:rsidP="00174B20">
      <w:pPr>
        <w:pStyle w:val="BodyText"/>
      </w:pPr>
      <w:r w:rsidRPr="007D74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747F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D746B" w:rsidP="007D746B"/>
    <w:sectPr w:rsidSect="007D74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4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46B" w:rsidRPr="00174B20" w:rsidP="00174B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4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B20" w:rsidP="007D74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4B20" w:rsidP="007D74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4B20" w:rsidP="007D74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4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B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746B" w:rsidRPr="00174B20" w:rsidP="00174B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4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B20" w:rsidRPr="002D2AF8" w:rsidP="007D74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AURMSA002 Implement and monitor safety and risk management in a motor sport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174B20" w:rsidP="007D74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863D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462E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102B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4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74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74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74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74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74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74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74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74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74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74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746B"/>
  </w:style>
  <w:style w:type="character" w:customStyle="1" w:styleId="Heading1Char">
    <w:name w:val="Heading 1 Char"/>
    <w:basedOn w:val="DefaultParagraphFont"/>
    <w:link w:val="Heading1"/>
    <w:rsid w:val="007D74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74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74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74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746B"/>
    <w:rPr>
      <w:b/>
      <w:spacing w:val="0"/>
    </w:rPr>
  </w:style>
  <w:style w:type="paragraph" w:styleId="ListBullet2">
    <w:name w:val="List Bullet 2"/>
    <w:basedOn w:val="List2"/>
    <w:rsid w:val="007D74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74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74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74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74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74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7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7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74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74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74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74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74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74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74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74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74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74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74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74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74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74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74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74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74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74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74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74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74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74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74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74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74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74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74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746B"/>
    <w:rPr>
      <w:i/>
    </w:rPr>
  </w:style>
  <w:style w:type="paragraph" w:styleId="Caption">
    <w:name w:val="caption"/>
    <w:basedOn w:val="BodyText"/>
    <w:next w:val="Normal"/>
    <w:qFormat/>
    <w:rsid w:val="007D74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74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74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746B"/>
  </w:style>
  <w:style w:type="paragraph" w:styleId="TableofFigures">
    <w:name w:val="table of figures"/>
    <w:basedOn w:val="Normal"/>
    <w:next w:val="Normal"/>
    <w:semiHidden/>
    <w:rsid w:val="007D74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74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746B"/>
    <w:rPr>
      <w:rFonts w:ascii="Wingdings" w:hAnsi="Wingdings"/>
    </w:rPr>
  </w:style>
  <w:style w:type="paragraph" w:customStyle="1" w:styleId="TableHeading">
    <w:name w:val="Table Heading"/>
    <w:basedOn w:val="HeadingBase"/>
    <w:rsid w:val="007D74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746B"/>
    <w:rPr>
      <w:color w:val="0033CC"/>
      <w:u w:val="none"/>
    </w:rPr>
  </w:style>
  <w:style w:type="paragraph" w:customStyle="1" w:styleId="BodyTextRight">
    <w:name w:val="Body Text Right"/>
    <w:basedOn w:val="BodyText"/>
    <w:rsid w:val="007D74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74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74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74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74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74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746B"/>
    <w:rPr>
      <w:sz w:val="32"/>
    </w:rPr>
  </w:style>
  <w:style w:type="paragraph" w:customStyle="1" w:styleId="HeadingProcedure">
    <w:name w:val="Heading Procedure"/>
    <w:basedOn w:val="HeadingBase"/>
    <w:next w:val="Normal"/>
    <w:rsid w:val="007D74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746B"/>
    <w:pPr>
      <w:spacing w:before="60" w:after="60"/>
    </w:pPr>
  </w:style>
  <w:style w:type="paragraph" w:styleId="ListContinue">
    <w:name w:val="List Continue"/>
    <w:basedOn w:val="List"/>
    <w:rsid w:val="007D746B"/>
    <w:pPr>
      <w:ind w:firstLine="0"/>
    </w:pPr>
  </w:style>
  <w:style w:type="paragraph" w:customStyle="1" w:styleId="ListNote">
    <w:name w:val="List Note"/>
    <w:basedOn w:val="List"/>
    <w:rsid w:val="007D74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74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74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746B"/>
    <w:rPr>
      <w:rFonts w:ascii="Courier New" w:hAnsi="Courier New"/>
    </w:rPr>
  </w:style>
  <w:style w:type="paragraph" w:customStyle="1" w:styleId="NoteBullet">
    <w:name w:val="Note Bullet"/>
    <w:basedOn w:val="Note"/>
    <w:rsid w:val="007D74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74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74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74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74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74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74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746B"/>
    <w:rPr>
      <w:b/>
      <w:smallCaps/>
    </w:rPr>
  </w:style>
  <w:style w:type="paragraph" w:customStyle="1" w:styleId="TableListNumber">
    <w:name w:val="Table List Number"/>
    <w:basedOn w:val="ListNumber"/>
    <w:rsid w:val="007D74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74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746B"/>
    <w:pPr>
      <w:numPr>
        <w:numId w:val="9"/>
      </w:numPr>
    </w:pPr>
  </w:style>
  <w:style w:type="paragraph" w:customStyle="1" w:styleId="ListAlpha2">
    <w:name w:val="List Alpha 2"/>
    <w:basedOn w:val="List2"/>
    <w:rsid w:val="007D746B"/>
    <w:pPr>
      <w:numPr>
        <w:numId w:val="8"/>
      </w:numPr>
    </w:pPr>
  </w:style>
  <w:style w:type="paragraph" w:styleId="List2">
    <w:name w:val="List 2"/>
    <w:basedOn w:val="BodyText"/>
    <w:rsid w:val="007D74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74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74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74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74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74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746B"/>
    <w:pPr>
      <w:numPr>
        <w:numId w:val="4"/>
      </w:numPr>
    </w:pPr>
  </w:style>
  <w:style w:type="paragraph" w:styleId="ListContinue2">
    <w:name w:val="List Continue 2"/>
    <w:basedOn w:val="List2"/>
    <w:rsid w:val="007D746B"/>
    <w:pPr>
      <w:ind w:firstLine="0"/>
    </w:pPr>
  </w:style>
  <w:style w:type="paragraph" w:styleId="ListContinue3">
    <w:name w:val="List Continue 3"/>
    <w:basedOn w:val="List3"/>
    <w:rsid w:val="007D746B"/>
    <w:pPr>
      <w:ind w:left="1021" w:firstLine="0"/>
    </w:pPr>
  </w:style>
  <w:style w:type="paragraph" w:styleId="ListContinue4">
    <w:name w:val="List Continue 4"/>
    <w:basedOn w:val="List4"/>
    <w:rsid w:val="007D746B"/>
    <w:pPr>
      <w:ind w:firstLine="0"/>
    </w:pPr>
  </w:style>
  <w:style w:type="paragraph" w:styleId="ListContinue5">
    <w:name w:val="List Continue 5"/>
    <w:basedOn w:val="List5"/>
    <w:rsid w:val="007D746B"/>
    <w:pPr>
      <w:ind w:firstLine="0"/>
    </w:pPr>
  </w:style>
  <w:style w:type="paragraph" w:styleId="ListNumber3">
    <w:name w:val="List Number 3"/>
    <w:basedOn w:val="List3"/>
    <w:rsid w:val="007D746B"/>
    <w:pPr>
      <w:numPr>
        <w:numId w:val="5"/>
      </w:numPr>
    </w:pPr>
  </w:style>
  <w:style w:type="paragraph" w:styleId="ListNumber4">
    <w:name w:val="List Number 4"/>
    <w:basedOn w:val="List4"/>
    <w:rsid w:val="007D746B"/>
    <w:pPr>
      <w:numPr>
        <w:numId w:val="6"/>
      </w:numPr>
    </w:pPr>
  </w:style>
  <w:style w:type="paragraph" w:styleId="ListNumber5">
    <w:name w:val="List Number 5"/>
    <w:basedOn w:val="List5"/>
    <w:rsid w:val="007D746B"/>
    <w:pPr>
      <w:numPr>
        <w:numId w:val="7"/>
      </w:numPr>
    </w:pPr>
  </w:style>
  <w:style w:type="paragraph" w:styleId="BlockText">
    <w:name w:val="Block Text"/>
    <w:basedOn w:val="Normal"/>
    <w:rsid w:val="007D74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74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746B"/>
    <w:rPr>
      <w:sz w:val="16"/>
      <w:vertAlign w:val="superscript"/>
    </w:rPr>
  </w:style>
  <w:style w:type="character" w:customStyle="1" w:styleId="Symbols">
    <w:name w:val="Symbols"/>
    <w:basedOn w:val="DefaultParagraphFont"/>
    <w:rsid w:val="007D746B"/>
    <w:rPr>
      <w:rFonts w:ascii="Symbol" w:hAnsi="Symbol"/>
    </w:rPr>
  </w:style>
  <w:style w:type="character" w:customStyle="1" w:styleId="MenuOptions">
    <w:name w:val="Menu Options"/>
    <w:basedOn w:val="DefaultParagraphFont"/>
    <w:rsid w:val="007D74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746B"/>
    <w:rPr>
      <w:b/>
    </w:rPr>
  </w:style>
  <w:style w:type="character" w:customStyle="1" w:styleId="Underlined">
    <w:name w:val="Underlined"/>
    <w:basedOn w:val="DefaultParagraphFont"/>
    <w:rsid w:val="007D746B"/>
    <w:rPr>
      <w:u w:val="single"/>
    </w:rPr>
  </w:style>
  <w:style w:type="paragraph" w:customStyle="1" w:styleId="TableBodyTextRight">
    <w:name w:val="Table Body Text Right"/>
    <w:basedOn w:val="TableBodyText"/>
    <w:rsid w:val="007D74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746B"/>
    <w:rPr>
      <w:sz w:val="18"/>
    </w:rPr>
  </w:style>
  <w:style w:type="paragraph" w:customStyle="1" w:styleId="BodySmallRight">
    <w:name w:val="Body Small Right"/>
    <w:basedOn w:val="BodyTextRight"/>
    <w:rsid w:val="007D746B"/>
    <w:rPr>
      <w:sz w:val="18"/>
      <w:szCs w:val="18"/>
    </w:rPr>
  </w:style>
  <w:style w:type="paragraph" w:customStyle="1" w:styleId="MarginEdition">
    <w:name w:val="Margin Edition"/>
    <w:basedOn w:val="MarginNote"/>
    <w:rsid w:val="007D74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746B"/>
    <w:rPr>
      <w:sz w:val="2"/>
      <w:szCs w:val="2"/>
    </w:rPr>
  </w:style>
  <w:style w:type="character" w:customStyle="1" w:styleId="Small">
    <w:name w:val="Small"/>
    <w:basedOn w:val="DefaultParagraphFont"/>
    <w:rsid w:val="007D746B"/>
    <w:rPr>
      <w:sz w:val="16"/>
    </w:rPr>
  </w:style>
  <w:style w:type="paragraph" w:customStyle="1" w:styleId="WideTable">
    <w:name w:val="Wide Table"/>
    <w:basedOn w:val="Normal"/>
    <w:rsid w:val="007D74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746B"/>
  </w:style>
  <w:style w:type="paragraph" w:styleId="Quote">
    <w:name w:val="Quote"/>
    <w:basedOn w:val="Heading1"/>
    <w:link w:val="QuoteChar"/>
    <w:qFormat/>
    <w:rsid w:val="007D74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74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746B"/>
    <w:pPr>
      <w:pageBreakBefore/>
    </w:pPr>
  </w:style>
  <w:style w:type="paragraph" w:customStyle="1" w:styleId="Border">
    <w:name w:val="Border"/>
    <w:basedOn w:val="Normal"/>
    <w:qFormat/>
    <w:rsid w:val="007D74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74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4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4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74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74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74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74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74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746B"/>
    <w:rPr>
      <w:u w:val="single"/>
    </w:rPr>
  </w:style>
  <w:style w:type="character" w:customStyle="1" w:styleId="BoldandItalics">
    <w:name w:val="Bold and Italics"/>
    <w:qFormat/>
    <w:rsid w:val="007D746B"/>
    <w:rPr>
      <w:b/>
      <w:i/>
      <w:u w:val="none"/>
    </w:rPr>
  </w:style>
  <w:style w:type="paragraph" w:styleId="BalloonText">
    <w:name w:val="Balloon Text"/>
    <w:basedOn w:val="Normal"/>
    <w:link w:val="BalloonTextChar"/>
    <w:rsid w:val="007D74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74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74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74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74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74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746B"/>
    <w:pPr>
      <w:spacing w:before="0" w:after="0"/>
    </w:pPr>
  </w:style>
  <w:style w:type="paragraph" w:customStyle="1" w:styleId="BodyTextBold">
    <w:name w:val="Body Text Bold"/>
    <w:basedOn w:val="BodyText"/>
    <w:qFormat/>
    <w:rsid w:val="007D746B"/>
    <w:rPr>
      <w:b/>
    </w:rPr>
  </w:style>
  <w:style w:type="character" w:styleId="Hyperlink">
    <w:name w:val="Hyperlink"/>
    <w:basedOn w:val="DefaultParagraphFont"/>
    <w:uiPriority w:val="99"/>
    <w:unhideWhenUsed/>
    <w:rsid w:val="00174B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3050</Characters>
  <Application>Microsoft Office Word</Application>
  <DocSecurity>0</DocSecurity>
  <Lines>78</Lines>
  <Paragraphs>53</Paragraphs>
  <ScaleCrop>false</ScaleCrop>
  <Company>Author-it Software Corporation Ltd.</Company>
  <LinksUpToDate>false</LinksUpToDate>
  <CharactersWithSpaces>3437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AURMSA002 Implement and monitor safety and risk management in a motor sport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2020-11-13T03:52:00Z</dcterms:created>
  <dcterms:modified xsi:type="dcterms:W3CDTF">2020-11-13T03:52:00Z</dcterms:modified>
</cp:coreProperties>
</file>