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9AE" w:rsidP="00C30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AURMLA003 Inspect vehicles and equipment at motor sport events for compliance</w:t>
      </w:r>
      <w:r>
        <w:fldChar w:fldCharType="end"/>
      </w:r>
    </w:p>
    <w:p w:rsidR="00C309AE" w:rsidP="00C309AE">
      <w:pPr>
        <w:pStyle w:val="Version"/>
        <w:sectPr w:rsidSect="00BD4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E13" w:rsidP="00BD4E13">
      <w:pPr>
        <w:pStyle w:val="SuperHeading"/>
      </w:pPr>
      <w:r w:rsidRPr="00BD4E13">
        <w:t>Assessment Requirements for AURMLA003 Inspect vehicles and equipment at motor sport events for compliance</w:t>
      </w:r>
    </w:p>
    <w:p w:rsidR="00000000" w:rsidRPr="00BD4E13" w:rsidP="00BD4E13">
      <w:pPr>
        <w:pStyle w:val="Heading1"/>
      </w:pPr>
      <w:bookmarkStart w:id="1" w:name="O_802548"/>
      <w:bookmarkEnd w:id="1"/>
      <w:r w:rsidRPr="00BD4E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09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13" w:rsidP="00BD4E13">
            <w:pPr>
              <w:pStyle w:val="BodyText"/>
            </w:pPr>
            <w:r w:rsidRPr="00BD4E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3">
            <w:pPr>
              <w:pStyle w:val="BodyText"/>
              <w:rPr>
                <w:lang w:val="en-NZ"/>
              </w:rPr>
            </w:pPr>
            <w:r w:rsidRPr="00BD4E13">
              <w:rPr>
                <w:rStyle w:val="SpecialBold"/>
              </w:rPr>
              <w:t>Comment</w:t>
            </w:r>
          </w:p>
        </w:tc>
      </w:tr>
      <w:tr w:rsidTr="00C309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3">
            <w:pPr>
              <w:pStyle w:val="BodyText"/>
              <w:rPr>
                <w:lang w:val="en-NZ"/>
              </w:rPr>
            </w:pPr>
            <w:r w:rsidRPr="00BD4E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13" w:rsidP="00BD4E13">
            <w:pPr>
              <w:pStyle w:val="BodyText"/>
            </w:pPr>
            <w:r w:rsidRPr="00BD4E13">
              <w:t>New unit of competency.</w:t>
            </w:r>
          </w:p>
        </w:tc>
      </w:tr>
    </w:tbl>
    <w:p w:rsidR="00000000" w:rsidRPr="00BD4E13" w:rsidP="00BD4E13">
      <w:pPr>
        <w:pStyle w:val="BodyText"/>
      </w:pPr>
    </w:p>
    <w:p w:rsidR="00000000" w:rsidRPr="00BD4E13" w:rsidP="00BD4E13">
      <w:pPr>
        <w:pStyle w:val="AllowPageBreak"/>
      </w:pPr>
    </w:p>
    <w:p w:rsidR="00000000" w:rsidRPr="00BD4E13" w:rsidP="00BD4E13">
      <w:pPr>
        <w:pStyle w:val="Heading1"/>
      </w:pPr>
      <w:bookmarkStart w:id="2" w:name="O_802549"/>
      <w:bookmarkEnd w:id="2"/>
      <w:r w:rsidRPr="00BD4E13">
        <w:t>Performance Evidence</w:t>
      </w:r>
    </w:p>
    <w:p w:rsidR="00000000" w:rsidRPr="00BD4E13" w:rsidP="00C309AE">
      <w:pPr>
        <w:pStyle w:val="BodyText"/>
      </w:pPr>
      <w:r w:rsidRPr="00BD4E1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D4E13" w:rsidP="00BD4E13">
      <w:pPr>
        <w:pStyle w:val="ListBullet"/>
      </w:pPr>
      <w:r w:rsidRPr="00BD4E13">
        <w:t>inspect two different motor sport</w:t>
      </w:r>
      <w:r w:rsidRPr="00BD4E13">
        <w:t xml:space="preserve"> vehicles and their equipment at two different events and determine vehicle and driver compliance with eligibility and safety criteria for the particular event category in which they are entered.</w:t>
      </w:r>
    </w:p>
    <w:p w:rsidR="00000000" w:rsidRPr="00BD4E13" w:rsidP="00BD4E13">
      <w:pPr>
        <w:pStyle w:val="AllowPageBreak"/>
      </w:pPr>
    </w:p>
    <w:p w:rsidR="00000000" w:rsidRPr="00BD4E13" w:rsidP="00BD4E13">
      <w:pPr>
        <w:pStyle w:val="Heading1"/>
      </w:pPr>
      <w:bookmarkStart w:id="3" w:name="O_802550"/>
      <w:bookmarkEnd w:id="3"/>
      <w:r w:rsidRPr="00BD4E13">
        <w:t>Knowledge Evidence</w:t>
      </w:r>
    </w:p>
    <w:p w:rsidR="00000000" w:rsidRPr="00BD4E13" w:rsidP="00C309AE">
      <w:pPr>
        <w:pStyle w:val="BodyText"/>
      </w:pPr>
      <w:r w:rsidRPr="00BD4E13">
        <w:t>Individuals must be able to demonstrate knowledge of:</w:t>
      </w:r>
    </w:p>
    <w:p w:rsidR="00000000" w:rsidRPr="00BD4E13" w:rsidP="00BD4E13">
      <w:pPr>
        <w:pStyle w:val="ListBullet"/>
      </w:pPr>
      <w:r w:rsidRPr="00BD4E13">
        <w:t>work health and safety (WHS) and occupational health and safety (OHS) requirements relating to acting as a scrutineer at a motor sport event, including procedures for:</w:t>
      </w:r>
    </w:p>
    <w:p w:rsidR="00000000" w:rsidRPr="00BD4E13" w:rsidP="00BD4E13">
      <w:pPr>
        <w:pStyle w:val="ListBullet2"/>
      </w:pPr>
      <w:r w:rsidRPr="00BD4E13">
        <w:t>selecting and using personal pro</w:t>
      </w:r>
      <w:r w:rsidRPr="00BD4E13">
        <w:t>tective equipment (PPE)</w:t>
      </w:r>
    </w:p>
    <w:p w:rsidR="00000000" w:rsidRPr="00BD4E13" w:rsidP="00BD4E13">
      <w:pPr>
        <w:pStyle w:val="ListBullet2"/>
      </w:pPr>
      <w:r w:rsidRPr="00BD4E13">
        <w:t>lifting and supporting vehicles</w:t>
      </w:r>
    </w:p>
    <w:p w:rsidR="00000000" w:rsidRPr="00BD4E13" w:rsidP="00BD4E13">
      <w:pPr>
        <w:pStyle w:val="ListBullet2"/>
      </w:pPr>
      <w:r w:rsidRPr="00BD4E13">
        <w:t>using safety devices, including fire protection, safety cage, roll bars and safety harness</w:t>
      </w:r>
    </w:p>
    <w:p w:rsidR="00000000" w:rsidRPr="00BD4E13" w:rsidP="00BD4E13">
      <w:pPr>
        <w:pStyle w:val="ListBullet2"/>
      </w:pPr>
      <w:r w:rsidRPr="00BD4E13">
        <w:t>identifying hazards and managing risks associated with controlling public access to scrutineering area</w:t>
      </w:r>
    </w:p>
    <w:p w:rsidR="00000000" w:rsidRPr="00BD4E13" w:rsidP="00BD4E13">
      <w:pPr>
        <w:pStyle w:val="ListBullet"/>
      </w:pPr>
      <w:r w:rsidRPr="00BD4E13">
        <w:t>motor</w:t>
      </w:r>
      <w:r w:rsidRPr="00BD4E13">
        <w:t xml:space="preserve"> sport events in performance evidence, including:</w:t>
      </w:r>
    </w:p>
    <w:p w:rsidR="00000000" w:rsidRPr="00BD4E13" w:rsidP="00BD4E13">
      <w:pPr>
        <w:pStyle w:val="ListBullet2"/>
      </w:pPr>
      <w:r w:rsidRPr="00BD4E13">
        <w:t>code of conduct</w:t>
      </w:r>
    </w:p>
    <w:p w:rsidR="00000000" w:rsidRPr="00BD4E13" w:rsidP="00BD4E13">
      <w:pPr>
        <w:pStyle w:val="ListBullet2"/>
      </w:pPr>
      <w:r w:rsidRPr="00BD4E13">
        <w:t>organisational structures of events, including authority and communication lines</w:t>
      </w:r>
    </w:p>
    <w:p w:rsidR="00000000" w:rsidRPr="00BD4E13" w:rsidP="00BD4E13">
      <w:pPr>
        <w:pStyle w:val="ListBullet2"/>
      </w:pPr>
      <w:r w:rsidRPr="00BD4E13">
        <w:t>category rules and supplementary regulations of events</w:t>
      </w:r>
    </w:p>
    <w:p w:rsidR="00000000" w:rsidRPr="00BD4E13" w:rsidP="00BD4E13">
      <w:pPr>
        <w:pStyle w:val="ListBullet"/>
      </w:pPr>
      <w:r w:rsidRPr="00BD4E13">
        <w:t>types, characteristics and operating principles of v</w:t>
      </w:r>
      <w:r w:rsidRPr="00BD4E13">
        <w:t>ehicle mechanical systems, including brakes, exhaust, steering and driveline</w:t>
      </w:r>
    </w:p>
    <w:p w:rsidR="00000000" w:rsidRPr="00BD4E13" w:rsidP="00BD4E13">
      <w:pPr>
        <w:pStyle w:val="ListBullet"/>
      </w:pPr>
      <w:r w:rsidRPr="00BD4E13">
        <w:t>key characteristics of motor sport scrutineering, including:</w:t>
      </w:r>
    </w:p>
    <w:p w:rsidR="00000000" w:rsidRPr="00BD4E13" w:rsidP="00BD4E13">
      <w:pPr>
        <w:pStyle w:val="ListBullet2"/>
      </w:pPr>
      <w:r w:rsidRPr="00BD4E13">
        <w:t>responsibilities and tasks of a scrutineer</w:t>
      </w:r>
    </w:p>
    <w:p w:rsidR="00000000" w:rsidRPr="00BD4E13" w:rsidP="00BD4E13">
      <w:pPr>
        <w:pStyle w:val="ListBullet2"/>
      </w:pPr>
      <w:r w:rsidRPr="00BD4E13">
        <w:t>protocols for communicating with other officials</w:t>
      </w:r>
    </w:p>
    <w:p w:rsidR="00000000" w:rsidRPr="00BD4E13" w:rsidP="00BD4E13">
      <w:pPr>
        <w:pStyle w:val="ListBullet2"/>
      </w:pPr>
      <w:r w:rsidRPr="00BD4E13">
        <w:t>scrutineering procedures for motor sport vehicles</w:t>
      </w:r>
    </w:p>
    <w:p w:rsidR="00000000" w:rsidRPr="00BD4E13" w:rsidP="00BD4E13">
      <w:pPr>
        <w:pStyle w:val="ListBullet2"/>
      </w:pPr>
      <w:r w:rsidRPr="00BD4E13">
        <w:t>personal preparation, resources and equipment required for scrutineering</w:t>
      </w:r>
    </w:p>
    <w:p w:rsidR="00000000" w:rsidRPr="00BD4E13" w:rsidP="00BD4E13">
      <w:pPr>
        <w:pStyle w:val="ListBullet"/>
      </w:pPr>
      <w:r w:rsidRPr="00BD4E13">
        <w:t>procedures for examining vehicles and equipment for mechanical and safety compliance, including:</w:t>
      </w:r>
    </w:p>
    <w:p w:rsidR="00000000" w:rsidRPr="00BD4E13" w:rsidP="00BD4E13">
      <w:pPr>
        <w:pStyle w:val="ListBullet2"/>
      </w:pPr>
      <w:r w:rsidRPr="00BD4E13">
        <w:t>safe operation of testing and meas</w:t>
      </w:r>
      <w:r w:rsidRPr="00BD4E13">
        <w:t>uring instruments and equipment</w:t>
      </w:r>
    </w:p>
    <w:p w:rsidR="00000000" w:rsidRPr="00BD4E13" w:rsidP="00BD4E13">
      <w:pPr>
        <w:pStyle w:val="ListBullet2"/>
      </w:pPr>
      <w:r w:rsidRPr="00BD4E13">
        <w:t>types of scrutineering reports and methods of completing the reports, including procedures for reporting non-compliance and incidents</w:t>
      </w:r>
    </w:p>
    <w:p w:rsidR="00000000" w:rsidRPr="00BD4E13" w:rsidP="00BD4E13">
      <w:pPr>
        <w:pStyle w:val="ListBullet"/>
      </w:pPr>
      <w:r w:rsidRPr="00BD4E13">
        <w:t xml:space="preserve">organisational policies and procedures relating to motor sport scrutineering suitable to </w:t>
      </w:r>
      <w:r w:rsidRPr="00BD4E13">
        <w:t>the event type, location and organising body, including:</w:t>
      </w:r>
    </w:p>
    <w:p w:rsidR="00000000" w:rsidRPr="00BD4E13" w:rsidP="00BD4E13">
      <w:pPr>
        <w:pStyle w:val="ListBullet2"/>
      </w:pPr>
      <w:r w:rsidRPr="00BD4E13">
        <w:t>ethical requirements</w:t>
      </w:r>
    </w:p>
    <w:p w:rsidR="00000000" w:rsidRPr="00BD4E13" w:rsidP="00BD4E13">
      <w:pPr>
        <w:pStyle w:val="ListBullet2"/>
      </w:pPr>
      <w:r w:rsidRPr="00BD4E13">
        <w:t>emergency response procedures</w:t>
      </w:r>
    </w:p>
    <w:p w:rsidR="00000000" w:rsidRPr="00BD4E13" w:rsidP="00BD4E13">
      <w:pPr>
        <w:pStyle w:val="ListBullet2"/>
      </w:pPr>
      <w:r w:rsidRPr="00BD4E13">
        <w:t>reporting and recording procedures</w:t>
      </w:r>
    </w:p>
    <w:p w:rsidR="00000000" w:rsidRPr="00BD4E13" w:rsidP="00BD4E13">
      <w:pPr>
        <w:pStyle w:val="ListBullet2"/>
      </w:pPr>
      <w:r w:rsidRPr="00BD4E13">
        <w:t>planning processes for events.</w:t>
      </w:r>
    </w:p>
    <w:p w:rsidR="00000000" w:rsidRPr="00BD4E13" w:rsidP="00BD4E13">
      <w:pPr>
        <w:pStyle w:val="AllowPageBreak"/>
      </w:pPr>
    </w:p>
    <w:p w:rsidR="00000000" w:rsidRPr="00BD4E13" w:rsidP="00BD4E13">
      <w:pPr>
        <w:pStyle w:val="Heading1"/>
      </w:pPr>
      <w:bookmarkStart w:id="4" w:name="O_802551"/>
      <w:bookmarkEnd w:id="4"/>
      <w:r w:rsidRPr="00BD4E13">
        <w:t>Assessment Conditions</w:t>
      </w:r>
    </w:p>
    <w:p w:rsidR="00000000" w:rsidRPr="00BD4E13" w:rsidP="00C309AE">
      <w:pPr>
        <w:pStyle w:val="BodyText"/>
      </w:pPr>
      <w:r w:rsidRPr="00BD4E13">
        <w:t>Assessors must satisfy NVR/AQTF assessor requirements.</w:t>
      </w:r>
    </w:p>
    <w:p w:rsidR="00000000" w:rsidRPr="00BD4E13" w:rsidP="00C309AE">
      <w:pPr>
        <w:pStyle w:val="BodyText"/>
      </w:pPr>
      <w:r w:rsidRPr="00BD4E13">
        <w:t>Competency is to be assessed in the workplace or a simulated environment that accurately reflects performance in a real workplace setting.</w:t>
      </w:r>
    </w:p>
    <w:p w:rsidR="00000000" w:rsidRPr="00BD4E13" w:rsidP="00C309AE">
      <w:pPr>
        <w:pStyle w:val="BodyText"/>
      </w:pPr>
      <w:r w:rsidRPr="00BD4E13">
        <w:t>Assessment must include direct observation of tasks.</w:t>
      </w:r>
    </w:p>
    <w:p w:rsidR="00000000" w:rsidRPr="00BD4E13" w:rsidP="00C309AE">
      <w:pPr>
        <w:pStyle w:val="BodyText"/>
      </w:pPr>
      <w:r w:rsidRPr="00BD4E13">
        <w:t xml:space="preserve">Where </w:t>
      </w:r>
      <w:r w:rsidRPr="00BD4E13">
        <w:t>assessment of competency includes third-party evidence, individuals must provide evidence that links them to having inspected compliance of motor sport drivers, vehicles and equipment with motor sport event rules and regulations, e.g. event sign-on sheet.</w:t>
      </w:r>
    </w:p>
    <w:p w:rsidR="00000000" w:rsidRPr="00BD4E13" w:rsidP="00C309AE">
      <w:pPr>
        <w:pStyle w:val="BodyText"/>
      </w:pPr>
      <w:r w:rsidRPr="00BD4E13">
        <w:t>Assessors must verify performance evidence through questioning on skills and knowledge to ensure correct interpretation and application.</w:t>
      </w:r>
    </w:p>
    <w:p w:rsidR="00000000" w:rsidRPr="00BD4E13" w:rsidP="00C309AE">
      <w:pPr>
        <w:pStyle w:val="BodyText"/>
      </w:pPr>
      <w:r w:rsidRPr="00BD4E13">
        <w:t>The following resources must be made available:</w:t>
      </w:r>
    </w:p>
    <w:p w:rsidR="00000000" w:rsidRPr="00BD4E13" w:rsidP="00BD4E13">
      <w:pPr>
        <w:pStyle w:val="ListBullet"/>
      </w:pPr>
      <w:r w:rsidRPr="00BD4E13">
        <w:t>two different motor sport events</w:t>
      </w:r>
    </w:p>
    <w:p w:rsidR="00000000" w:rsidRPr="00BD4E13" w:rsidP="00BD4E13">
      <w:pPr>
        <w:pStyle w:val="ListBullet"/>
      </w:pPr>
      <w:r w:rsidRPr="00BD4E13">
        <w:t>motor sport event scrutineering doc</w:t>
      </w:r>
      <w:r w:rsidRPr="00BD4E13">
        <w:t>umentation, including rules and regulations, safety procedures and event procedures</w:t>
      </w:r>
    </w:p>
    <w:p w:rsidR="00000000" w:rsidRPr="00BD4E13" w:rsidP="00BD4E13">
      <w:pPr>
        <w:pStyle w:val="ListBullet"/>
      </w:pPr>
      <w:r w:rsidRPr="00BD4E13">
        <w:t>two different motor sport competition vehicles requiring scrutineering</w:t>
      </w:r>
    </w:p>
    <w:p w:rsidR="00000000" w:rsidRPr="00BD4E13" w:rsidP="00BD4E13">
      <w:pPr>
        <w:pStyle w:val="ListBullet"/>
      </w:pPr>
      <w:r w:rsidRPr="00BD4E13">
        <w:t>equipment and materials appropriate for motor sport event scrutineering, including PPE and testing eq</w:t>
      </w:r>
      <w:r w:rsidRPr="00BD4E13">
        <w:t>uipment.</w:t>
      </w:r>
    </w:p>
    <w:p w:rsidR="00000000" w:rsidRPr="00BD4E13" w:rsidP="00BD4E13">
      <w:pPr>
        <w:pStyle w:val="AllowPageBreak"/>
      </w:pPr>
    </w:p>
    <w:p w:rsidR="00000000" w:rsidRPr="00BD4E13" w:rsidP="00BD4E13">
      <w:pPr>
        <w:pStyle w:val="Heading1"/>
      </w:pPr>
      <w:bookmarkStart w:id="5" w:name="O_802554"/>
      <w:bookmarkEnd w:id="5"/>
      <w:r w:rsidRPr="00BD4E13">
        <w:t>Links</w:t>
      </w:r>
    </w:p>
    <w:p w:rsidR="00000000" w:rsidRPr="00BD4E13" w:rsidP="00C309AE">
      <w:pPr>
        <w:pStyle w:val="BodyText"/>
      </w:pPr>
      <w:r w:rsidRPr="00BD4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56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4E13" w:rsidP="00C309AE">
      <w:pPr>
        <w:pStyle w:val="BodyText"/>
      </w:pPr>
      <w:r w:rsidRPr="00BD4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56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4E13" w:rsidP="00BD4E13"/>
    <w:sectPr w:rsidSect="00BD4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3" w:rsidRPr="00C309AE" w:rsidP="00C30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AE" w:rsidP="00BD4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9AE" w:rsidP="00BD4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309AE" w:rsidP="00BD4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E13" w:rsidRPr="00C309AE" w:rsidP="00C30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AE" w:rsidRPr="002D2AF8" w:rsidP="00BD4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AURMLA003 Inspect vehicles and equipment at motor sport events for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309AE" w:rsidP="00BD4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FC5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CD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649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E13"/>
  </w:style>
  <w:style w:type="character" w:customStyle="1" w:styleId="Heading1Char">
    <w:name w:val="Heading 1 Char"/>
    <w:basedOn w:val="DefaultParagraphFont"/>
    <w:link w:val="Heading1"/>
    <w:rsid w:val="00BD4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E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E13"/>
    <w:rPr>
      <w:b/>
      <w:spacing w:val="0"/>
    </w:rPr>
  </w:style>
  <w:style w:type="paragraph" w:styleId="ListBullet2">
    <w:name w:val="List Bullet 2"/>
    <w:basedOn w:val="List2"/>
    <w:rsid w:val="00BD4E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E13"/>
    <w:rPr>
      <w:i/>
    </w:rPr>
  </w:style>
  <w:style w:type="paragraph" w:styleId="Caption">
    <w:name w:val="caption"/>
    <w:basedOn w:val="BodyText"/>
    <w:next w:val="Normal"/>
    <w:qFormat/>
    <w:rsid w:val="00BD4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E13"/>
  </w:style>
  <w:style w:type="paragraph" w:styleId="TableofFigures">
    <w:name w:val="table of figures"/>
    <w:basedOn w:val="Normal"/>
    <w:next w:val="Normal"/>
    <w:semiHidden/>
    <w:rsid w:val="00BD4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E13"/>
    <w:rPr>
      <w:rFonts w:ascii="Wingdings" w:hAnsi="Wingdings"/>
    </w:rPr>
  </w:style>
  <w:style w:type="paragraph" w:customStyle="1" w:styleId="TableHeading">
    <w:name w:val="Table Heading"/>
    <w:basedOn w:val="HeadingBase"/>
    <w:rsid w:val="00BD4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E13"/>
    <w:rPr>
      <w:color w:val="0033CC"/>
      <w:u w:val="none"/>
    </w:rPr>
  </w:style>
  <w:style w:type="paragraph" w:customStyle="1" w:styleId="BodyTextRight">
    <w:name w:val="Body Text Right"/>
    <w:basedOn w:val="BodyText"/>
    <w:rsid w:val="00BD4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E13"/>
    <w:rPr>
      <w:sz w:val="32"/>
    </w:rPr>
  </w:style>
  <w:style w:type="paragraph" w:customStyle="1" w:styleId="HeadingProcedure">
    <w:name w:val="Heading Procedure"/>
    <w:basedOn w:val="HeadingBase"/>
    <w:next w:val="Normal"/>
    <w:rsid w:val="00BD4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E13"/>
    <w:pPr>
      <w:spacing w:before="60" w:after="60"/>
    </w:pPr>
  </w:style>
  <w:style w:type="paragraph" w:styleId="ListContinue">
    <w:name w:val="List Continue"/>
    <w:basedOn w:val="List"/>
    <w:rsid w:val="00BD4E13"/>
    <w:pPr>
      <w:ind w:firstLine="0"/>
    </w:pPr>
  </w:style>
  <w:style w:type="paragraph" w:customStyle="1" w:styleId="ListNote">
    <w:name w:val="List Note"/>
    <w:basedOn w:val="List"/>
    <w:rsid w:val="00BD4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E13"/>
    <w:rPr>
      <w:rFonts w:ascii="Courier New" w:hAnsi="Courier New"/>
    </w:rPr>
  </w:style>
  <w:style w:type="paragraph" w:customStyle="1" w:styleId="NoteBullet">
    <w:name w:val="Note Bullet"/>
    <w:basedOn w:val="Note"/>
    <w:rsid w:val="00BD4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E13"/>
    <w:rPr>
      <w:b/>
      <w:smallCaps/>
    </w:rPr>
  </w:style>
  <w:style w:type="paragraph" w:customStyle="1" w:styleId="TableListNumber">
    <w:name w:val="Table List Number"/>
    <w:basedOn w:val="ListNumber"/>
    <w:rsid w:val="00BD4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E13"/>
    <w:pPr>
      <w:numPr>
        <w:numId w:val="9"/>
      </w:numPr>
    </w:pPr>
  </w:style>
  <w:style w:type="paragraph" w:customStyle="1" w:styleId="ListAlpha2">
    <w:name w:val="List Alpha 2"/>
    <w:basedOn w:val="List2"/>
    <w:rsid w:val="00BD4E13"/>
    <w:pPr>
      <w:numPr>
        <w:numId w:val="8"/>
      </w:numPr>
    </w:pPr>
  </w:style>
  <w:style w:type="paragraph" w:styleId="List2">
    <w:name w:val="List 2"/>
    <w:basedOn w:val="BodyText"/>
    <w:rsid w:val="00BD4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E13"/>
    <w:pPr>
      <w:numPr>
        <w:numId w:val="4"/>
      </w:numPr>
    </w:pPr>
  </w:style>
  <w:style w:type="paragraph" w:styleId="ListContinue2">
    <w:name w:val="List Continue 2"/>
    <w:basedOn w:val="List2"/>
    <w:rsid w:val="00BD4E13"/>
    <w:pPr>
      <w:ind w:firstLine="0"/>
    </w:pPr>
  </w:style>
  <w:style w:type="paragraph" w:styleId="ListContinue3">
    <w:name w:val="List Continue 3"/>
    <w:basedOn w:val="List3"/>
    <w:rsid w:val="00BD4E13"/>
    <w:pPr>
      <w:ind w:left="1021" w:firstLine="0"/>
    </w:pPr>
  </w:style>
  <w:style w:type="paragraph" w:styleId="ListContinue4">
    <w:name w:val="List Continue 4"/>
    <w:basedOn w:val="List4"/>
    <w:rsid w:val="00BD4E13"/>
    <w:pPr>
      <w:ind w:firstLine="0"/>
    </w:pPr>
  </w:style>
  <w:style w:type="paragraph" w:styleId="ListContinue5">
    <w:name w:val="List Continue 5"/>
    <w:basedOn w:val="List5"/>
    <w:rsid w:val="00BD4E13"/>
    <w:pPr>
      <w:ind w:firstLine="0"/>
    </w:pPr>
  </w:style>
  <w:style w:type="paragraph" w:styleId="ListNumber3">
    <w:name w:val="List Number 3"/>
    <w:basedOn w:val="List3"/>
    <w:rsid w:val="00BD4E13"/>
    <w:pPr>
      <w:numPr>
        <w:numId w:val="5"/>
      </w:numPr>
    </w:pPr>
  </w:style>
  <w:style w:type="paragraph" w:styleId="ListNumber4">
    <w:name w:val="List Number 4"/>
    <w:basedOn w:val="List4"/>
    <w:rsid w:val="00BD4E13"/>
    <w:pPr>
      <w:numPr>
        <w:numId w:val="6"/>
      </w:numPr>
    </w:pPr>
  </w:style>
  <w:style w:type="paragraph" w:styleId="ListNumber5">
    <w:name w:val="List Number 5"/>
    <w:basedOn w:val="List5"/>
    <w:rsid w:val="00BD4E13"/>
    <w:pPr>
      <w:numPr>
        <w:numId w:val="7"/>
      </w:numPr>
    </w:pPr>
  </w:style>
  <w:style w:type="paragraph" w:styleId="BlockText">
    <w:name w:val="Block Text"/>
    <w:basedOn w:val="Normal"/>
    <w:rsid w:val="00BD4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E13"/>
    <w:rPr>
      <w:sz w:val="16"/>
      <w:vertAlign w:val="superscript"/>
    </w:rPr>
  </w:style>
  <w:style w:type="character" w:customStyle="1" w:styleId="Symbols">
    <w:name w:val="Symbols"/>
    <w:basedOn w:val="DefaultParagraphFont"/>
    <w:rsid w:val="00BD4E13"/>
    <w:rPr>
      <w:rFonts w:ascii="Symbol" w:hAnsi="Symbol"/>
    </w:rPr>
  </w:style>
  <w:style w:type="character" w:customStyle="1" w:styleId="MenuOptions">
    <w:name w:val="Menu Options"/>
    <w:basedOn w:val="DefaultParagraphFont"/>
    <w:rsid w:val="00BD4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E13"/>
    <w:rPr>
      <w:b/>
    </w:rPr>
  </w:style>
  <w:style w:type="character" w:customStyle="1" w:styleId="Underlined">
    <w:name w:val="Underlined"/>
    <w:basedOn w:val="DefaultParagraphFont"/>
    <w:rsid w:val="00BD4E13"/>
    <w:rPr>
      <w:u w:val="single"/>
    </w:rPr>
  </w:style>
  <w:style w:type="paragraph" w:customStyle="1" w:styleId="TableBodyTextRight">
    <w:name w:val="Table Body Text Right"/>
    <w:basedOn w:val="TableBodyText"/>
    <w:rsid w:val="00BD4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E13"/>
    <w:rPr>
      <w:sz w:val="18"/>
    </w:rPr>
  </w:style>
  <w:style w:type="paragraph" w:customStyle="1" w:styleId="BodySmallRight">
    <w:name w:val="Body Small Right"/>
    <w:basedOn w:val="BodyTextRight"/>
    <w:rsid w:val="00BD4E13"/>
    <w:rPr>
      <w:sz w:val="18"/>
      <w:szCs w:val="18"/>
    </w:rPr>
  </w:style>
  <w:style w:type="paragraph" w:customStyle="1" w:styleId="MarginEdition">
    <w:name w:val="Margin Edition"/>
    <w:basedOn w:val="MarginNote"/>
    <w:rsid w:val="00BD4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E13"/>
    <w:rPr>
      <w:sz w:val="2"/>
      <w:szCs w:val="2"/>
    </w:rPr>
  </w:style>
  <w:style w:type="character" w:customStyle="1" w:styleId="Small">
    <w:name w:val="Small"/>
    <w:basedOn w:val="DefaultParagraphFont"/>
    <w:rsid w:val="00BD4E13"/>
    <w:rPr>
      <w:sz w:val="16"/>
    </w:rPr>
  </w:style>
  <w:style w:type="paragraph" w:customStyle="1" w:styleId="WideTable">
    <w:name w:val="Wide Table"/>
    <w:basedOn w:val="Normal"/>
    <w:rsid w:val="00BD4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E13"/>
  </w:style>
  <w:style w:type="paragraph" w:styleId="Quote">
    <w:name w:val="Quote"/>
    <w:basedOn w:val="Heading1"/>
    <w:link w:val="QuoteChar"/>
    <w:qFormat/>
    <w:rsid w:val="00BD4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E13"/>
    <w:pPr>
      <w:pageBreakBefore/>
    </w:pPr>
  </w:style>
  <w:style w:type="paragraph" w:customStyle="1" w:styleId="Border">
    <w:name w:val="Border"/>
    <w:basedOn w:val="Normal"/>
    <w:qFormat/>
    <w:rsid w:val="00BD4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E13"/>
    <w:rPr>
      <w:u w:val="single"/>
    </w:rPr>
  </w:style>
  <w:style w:type="character" w:customStyle="1" w:styleId="BoldandItalics">
    <w:name w:val="Bold and Italics"/>
    <w:qFormat/>
    <w:rsid w:val="00BD4E13"/>
    <w:rPr>
      <w:b/>
      <w:i/>
      <w:u w:val="none"/>
    </w:rPr>
  </w:style>
  <w:style w:type="paragraph" w:styleId="BalloonText">
    <w:name w:val="Balloon Text"/>
    <w:basedOn w:val="Normal"/>
    <w:link w:val="BalloonTextChar"/>
    <w:rsid w:val="00BD4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E13"/>
    <w:pPr>
      <w:spacing w:before="0" w:after="0"/>
    </w:pPr>
  </w:style>
  <w:style w:type="paragraph" w:customStyle="1" w:styleId="BodyTextBold">
    <w:name w:val="Body Text Bold"/>
    <w:basedOn w:val="BodyText"/>
    <w:qFormat/>
    <w:rsid w:val="00BD4E13"/>
    <w:rPr>
      <w:b/>
    </w:rPr>
  </w:style>
  <w:style w:type="character" w:styleId="Hyperlink">
    <w:name w:val="Hyperlink"/>
    <w:basedOn w:val="DefaultParagraphFont"/>
    <w:uiPriority w:val="99"/>
    <w:unhideWhenUsed/>
    <w:rsid w:val="00C30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3575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AURMLA003 Inspect vehicles and equipment at motor sport events for compliance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