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063" w:rsidP="00265063">
      <w:pPr>
        <w:pStyle w:val="Title"/>
      </w:pPr>
      <w:r>
        <w:fldChar w:fldCharType="begin"/>
      </w:r>
      <w:r>
        <w:instrText xml:space="preserve"> TITLE   \* MERGEFORMAT </w:instrText>
      </w:r>
      <w:r>
        <w:fldChar w:fldCharType="separate"/>
      </w:r>
      <w:r>
        <w:t>AURMLA002 Monitor motor sport official and volunteer application of rules and regulations</w:t>
      </w:r>
      <w:r>
        <w:fldChar w:fldCharType="end"/>
      </w:r>
    </w:p>
    <w:p w:rsidR="00265063" w:rsidP="00265063">
      <w:pPr>
        <w:pStyle w:val="Version"/>
        <w:sectPr w:rsidSect="008F1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6B7" w:rsidP="008F16B7">
      <w:pPr>
        <w:pStyle w:val="SuperHeading"/>
      </w:pPr>
      <w:r w:rsidRPr="008F16B7">
        <w:t>AURMLA002 Monitor motor sport official and volunteer application of rules and regulations</w:t>
      </w:r>
    </w:p>
    <w:p w:rsidR="00000000" w:rsidRPr="008F16B7" w:rsidP="008F16B7">
      <w:pPr>
        <w:pStyle w:val="Heading1"/>
      </w:pPr>
      <w:bookmarkStart w:id="1" w:name="O_802519"/>
      <w:bookmarkEnd w:id="1"/>
      <w:r w:rsidRPr="008F16B7">
        <w:t>Modification History</w:t>
      </w:r>
    </w:p>
    <w:tbl>
      <w:tblPr>
        <w:tblW w:w="9639" w:type="dxa"/>
        <w:tblLayout w:type="fixed"/>
        <w:tblCellMar>
          <w:left w:w="62" w:type="dxa"/>
          <w:right w:w="62" w:type="dxa"/>
        </w:tblCellMar>
        <w:tblLook w:val="0000"/>
      </w:tblPr>
      <w:tblGrid>
        <w:gridCol w:w="2835"/>
        <w:gridCol w:w="6804"/>
      </w:tblGrid>
      <w:tr w:rsidTr="002650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6B7" w:rsidP="008F16B7">
            <w:pPr>
              <w:pStyle w:val="BodyText"/>
            </w:pPr>
            <w:r w:rsidRPr="008F16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6B7">
            <w:pPr>
              <w:pStyle w:val="BodyText"/>
              <w:rPr>
                <w:lang w:val="en-NZ"/>
              </w:rPr>
            </w:pPr>
            <w:r w:rsidRPr="008F16B7">
              <w:rPr>
                <w:rStyle w:val="SpecialBold"/>
              </w:rPr>
              <w:t>Comment</w:t>
            </w:r>
          </w:p>
        </w:tc>
      </w:tr>
      <w:tr w:rsidTr="002650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6B7">
            <w:pPr>
              <w:pStyle w:val="BodyText"/>
              <w:rPr>
                <w:lang w:val="en-NZ"/>
              </w:rPr>
            </w:pPr>
            <w:r w:rsidRPr="008F16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6B7" w:rsidP="008F16B7">
            <w:pPr>
              <w:pStyle w:val="BodyText"/>
            </w:pPr>
            <w:r w:rsidRPr="008F16B7">
              <w:t>New unit of competency.</w:t>
            </w:r>
          </w:p>
        </w:tc>
      </w:tr>
    </w:tbl>
    <w:p w:rsidR="00000000" w:rsidRPr="008F16B7" w:rsidP="008F16B7">
      <w:pPr>
        <w:pStyle w:val="BodyText"/>
      </w:pPr>
    </w:p>
    <w:p w:rsidR="00000000" w:rsidRPr="008F16B7" w:rsidP="008F16B7">
      <w:pPr>
        <w:pStyle w:val="AllowPageBreak"/>
      </w:pPr>
    </w:p>
    <w:p w:rsidR="00000000" w:rsidRPr="008F16B7" w:rsidP="008F16B7">
      <w:pPr>
        <w:pStyle w:val="Heading1"/>
      </w:pPr>
      <w:bookmarkStart w:id="2" w:name="O_802520"/>
      <w:bookmarkEnd w:id="2"/>
      <w:r w:rsidRPr="008F16B7">
        <w:t>Application</w:t>
      </w:r>
    </w:p>
    <w:p w:rsidR="00000000" w:rsidRPr="008F16B7" w:rsidP="00265063">
      <w:pPr>
        <w:pStyle w:val="BodyText"/>
      </w:pPr>
      <w:r w:rsidRPr="008F16B7">
        <w:t>This unit describes the performance outcomes required to ensure that officials, support staff and volunteers at a motor sport event are applying the relevant rules and regulations accurately and consistently. It involves monitoring their interpretation and</w:t>
      </w:r>
      <w:r w:rsidRPr="008F16B7">
        <w:t xml:space="preserve"> application of rules and regulations, and applying conflict resolution strategies to prevent or address minor disputes arising as a result of decisions made during motor sport events, including in practice sessions.</w:t>
      </w:r>
    </w:p>
    <w:p w:rsidR="00000000" w:rsidRPr="008F16B7" w:rsidP="00265063">
      <w:pPr>
        <w:pStyle w:val="BodyText"/>
      </w:pPr>
      <w:r w:rsidRPr="008F16B7">
        <w:t>It applies to those working in the mot</w:t>
      </w:r>
      <w:r w:rsidRPr="008F16B7">
        <w:t>or sport industry.</w:t>
      </w:r>
    </w:p>
    <w:p w:rsidR="00000000" w:rsidRPr="008F16B7" w:rsidP="00265063">
      <w:pPr>
        <w:pStyle w:val="BodyText"/>
      </w:pPr>
      <w:r w:rsidRPr="008F16B7">
        <w:t>No licensing, legislative, regulatory or certification requirements apply to this unit at the time of publication.</w:t>
      </w:r>
    </w:p>
    <w:p w:rsidR="00000000" w:rsidRPr="008F16B7" w:rsidP="008F16B7">
      <w:pPr>
        <w:pStyle w:val="Heading1"/>
      </w:pPr>
      <w:bookmarkStart w:id="3" w:name="O_802522"/>
      <w:bookmarkEnd w:id="3"/>
      <w:r w:rsidRPr="008F16B7">
        <w:t>Competency Field</w:t>
      </w:r>
    </w:p>
    <w:p w:rsidR="00000000" w:rsidRPr="008F16B7" w:rsidP="00265063">
      <w:pPr>
        <w:pStyle w:val="BodyText"/>
      </w:pPr>
      <w:r w:rsidRPr="008F16B7">
        <w:t>Motor Sport</w:t>
      </w:r>
    </w:p>
    <w:p w:rsidR="00000000" w:rsidRPr="008F16B7" w:rsidP="008F16B7">
      <w:pPr>
        <w:pStyle w:val="Heading1"/>
      </w:pPr>
      <w:bookmarkStart w:id="4" w:name="O_802523"/>
      <w:bookmarkEnd w:id="4"/>
      <w:r w:rsidRPr="008F16B7">
        <w:t>Unit Sector</w:t>
      </w:r>
    </w:p>
    <w:p w:rsidR="00000000" w:rsidRPr="008F16B7" w:rsidP="00265063">
      <w:pPr>
        <w:pStyle w:val="BodyText"/>
      </w:pPr>
      <w:r w:rsidRPr="008F16B7">
        <w:t>Regulatory or Legal</w:t>
      </w:r>
    </w:p>
    <w:p w:rsidR="00000000" w:rsidRPr="008F16B7" w:rsidP="008F16B7">
      <w:pPr>
        <w:pStyle w:val="Heading1"/>
      </w:pPr>
      <w:bookmarkStart w:id="5" w:name="O_802524"/>
      <w:bookmarkEnd w:id="5"/>
      <w:r w:rsidRPr="008F16B7">
        <w:t>Elements and Performance Criteria</w:t>
      </w:r>
    </w:p>
    <w:tbl>
      <w:tblPr>
        <w:tblW w:w="9639" w:type="dxa"/>
        <w:tblLayout w:type="fixed"/>
        <w:tblCellMar>
          <w:left w:w="62" w:type="dxa"/>
          <w:right w:w="62" w:type="dxa"/>
        </w:tblCellMar>
        <w:tblLook w:val="0000"/>
      </w:tblPr>
      <w:tblGrid>
        <w:gridCol w:w="2835"/>
        <w:gridCol w:w="6804"/>
      </w:tblGrid>
      <w:tr w:rsidTr="008F16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BodyText"/>
            </w:pPr>
            <w:r w:rsidRPr="008F16B7">
              <w:rPr>
                <w:rStyle w:val="SpecialBold"/>
              </w:rPr>
              <w:t>Elements</w:t>
            </w:r>
          </w:p>
          <w:p w:rsidR="00000000" w:rsidRPr="008F16B7" w:rsidP="008F16B7">
            <w:pPr>
              <w:pStyle w:val="BodyText"/>
            </w:pPr>
            <w:r w:rsidRPr="008F16B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BodyText"/>
            </w:pPr>
            <w:r w:rsidRPr="008F16B7">
              <w:rPr>
                <w:rStyle w:val="SpecialBold"/>
              </w:rPr>
              <w:t>Performance Criteria</w:t>
            </w:r>
          </w:p>
          <w:p w:rsidR="00000000" w:rsidP="008F16B7">
            <w:pPr>
              <w:pStyle w:val="BodyText"/>
              <w:rPr>
                <w:lang w:val="en-NZ"/>
              </w:rPr>
            </w:pPr>
            <w:r w:rsidRPr="008F16B7">
              <w:t>Performance criteria describe the performance needed to demonstrate achievement of the element. Where bold and italicised text is used, further inform</w:t>
            </w:r>
            <w:r w:rsidRPr="008F16B7">
              <w:t>ation is detailed in the range of conditions section.</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
              <w:rPr>
                <w:lang w:val="en-NZ"/>
              </w:rPr>
            </w:pPr>
            <w:r w:rsidRPr="008F16B7">
              <w:t>1.</w:t>
            </w:r>
            <w:r w:rsidRPr="008F16B7">
              <w:tab/>
              <w:t>Provide information on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
            </w:pPr>
            <w:r w:rsidRPr="008F16B7">
              <w:t>1.1</w:t>
            </w:r>
            <w:r w:rsidRPr="008F16B7">
              <w:tab/>
              <w:t>Relevant rules and regulations, including workplace-specific policies and procedures, are accurately and clearly explained to personnel</w:t>
            </w:r>
          </w:p>
          <w:p w:rsidR="00000000" w:rsidRPr="008F16B7" w:rsidP="008F16B7">
            <w:pPr>
              <w:pStyle w:val="List"/>
            </w:pPr>
            <w:r w:rsidRPr="008F16B7">
              <w:t>1.2</w:t>
            </w:r>
            <w:r w:rsidRPr="008F16B7">
              <w:tab/>
              <w:t>Current a</w:t>
            </w:r>
            <w:r w:rsidRPr="008F16B7">
              <w:t>nd updated rules and regulations are regularly made readily accessible to staff in a timely manner according to workplace procedures</w:t>
            </w:r>
          </w:p>
          <w:p w:rsidR="00000000" w:rsidRPr="008F16B7" w:rsidP="008F16B7">
            <w:pPr>
              <w:pStyle w:val="List"/>
            </w:pPr>
            <w:r w:rsidRPr="008F16B7">
              <w:t>1.3</w:t>
            </w:r>
            <w:r w:rsidRPr="008F16B7">
              <w:tab/>
              <w:t>Information about application and interpretation of rules and regulations is regularly provided and clearly explained t</w:t>
            </w:r>
            <w:r w:rsidRPr="008F16B7">
              <w:t>o work group</w:t>
            </w:r>
          </w:p>
          <w:p w:rsidR="00000000" w:rsidP="008F16B7">
            <w:pPr>
              <w:pStyle w:val="List"/>
              <w:rPr>
                <w:lang w:val="en-NZ"/>
              </w:rPr>
            </w:pPr>
            <w:r w:rsidRPr="008F16B7">
              <w:t>1.4</w:t>
            </w:r>
            <w:r w:rsidRPr="008F16B7">
              <w:tab/>
              <w:t xml:space="preserve">Opportunities for staff members to </w:t>
            </w:r>
            <w:r w:rsidRPr="008F16B7">
              <w:rPr>
                <w:rStyle w:val="BoldandItalics"/>
              </w:rPr>
              <w:t>discuss</w:t>
            </w:r>
            <w:r w:rsidRPr="008F16B7">
              <w:t xml:space="preserve"> and clarify rules and regulations are provided</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
              <w:rPr>
                <w:lang w:val="en-NZ"/>
              </w:rPr>
            </w:pPr>
            <w:r w:rsidRPr="008F16B7">
              <w:t>2.</w:t>
            </w:r>
            <w:r w:rsidRPr="008F16B7">
              <w:tab/>
              <w:t>Monitor application of rules and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
            </w:pPr>
            <w:r w:rsidRPr="008F16B7">
              <w:t>2.1</w:t>
            </w:r>
            <w:r w:rsidRPr="008F16B7">
              <w:tab/>
              <w:t>Ongoing compliance with rules and regulat</w:t>
            </w:r>
            <w:r w:rsidRPr="008F16B7">
              <w:t>ions, and ethical behaviour in the their application, are monitored</w:t>
            </w:r>
          </w:p>
          <w:p w:rsidR="00000000" w:rsidRPr="008F16B7" w:rsidP="008F16B7">
            <w:pPr>
              <w:pStyle w:val="List"/>
            </w:pPr>
            <w:r w:rsidRPr="008F16B7">
              <w:t>2.2</w:t>
            </w:r>
            <w:r w:rsidRPr="008F16B7">
              <w:tab/>
              <w:t>Prompt and appropriate action is taken to address non-compliance or misinterpretation of rules and regulations</w:t>
            </w:r>
          </w:p>
          <w:p w:rsidR="00000000" w:rsidRPr="008F16B7" w:rsidP="008F16B7">
            <w:pPr>
              <w:pStyle w:val="List"/>
            </w:pPr>
            <w:r w:rsidRPr="008F16B7">
              <w:t>2.3</w:t>
            </w:r>
            <w:r w:rsidRPr="008F16B7">
              <w:tab/>
              <w:t>Effectiveness of rules and regulations in maintaining event integrity</w:t>
            </w:r>
            <w:r w:rsidRPr="008F16B7">
              <w:t xml:space="preserve"> and ensuring fair outcomes for participants is monitored</w:t>
            </w:r>
          </w:p>
          <w:p w:rsidR="00000000" w:rsidP="008F16B7">
            <w:pPr>
              <w:pStyle w:val="List"/>
              <w:rPr>
                <w:lang w:val="en-NZ"/>
              </w:rPr>
            </w:pPr>
            <w:r w:rsidRPr="008F16B7">
              <w:t>2.4</w:t>
            </w:r>
            <w:r w:rsidRPr="008F16B7">
              <w:tab/>
              <w:t>Timely feedback is provided to appropriate personnel on non-compliance according to workplace procedures</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
              <w:rPr>
                <w:lang w:val="en-NZ"/>
              </w:rPr>
            </w:pPr>
            <w:r w:rsidRPr="008F16B7">
              <w:t>3.</w:t>
            </w:r>
            <w:r w:rsidRPr="008F16B7">
              <w:tab/>
              <w:t>Adjudicate on disputed decisions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
            </w:pPr>
            <w:r w:rsidRPr="008F16B7">
              <w:t>3.1</w:t>
            </w:r>
            <w:r w:rsidRPr="008F16B7">
              <w:tab/>
              <w:t>Nature of protest or dispute is clarified and ap</w:t>
            </w:r>
            <w:r w:rsidRPr="008F16B7">
              <w:t>plicable rules and regulations are identified</w:t>
            </w:r>
          </w:p>
          <w:p w:rsidR="00000000" w:rsidRPr="008F16B7" w:rsidP="008F16B7">
            <w:pPr>
              <w:pStyle w:val="List"/>
            </w:pPr>
            <w:r w:rsidRPr="008F16B7">
              <w:t>3.2</w:t>
            </w:r>
            <w:r w:rsidRPr="008F16B7">
              <w:tab/>
              <w:t>Evidence is heard and evaluated according to applicable rules and regulations</w:t>
            </w:r>
          </w:p>
          <w:p w:rsidR="00000000" w:rsidRPr="008F16B7" w:rsidP="008F16B7">
            <w:pPr>
              <w:pStyle w:val="List"/>
            </w:pPr>
            <w:r w:rsidRPr="008F16B7">
              <w:t>3.3</w:t>
            </w:r>
            <w:r w:rsidRPr="008F16B7">
              <w:tab/>
              <w:t>Decision is made according to applicable rules and regulations</w:t>
            </w:r>
          </w:p>
          <w:p w:rsidR="00000000" w:rsidRPr="008F16B7" w:rsidP="008F16B7">
            <w:pPr>
              <w:pStyle w:val="List"/>
            </w:pPr>
            <w:r w:rsidRPr="008F16B7">
              <w:t>3.4</w:t>
            </w:r>
            <w:r w:rsidRPr="008F16B7">
              <w:tab/>
              <w:t>Participant reactions to decisions are managed using effe</w:t>
            </w:r>
            <w:r w:rsidRPr="008F16B7">
              <w:t>ctive communication skills and according to rules and regulations</w:t>
            </w:r>
          </w:p>
          <w:p w:rsidR="00000000" w:rsidP="008F16B7">
            <w:pPr>
              <w:pStyle w:val="List"/>
              <w:rPr>
                <w:lang w:val="en-NZ"/>
              </w:rPr>
            </w:pPr>
            <w:r w:rsidRPr="008F16B7">
              <w:t>3.5</w:t>
            </w:r>
            <w:r w:rsidRPr="008F16B7">
              <w:tab/>
              <w:t>Incidents or non-compliant activities are reported to senior officials or stewards according to applicable rules and regulations, and are documented as required.</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
              <w:rPr>
                <w:lang w:val="en-NZ"/>
              </w:rPr>
            </w:pPr>
            <w:r w:rsidRPr="008F16B7">
              <w:t>4.</w:t>
            </w:r>
            <w:r w:rsidRPr="008F16B7">
              <w:tab/>
              <w:t>Identify training ne</w:t>
            </w:r>
            <w:r w:rsidRPr="008F16B7">
              <w:t>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
            </w:pPr>
            <w:r w:rsidRPr="008F16B7">
              <w:t>4.1</w:t>
            </w:r>
            <w:r w:rsidRPr="008F16B7">
              <w:tab/>
              <w:t>Advice on training needs of individuals and work group is provided based on monitoring of team performance</w:t>
            </w:r>
          </w:p>
          <w:p w:rsidR="00000000" w:rsidRPr="008F16B7" w:rsidP="008F16B7">
            <w:pPr>
              <w:pStyle w:val="List"/>
            </w:pPr>
            <w:r w:rsidRPr="008F16B7">
              <w:t>4.2</w:t>
            </w:r>
            <w:r w:rsidRPr="008F16B7">
              <w:tab/>
              <w:t>Coaching and mentoring assistance to team members are provided and arrangements for fulfilling training needs facilitated in consultation</w:t>
            </w:r>
            <w:r w:rsidRPr="008F16B7">
              <w:t xml:space="preserve"> with appropriate management and according to workplace procedures</w:t>
            </w:r>
          </w:p>
        </w:tc>
      </w:tr>
    </w:tbl>
    <w:p w:rsidR="00000000" w:rsidRPr="008F16B7" w:rsidP="008F16B7">
      <w:pPr>
        <w:pStyle w:val="BodyText"/>
      </w:pPr>
    </w:p>
    <w:p w:rsidR="00000000" w:rsidRPr="008F16B7" w:rsidP="008F16B7">
      <w:pPr>
        <w:pStyle w:val="AllowPageBreak"/>
      </w:pPr>
    </w:p>
    <w:p w:rsidR="00000000" w:rsidRPr="008F16B7" w:rsidP="008F16B7">
      <w:pPr>
        <w:pStyle w:val="Heading1"/>
      </w:pPr>
      <w:bookmarkStart w:id="6" w:name="O_802525"/>
      <w:bookmarkEnd w:id="6"/>
      <w:r w:rsidRPr="008F16B7">
        <w:t>Foundation Skills</w:t>
      </w:r>
    </w:p>
    <w:p w:rsidR="00000000" w:rsidRPr="008F16B7" w:rsidP="00265063">
      <w:pPr>
        <w:pStyle w:val="BodyText"/>
      </w:pPr>
      <w:r w:rsidRPr="008F16B7">
        <w:t>This section describes those language, literacy, numeracy and employment skills that are essential to performance and are not explicit in the performanc</w:t>
      </w:r>
      <w:r w:rsidRPr="008F16B7">
        <w:t>e criteria.</w:t>
      </w:r>
    </w:p>
    <w:tbl>
      <w:tblPr>
        <w:tblW w:w="9639" w:type="dxa"/>
        <w:tblLayout w:type="fixed"/>
        <w:tblCellMar>
          <w:left w:w="62" w:type="dxa"/>
          <w:right w:w="62" w:type="dxa"/>
        </w:tblCellMar>
        <w:tblLook w:val="0000"/>
      </w:tblPr>
      <w:tblGrid>
        <w:gridCol w:w="2835"/>
        <w:gridCol w:w="6804"/>
      </w:tblGrid>
      <w:tr w:rsidTr="008F16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BodyText"/>
            </w:pPr>
            <w:r w:rsidRPr="008F16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rPr>
                <w:rStyle w:val="SpecialBold"/>
              </w:rPr>
              <w:t>Description</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Bullet"/>
            </w:pPr>
            <w:r w:rsidRPr="008F16B7">
              <w:t>apply compliance decisions to different situations and motor sport events</w:t>
            </w:r>
          </w:p>
          <w:p w:rsidR="00000000" w:rsidP="008F16B7">
            <w:pPr>
              <w:pStyle w:val="ListBullet"/>
              <w:rPr>
                <w:lang w:val="en-NZ"/>
              </w:rPr>
            </w:pPr>
            <w:r w:rsidRPr="008F16B7">
              <w:t>locate motor sport event rules and regulations for currency.</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Bullet"/>
              <w:rPr>
                <w:lang w:val="en-NZ"/>
              </w:rPr>
            </w:pPr>
            <w:r w:rsidRPr="008F16B7">
              <w:t>interpret category rules and supplementary regulations.</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ListBullet"/>
              <w:rPr>
                <w:lang w:val="en-NZ"/>
              </w:rPr>
            </w:pPr>
            <w:r w:rsidRPr="008F16B7">
              <w:t>legibly and accurately fill out documentation when reporting.</w:t>
            </w:r>
          </w:p>
        </w:tc>
      </w:tr>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Bullet"/>
            </w:pPr>
            <w:r w:rsidRPr="008F16B7">
              <w:t xml:space="preserve">clarify, interpret and relay information with other stewards, officials and event </w:t>
            </w:r>
            <w:r w:rsidRPr="008F16B7">
              <w:t>personnel</w:t>
            </w:r>
          </w:p>
          <w:p w:rsidR="00000000" w:rsidRPr="008F16B7" w:rsidP="008F16B7">
            <w:pPr>
              <w:pStyle w:val="ListBullet"/>
            </w:pPr>
            <w:r w:rsidRPr="008F16B7">
              <w:t>discuss rules and regulations, procedures and non-compliance with team members, motor sport drivers and the public.</w:t>
            </w:r>
          </w:p>
        </w:tc>
      </w:tr>
    </w:tbl>
    <w:p w:rsidR="00000000" w:rsidRPr="008F16B7" w:rsidP="008F16B7">
      <w:pPr>
        <w:pStyle w:val="BodyText"/>
      </w:pPr>
    </w:p>
    <w:p w:rsidR="00000000" w:rsidRPr="008F16B7" w:rsidP="008F16B7">
      <w:pPr>
        <w:pStyle w:val="AllowPageBreak"/>
      </w:pPr>
    </w:p>
    <w:p w:rsidR="00000000" w:rsidRPr="008F16B7" w:rsidP="008F16B7">
      <w:pPr>
        <w:pStyle w:val="Heading1"/>
      </w:pPr>
      <w:bookmarkStart w:id="7" w:name="O_802526"/>
      <w:bookmarkEnd w:id="7"/>
      <w:r w:rsidRPr="008F16B7">
        <w:t>Range of Conditions</w:t>
      </w:r>
    </w:p>
    <w:p w:rsidR="00000000" w:rsidRPr="008F16B7" w:rsidP="00265063">
      <w:pPr>
        <w:pStyle w:val="BodyText"/>
      </w:pPr>
      <w:r w:rsidRPr="008F16B7">
        <w:t>This section specifies work environments and conditions that may affect performance. Essent</w:t>
      </w:r>
      <w:r w:rsidRPr="008F16B7">
        <w:t>ial operating conditions that may be present (depending on the work situation, needs of the candidate, accessibility of the item, and local industry and regional contexts) are included. Bold italicised wording, if used in the performance criteria, is detai</w:t>
      </w:r>
      <w:r w:rsidRPr="008F16B7">
        <w:t>led below.</w:t>
      </w:r>
    </w:p>
    <w:tbl>
      <w:tblPr>
        <w:tblW w:w="9639" w:type="dxa"/>
        <w:tblLayout w:type="fixed"/>
        <w:tblCellMar>
          <w:left w:w="62" w:type="dxa"/>
          <w:right w:w="62" w:type="dxa"/>
        </w:tblCellMar>
        <w:tblLook w:val="0000"/>
      </w:tblPr>
      <w:tblGrid>
        <w:gridCol w:w="2835"/>
        <w:gridCol w:w="6804"/>
      </w:tblGrid>
      <w:tr w:rsidTr="008F1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6B7">
            <w:pPr>
              <w:pStyle w:val="BodyText"/>
              <w:rPr>
                <w:lang w:val="en-NZ"/>
              </w:rPr>
            </w:pPr>
            <w:r w:rsidRPr="008F16B7">
              <w:rPr>
                <w:rStyle w:val="BoldandItalics"/>
              </w:rPr>
              <w:t xml:space="preserve">Discussion </w:t>
            </w:r>
            <w:r w:rsidRPr="008F16B7">
              <w:t>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6B7" w:rsidP="008F16B7">
            <w:pPr>
              <w:pStyle w:val="ListBullet"/>
            </w:pPr>
            <w:r w:rsidRPr="008F16B7">
              <w:t>application and interpretation of rules and regulations</w:t>
            </w:r>
          </w:p>
          <w:p w:rsidR="00000000" w:rsidRPr="008F16B7" w:rsidP="008F16B7">
            <w:pPr>
              <w:pStyle w:val="ListBullet"/>
            </w:pPr>
            <w:r w:rsidRPr="008F16B7">
              <w:t>ramifications of poor decisions</w:t>
            </w:r>
          </w:p>
          <w:p w:rsidR="00000000" w:rsidRPr="008F16B7" w:rsidP="008F16B7">
            <w:pPr>
              <w:pStyle w:val="ListBullet"/>
            </w:pPr>
            <w:r w:rsidRPr="008F16B7">
              <w:t>conflict of interest.</w:t>
            </w:r>
          </w:p>
        </w:tc>
      </w:tr>
    </w:tbl>
    <w:p w:rsidR="00000000" w:rsidRPr="008F16B7" w:rsidP="008F16B7">
      <w:pPr>
        <w:pStyle w:val="BodyText"/>
      </w:pPr>
    </w:p>
    <w:p w:rsidR="00000000" w:rsidRPr="008F16B7" w:rsidP="008F16B7">
      <w:pPr>
        <w:pStyle w:val="AllowPageBreak"/>
      </w:pPr>
    </w:p>
    <w:p w:rsidR="00000000" w:rsidRPr="008F16B7" w:rsidP="008F16B7">
      <w:pPr>
        <w:pStyle w:val="Heading1"/>
      </w:pPr>
      <w:bookmarkStart w:id="8" w:name="O_802527"/>
      <w:bookmarkEnd w:id="8"/>
      <w:r w:rsidRPr="008F16B7">
        <w:t>Unit Mapping Information</w:t>
      </w:r>
    </w:p>
    <w:p w:rsidR="00000000" w:rsidRPr="008F16B7" w:rsidP="00265063">
      <w:pPr>
        <w:pStyle w:val="BodyText"/>
      </w:pPr>
      <w:r w:rsidRPr="008F16B7">
        <w:t>Equivalent to AURML</w:t>
      </w:r>
      <w:r w:rsidRPr="008F16B7">
        <w:t>A3002 Monitor compliance with motorsport rules and regulations</w:t>
      </w:r>
    </w:p>
    <w:p w:rsidR="00000000" w:rsidRPr="008F16B7" w:rsidP="008F16B7">
      <w:pPr>
        <w:pStyle w:val="Heading1"/>
      </w:pPr>
      <w:bookmarkStart w:id="9" w:name="O_802534"/>
      <w:bookmarkEnd w:id="9"/>
      <w:r w:rsidRPr="008F16B7">
        <w:t>Links</w:t>
      </w:r>
    </w:p>
    <w:p w:rsidR="00000000" w:rsidRPr="008F16B7" w:rsidP="00265063">
      <w:pPr>
        <w:pStyle w:val="BodyText"/>
      </w:pPr>
      <w:r w:rsidRPr="008F16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4B56">
        <w:rPr>
          <w:rStyle w:val="Hyperlink"/>
        </w:rPr>
        <w:t>https://vetnet.gov.au/Pages/TrainingDocs.aspx?q=b4278d82-d487-4070-a8c4-78045ec695b1</w:t>
      </w:r>
      <w:r>
        <w:fldChar w:fldCharType="end"/>
      </w:r>
    </w:p>
    <w:p w:rsidR="00000000" w:rsidRPr="008F16B7" w:rsidP="008F16B7"/>
    <w:sectPr w:rsidSect="008F1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B7" w:rsidRPr="00265063" w:rsidP="00265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63" w:rsidP="008F1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5063" w:rsidP="008F16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65063" w:rsidP="008F1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6B7" w:rsidRPr="00265063" w:rsidP="00265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63" w:rsidRPr="002D2AF8" w:rsidP="008F16B7">
    <w:pPr>
      <w:pStyle w:val="Header"/>
      <w:framePr w:wrap="around"/>
    </w:pPr>
    <w:r>
      <w:fldChar w:fldCharType="begin"/>
    </w:r>
    <w:r>
      <w:instrText xml:space="preserve"> TITLE   \* MERGEFORMAT </w:instrText>
    </w:r>
    <w:r>
      <w:fldChar w:fldCharType="separate"/>
    </w:r>
    <w:r>
      <w:t>AURMLA002 Monitor motor sport official and volunteer application of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265063" w:rsidP="008F1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161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08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6B7"/>
    <w:pPr>
      <w:spacing w:before="360" w:after="60"/>
      <w:outlineLvl w:val="0"/>
    </w:pPr>
    <w:rPr>
      <w:sz w:val="32"/>
    </w:rPr>
  </w:style>
  <w:style w:type="paragraph" w:styleId="Heading2">
    <w:name w:val="heading 2"/>
    <w:basedOn w:val="HeadingBase"/>
    <w:next w:val="BodyText"/>
    <w:link w:val="Heading2Char"/>
    <w:qFormat/>
    <w:rsid w:val="008F16B7"/>
    <w:pPr>
      <w:keepLines/>
      <w:spacing w:before="240" w:after="120"/>
      <w:outlineLvl w:val="1"/>
    </w:pPr>
    <w:rPr>
      <w:sz w:val="28"/>
      <w:szCs w:val="40"/>
    </w:rPr>
  </w:style>
  <w:style w:type="paragraph" w:styleId="Heading3">
    <w:name w:val="heading 3"/>
    <w:basedOn w:val="HeadingBase"/>
    <w:next w:val="BodyText"/>
    <w:link w:val="Heading3Char"/>
    <w:qFormat/>
    <w:rsid w:val="008F16B7"/>
    <w:pPr>
      <w:spacing w:before="180" w:after="120"/>
      <w:outlineLvl w:val="2"/>
    </w:pPr>
    <w:rPr>
      <w:spacing w:val="-10"/>
      <w:kern w:val="32"/>
    </w:rPr>
  </w:style>
  <w:style w:type="paragraph" w:styleId="Heading4">
    <w:name w:val="heading 4"/>
    <w:basedOn w:val="HeadingBase"/>
    <w:next w:val="BodyText"/>
    <w:link w:val="Heading4Char"/>
    <w:qFormat/>
    <w:rsid w:val="008F16B7"/>
    <w:pPr>
      <w:spacing w:before="160" w:after="120"/>
      <w:outlineLvl w:val="3"/>
    </w:pPr>
    <w:rPr>
      <w:sz w:val="22"/>
    </w:rPr>
  </w:style>
  <w:style w:type="paragraph" w:styleId="Heading5">
    <w:name w:val="heading 5"/>
    <w:basedOn w:val="HeadingBase"/>
    <w:next w:val="Normal"/>
    <w:link w:val="Heading5Char"/>
    <w:qFormat/>
    <w:rsid w:val="008F16B7"/>
    <w:pPr>
      <w:spacing w:before="80"/>
      <w:outlineLvl w:val="4"/>
    </w:pPr>
    <w:rPr>
      <w:color w:val="918585"/>
      <w:sz w:val="20"/>
    </w:rPr>
  </w:style>
  <w:style w:type="paragraph" w:styleId="Heading6">
    <w:name w:val="heading 6"/>
    <w:basedOn w:val="HeadingBase"/>
    <w:next w:val="Normal"/>
    <w:link w:val="Heading6Char"/>
    <w:qFormat/>
    <w:rsid w:val="008F16B7"/>
    <w:pPr>
      <w:spacing w:before="60"/>
      <w:outlineLvl w:val="5"/>
    </w:pPr>
    <w:rPr>
      <w:color w:val="918585"/>
      <w:sz w:val="20"/>
    </w:rPr>
  </w:style>
  <w:style w:type="paragraph" w:styleId="Heading7">
    <w:name w:val="heading 7"/>
    <w:basedOn w:val="Normal"/>
    <w:next w:val="Normal"/>
    <w:link w:val="Heading7Char"/>
    <w:qFormat/>
    <w:rsid w:val="008F16B7"/>
    <w:pPr>
      <w:ind w:left="720"/>
      <w:outlineLvl w:val="6"/>
    </w:pPr>
    <w:rPr>
      <w:i/>
    </w:rPr>
  </w:style>
  <w:style w:type="paragraph" w:styleId="Heading8">
    <w:name w:val="heading 8"/>
    <w:basedOn w:val="Normal"/>
    <w:next w:val="Normal"/>
    <w:link w:val="Heading8Char"/>
    <w:qFormat/>
    <w:rsid w:val="008F16B7"/>
    <w:pPr>
      <w:ind w:left="720"/>
      <w:outlineLvl w:val="7"/>
    </w:pPr>
    <w:rPr>
      <w:i/>
    </w:rPr>
  </w:style>
  <w:style w:type="paragraph" w:styleId="Heading9">
    <w:name w:val="heading 9"/>
    <w:basedOn w:val="Normal"/>
    <w:next w:val="Normal"/>
    <w:link w:val="Heading9Char"/>
    <w:qFormat/>
    <w:rsid w:val="008F16B7"/>
    <w:pPr>
      <w:ind w:left="720"/>
      <w:outlineLvl w:val="8"/>
    </w:pPr>
    <w:rPr>
      <w:i/>
    </w:rPr>
  </w:style>
  <w:style w:type="character" w:default="1" w:styleId="DefaultParagraphFont">
    <w:name w:val="Default Paragraph Font"/>
    <w:uiPriority w:val="1"/>
    <w:unhideWhenUsed/>
    <w:rsid w:val="008F1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6B7"/>
  </w:style>
  <w:style w:type="character" w:customStyle="1" w:styleId="Heading1Char">
    <w:name w:val="Heading 1 Char"/>
    <w:basedOn w:val="DefaultParagraphFont"/>
    <w:link w:val="Heading1"/>
    <w:rsid w:val="008F16B7"/>
    <w:rPr>
      <w:rFonts w:ascii="Times New Roman" w:eastAsia="Times New Roman" w:hAnsi="Times New Roman" w:cs="Times New Roman"/>
      <w:b/>
      <w:sz w:val="32"/>
      <w:szCs w:val="20"/>
      <w:lang w:eastAsia="en-US"/>
    </w:rPr>
  </w:style>
  <w:style w:type="paragraph" w:styleId="BodyText">
    <w:name w:val="Body Text"/>
    <w:basedOn w:val="Normal"/>
    <w:link w:val="BodyTextChar"/>
    <w:rsid w:val="008F1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6B7"/>
    <w:rPr>
      <w:rFonts w:ascii="Times New Roman" w:eastAsia="Times New Roman" w:hAnsi="Times New Roman" w:cs="Times New Roman"/>
      <w:sz w:val="24"/>
      <w:lang w:eastAsia="en-US"/>
    </w:rPr>
  </w:style>
  <w:style w:type="paragraph" w:styleId="List">
    <w:name w:val="List"/>
    <w:basedOn w:val="BodyText"/>
    <w:next w:val="BodyText"/>
    <w:rsid w:val="008F16B7"/>
    <w:pPr>
      <w:tabs>
        <w:tab w:val="left" w:pos="340"/>
      </w:tabs>
      <w:spacing w:before="60" w:after="60"/>
      <w:ind w:left="340" w:hanging="340"/>
    </w:pPr>
  </w:style>
  <w:style w:type="paragraph" w:styleId="ListBullet">
    <w:name w:val="List Bullet"/>
    <w:basedOn w:val="List"/>
    <w:rsid w:val="008F16B7"/>
    <w:pPr>
      <w:numPr>
        <w:numId w:val="11"/>
      </w:numPr>
      <w:tabs>
        <w:tab w:val="clear" w:pos="340"/>
      </w:tabs>
      <w:spacing w:before="40" w:after="40"/>
    </w:pPr>
  </w:style>
  <w:style w:type="character" w:customStyle="1" w:styleId="SpecialBold">
    <w:name w:val="Special Bold"/>
    <w:basedOn w:val="DefaultParagraphFont"/>
    <w:rsid w:val="008F16B7"/>
    <w:rPr>
      <w:b/>
      <w:spacing w:val="0"/>
    </w:rPr>
  </w:style>
  <w:style w:type="paragraph" w:customStyle="1" w:styleId="SuperHeading">
    <w:name w:val="SuperHeading"/>
    <w:basedOn w:val="Normal"/>
    <w:rsid w:val="008F16B7"/>
    <w:pPr>
      <w:spacing w:before="240" w:after="120"/>
      <w:outlineLvl w:val="0"/>
    </w:pPr>
    <w:rPr>
      <w:rFonts w:ascii="Times New Roman" w:hAnsi="Times New Roman"/>
      <w:b/>
      <w:sz w:val="32"/>
    </w:rPr>
  </w:style>
  <w:style w:type="paragraph" w:customStyle="1" w:styleId="AllowPageBreak">
    <w:name w:val="AllowPageBreak"/>
    <w:rsid w:val="008F1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16B7"/>
    <w:rPr>
      <w:b/>
      <w:i/>
      <w:u w:val="none"/>
    </w:rPr>
  </w:style>
  <w:style w:type="character" w:customStyle="1" w:styleId="Heading2Char">
    <w:name w:val="Heading 2 Char"/>
    <w:basedOn w:val="DefaultParagraphFont"/>
    <w:link w:val="Heading2"/>
    <w:rsid w:val="008F1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6B7"/>
    <w:rPr>
      <w:rFonts w:ascii="Courier New" w:eastAsia="Times New Roman" w:hAnsi="Courier New" w:cs="Times New Roman"/>
      <w:i/>
      <w:szCs w:val="20"/>
      <w:lang w:eastAsia="en-US"/>
    </w:rPr>
  </w:style>
  <w:style w:type="paragraph" w:customStyle="1" w:styleId="HeadingBase">
    <w:name w:val="Heading Base"/>
    <w:rsid w:val="008F1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6B7"/>
    <w:pPr>
      <w:tabs>
        <w:tab w:val="right" w:leader="dot" w:pos="9072"/>
      </w:tabs>
      <w:ind w:left="567"/>
    </w:pPr>
    <w:rPr>
      <w:szCs w:val="22"/>
    </w:rPr>
  </w:style>
  <w:style w:type="paragraph" w:customStyle="1" w:styleId="TOCBase">
    <w:name w:val="TOC Base"/>
    <w:rsid w:val="008F1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6B7"/>
    <w:pPr>
      <w:tabs>
        <w:tab w:val="right" w:leader="dot" w:pos="9072"/>
      </w:tabs>
      <w:spacing w:before="40" w:after="40"/>
      <w:ind w:left="284"/>
    </w:pPr>
    <w:rPr>
      <w:rFonts w:ascii="Times New Roman" w:hAnsi="Times New Roman"/>
    </w:rPr>
  </w:style>
  <w:style w:type="paragraph" w:styleId="TOC1">
    <w:name w:val="toc 1"/>
    <w:basedOn w:val="TOCBase"/>
    <w:next w:val="Normal"/>
    <w:rsid w:val="008F1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6B7"/>
    <w:rPr>
      <w:rFonts w:ascii="Times New Roman" w:eastAsia="Times New Roman" w:hAnsi="Times New Roman" w:cs="Times New Roman"/>
      <w:sz w:val="16"/>
      <w:lang w:eastAsia="en-US"/>
    </w:rPr>
  </w:style>
  <w:style w:type="paragraph" w:styleId="Title">
    <w:name w:val="Title"/>
    <w:basedOn w:val="HeadingBase"/>
    <w:link w:val="TitleChar"/>
    <w:qFormat/>
    <w:rsid w:val="008F16B7"/>
    <w:pPr>
      <w:spacing w:before="5040"/>
      <w:jc w:val="center"/>
    </w:pPr>
    <w:rPr>
      <w:sz w:val="48"/>
      <w:szCs w:val="72"/>
      <w:lang w:val="en-US"/>
    </w:rPr>
  </w:style>
  <w:style w:type="character" w:customStyle="1" w:styleId="TitleChar">
    <w:name w:val="Title Char"/>
    <w:basedOn w:val="DefaultParagraphFont"/>
    <w:link w:val="Title"/>
    <w:rsid w:val="008F1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6B7"/>
    <w:pPr>
      <w:tabs>
        <w:tab w:val="left" w:pos="3600"/>
        <w:tab w:val="left" w:pos="3958"/>
      </w:tabs>
    </w:pPr>
  </w:style>
  <w:style w:type="paragraph" w:customStyle="1" w:styleId="Note">
    <w:name w:val="Note"/>
    <w:basedOn w:val="BodyText"/>
    <w:rsid w:val="008F1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6B7"/>
    <w:pPr>
      <w:framePr w:wrap="auto" w:hAnchor="text" w:y="6049"/>
    </w:pPr>
    <w:rPr>
      <w:color w:val="000000"/>
      <w:sz w:val="40"/>
    </w:rPr>
  </w:style>
  <w:style w:type="paragraph" w:customStyle="1" w:styleId="TOCTitle">
    <w:name w:val="TOCTitle"/>
    <w:basedOn w:val="Heading1"/>
    <w:rsid w:val="008F16B7"/>
    <w:pPr>
      <w:spacing w:after="240"/>
      <w:jc w:val="center"/>
      <w:outlineLvl w:val="9"/>
    </w:pPr>
    <w:rPr>
      <w:caps/>
    </w:rPr>
  </w:style>
  <w:style w:type="paragraph" w:customStyle="1" w:styleId="Version">
    <w:name w:val="Version"/>
    <w:rsid w:val="008F1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6B7"/>
    <w:pPr>
      <w:numPr>
        <w:numId w:val="12"/>
      </w:numPr>
      <w:tabs>
        <w:tab w:val="clear" w:pos="680"/>
      </w:tabs>
    </w:pPr>
  </w:style>
  <w:style w:type="paragraph" w:styleId="Index1">
    <w:name w:val="index 1"/>
    <w:basedOn w:val="Normal"/>
    <w:next w:val="Normal"/>
    <w:semiHidden/>
    <w:rsid w:val="008F16B7"/>
    <w:pPr>
      <w:keepNext w:val="0"/>
      <w:tabs>
        <w:tab w:val="right" w:pos="4176"/>
      </w:tabs>
      <w:ind w:left="198" w:hanging="198"/>
    </w:pPr>
    <w:rPr>
      <w:rFonts w:ascii="Garamond" w:hAnsi="Garamond"/>
    </w:rPr>
  </w:style>
  <w:style w:type="paragraph" w:styleId="IndexHeading">
    <w:name w:val="index heading"/>
    <w:basedOn w:val="Normal"/>
    <w:next w:val="Index1"/>
    <w:semiHidden/>
    <w:rsid w:val="008F16B7"/>
    <w:pPr>
      <w:spacing w:before="120" w:after="120"/>
    </w:pPr>
    <w:rPr>
      <w:rFonts w:ascii="Arial" w:hAnsi="Arial"/>
      <w:b/>
      <w:color w:val="918585"/>
      <w:sz w:val="24"/>
    </w:rPr>
  </w:style>
  <w:style w:type="paragraph" w:styleId="Header">
    <w:name w:val="header"/>
    <w:basedOn w:val="Normal"/>
    <w:link w:val="HeaderChar"/>
    <w:rsid w:val="008F1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6B7"/>
    <w:rPr>
      <w:rFonts w:ascii="Times New Roman" w:eastAsia="Times New Roman" w:hAnsi="Times New Roman" w:cs="Times New Roman"/>
      <w:sz w:val="16"/>
      <w:szCs w:val="20"/>
      <w:lang w:val="en-GB" w:eastAsia="en-US"/>
    </w:rPr>
  </w:style>
  <w:style w:type="paragraph" w:customStyle="1" w:styleId="Chapter">
    <w:name w:val="Chapter"/>
    <w:basedOn w:val="Normal"/>
    <w:rsid w:val="008F16B7"/>
    <w:pPr>
      <w:spacing w:before="240"/>
    </w:pPr>
    <w:rPr>
      <w:rFonts w:ascii="Times New Roman" w:hAnsi="Times New Roman"/>
      <w:smallCaps/>
      <w:spacing w:val="80"/>
      <w:sz w:val="28"/>
    </w:rPr>
  </w:style>
  <w:style w:type="paragraph" w:customStyle="1" w:styleId="InChapter">
    <w:name w:val="InChapter"/>
    <w:basedOn w:val="Heading3"/>
    <w:rsid w:val="008F16B7"/>
    <w:pPr>
      <w:spacing w:after="240"/>
      <w:outlineLvl w:val="9"/>
    </w:pPr>
    <w:rPr>
      <w:noProof/>
    </w:rPr>
  </w:style>
  <w:style w:type="paragraph" w:styleId="Index2">
    <w:name w:val="index 2"/>
    <w:basedOn w:val="Normal"/>
    <w:next w:val="Normal"/>
    <w:semiHidden/>
    <w:rsid w:val="008F16B7"/>
    <w:pPr>
      <w:tabs>
        <w:tab w:val="right" w:pos="4176"/>
      </w:tabs>
      <w:ind w:left="568" w:hanging="284"/>
    </w:pPr>
    <w:rPr>
      <w:rFonts w:ascii="Garamond" w:hAnsi="Garamond"/>
    </w:rPr>
  </w:style>
  <w:style w:type="paragraph" w:customStyle="1" w:styleId="Byline">
    <w:name w:val="Byline"/>
    <w:rsid w:val="008F1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6B7"/>
    <w:pPr>
      <w:tabs>
        <w:tab w:val="clear" w:pos="3600"/>
        <w:tab w:val="clear" w:pos="3958"/>
      </w:tabs>
      <w:jc w:val="right"/>
    </w:pPr>
  </w:style>
  <w:style w:type="character" w:styleId="Emphasis">
    <w:name w:val="Emphasis"/>
    <w:basedOn w:val="DefaultParagraphFont"/>
    <w:qFormat/>
    <w:rsid w:val="008F16B7"/>
    <w:rPr>
      <w:i/>
    </w:rPr>
  </w:style>
  <w:style w:type="paragraph" w:styleId="Caption">
    <w:name w:val="caption"/>
    <w:basedOn w:val="BodyText"/>
    <w:next w:val="Normal"/>
    <w:qFormat/>
    <w:rsid w:val="008F16B7"/>
    <w:pPr>
      <w:framePr w:w="2268" w:hSpace="181" w:vSpace="181" w:wrap="around" w:vAnchor="text" w:hAnchor="page" w:x="1135" w:y="285" w:anchorLock="1"/>
    </w:pPr>
    <w:rPr>
      <w:i/>
    </w:rPr>
  </w:style>
  <w:style w:type="paragraph" w:customStyle="1" w:styleId="MiniTOCTitle">
    <w:name w:val="MiniTOCTitle"/>
    <w:basedOn w:val="Heading4"/>
    <w:rsid w:val="008F16B7"/>
    <w:pPr>
      <w:spacing w:before="240"/>
      <w:outlineLvl w:val="9"/>
    </w:pPr>
    <w:rPr>
      <w:noProof/>
      <w:sz w:val="24"/>
    </w:rPr>
  </w:style>
  <w:style w:type="paragraph" w:customStyle="1" w:styleId="MiniTOCItem">
    <w:name w:val="MiniTOCItem"/>
    <w:basedOn w:val="ListBullet"/>
    <w:rsid w:val="008F16B7"/>
    <w:pPr>
      <w:numPr>
        <w:numId w:val="0"/>
      </w:numPr>
      <w:tabs>
        <w:tab w:val="right" w:leader="dot" w:pos="6521"/>
      </w:tabs>
      <w:spacing w:before="0" w:after="0"/>
    </w:pPr>
  </w:style>
  <w:style w:type="paragraph" w:customStyle="1" w:styleId="TOFTitle">
    <w:name w:val="TOFTitle"/>
    <w:basedOn w:val="TOCTitle"/>
    <w:rsid w:val="008F16B7"/>
  </w:style>
  <w:style w:type="paragraph" w:styleId="TableofFigures">
    <w:name w:val="table of figures"/>
    <w:basedOn w:val="Normal"/>
    <w:next w:val="Normal"/>
    <w:semiHidden/>
    <w:rsid w:val="008F16B7"/>
    <w:pPr>
      <w:tabs>
        <w:tab w:val="right" w:leader="dot" w:pos="9072"/>
      </w:tabs>
      <w:ind w:left="970" w:hanging="403"/>
    </w:pPr>
    <w:rPr>
      <w:rFonts w:ascii="Times New Roman" w:hAnsi="Times New Roman"/>
      <w:b/>
    </w:rPr>
  </w:style>
  <w:style w:type="paragraph" w:styleId="ListNumber">
    <w:name w:val="List Number"/>
    <w:basedOn w:val="List"/>
    <w:rsid w:val="008F16B7"/>
    <w:pPr>
      <w:numPr>
        <w:numId w:val="14"/>
      </w:numPr>
      <w:tabs>
        <w:tab w:val="clear" w:pos="340"/>
      </w:tabs>
    </w:pPr>
  </w:style>
  <w:style w:type="character" w:customStyle="1" w:styleId="WingdingSymbols">
    <w:name w:val="Wingding Symbols"/>
    <w:rsid w:val="008F16B7"/>
    <w:rPr>
      <w:rFonts w:ascii="Wingdings" w:hAnsi="Wingdings"/>
    </w:rPr>
  </w:style>
  <w:style w:type="paragraph" w:customStyle="1" w:styleId="TableHeading">
    <w:name w:val="Table Heading"/>
    <w:basedOn w:val="HeadingBase"/>
    <w:rsid w:val="008F16B7"/>
    <w:pPr>
      <w:keepLines/>
      <w:pBdr>
        <w:bottom w:val="single" w:sz="6" w:space="1" w:color="918585"/>
      </w:pBdr>
      <w:spacing w:before="240"/>
    </w:pPr>
  </w:style>
  <w:style w:type="character" w:customStyle="1" w:styleId="HotSpot">
    <w:name w:val="HotSpot"/>
    <w:rsid w:val="008F16B7"/>
    <w:rPr>
      <w:color w:val="0033CC"/>
      <w:u w:val="none"/>
    </w:rPr>
  </w:style>
  <w:style w:type="paragraph" w:customStyle="1" w:styleId="BodyTextRight">
    <w:name w:val="Body Text Right"/>
    <w:basedOn w:val="BodyText"/>
    <w:rsid w:val="008F16B7"/>
    <w:pPr>
      <w:spacing w:before="0" w:after="0"/>
      <w:jc w:val="right"/>
    </w:pPr>
  </w:style>
  <w:style w:type="paragraph" w:styleId="Index3">
    <w:name w:val="index 3"/>
    <w:basedOn w:val="ListNumber2"/>
    <w:next w:val="Normal"/>
    <w:semiHidden/>
    <w:rsid w:val="008F16B7"/>
    <w:pPr>
      <w:numPr>
        <w:numId w:val="0"/>
      </w:numPr>
      <w:tabs>
        <w:tab w:val="right" w:leader="dot" w:pos="4176"/>
      </w:tabs>
    </w:pPr>
  </w:style>
  <w:style w:type="paragraph" w:styleId="ListNumber2">
    <w:name w:val="List Number 2"/>
    <w:basedOn w:val="List2"/>
    <w:rsid w:val="008F16B7"/>
    <w:pPr>
      <w:numPr>
        <w:numId w:val="9"/>
      </w:numPr>
      <w:tabs>
        <w:tab w:val="clear" w:pos="1060"/>
      </w:tabs>
    </w:pPr>
  </w:style>
  <w:style w:type="paragraph" w:customStyle="1" w:styleId="MarginNote">
    <w:name w:val="Margin Note"/>
    <w:basedOn w:val="BodyText"/>
    <w:rsid w:val="008F1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6B7"/>
    <w:rPr>
      <w:sz w:val="32"/>
    </w:rPr>
  </w:style>
  <w:style w:type="paragraph" w:customStyle="1" w:styleId="HeadingProcedure">
    <w:name w:val="Heading Procedure"/>
    <w:basedOn w:val="HeadingBase"/>
    <w:next w:val="Normal"/>
    <w:rsid w:val="008F16B7"/>
    <w:pPr>
      <w:tabs>
        <w:tab w:val="left" w:pos="0"/>
      </w:tabs>
      <w:spacing w:before="120" w:after="60"/>
    </w:pPr>
    <w:rPr>
      <w:i/>
      <w:color w:val="918585"/>
      <w:sz w:val="22"/>
    </w:rPr>
  </w:style>
  <w:style w:type="paragraph" w:customStyle="1" w:styleId="TableBodyText">
    <w:name w:val="Table Body Text"/>
    <w:basedOn w:val="BodyText"/>
    <w:rsid w:val="008F16B7"/>
    <w:pPr>
      <w:spacing w:before="60" w:after="60"/>
    </w:pPr>
  </w:style>
  <w:style w:type="paragraph" w:styleId="ListContinue">
    <w:name w:val="List Continue"/>
    <w:basedOn w:val="List"/>
    <w:rsid w:val="008F16B7"/>
    <w:pPr>
      <w:ind w:firstLine="0"/>
    </w:pPr>
  </w:style>
  <w:style w:type="paragraph" w:customStyle="1" w:styleId="ListNote">
    <w:name w:val="List Note"/>
    <w:basedOn w:val="List"/>
    <w:rsid w:val="008F16B7"/>
    <w:pPr>
      <w:pBdr>
        <w:top w:val="single" w:sz="6" w:space="2" w:color="918585"/>
        <w:bottom w:val="single" w:sz="6" w:space="2" w:color="918585"/>
      </w:pBdr>
      <w:tabs>
        <w:tab w:val="left" w:pos="1021"/>
      </w:tabs>
      <w:ind w:firstLine="0"/>
    </w:pPr>
  </w:style>
  <w:style w:type="paragraph" w:customStyle="1" w:styleId="Warning">
    <w:name w:val="Warning"/>
    <w:basedOn w:val="BodyText"/>
    <w:rsid w:val="008F16B7"/>
    <w:pPr>
      <w:shd w:val="clear" w:color="auto" w:fill="D9D9D9"/>
      <w:tabs>
        <w:tab w:val="left" w:pos="992"/>
      </w:tabs>
      <w:ind w:left="119" w:right="119"/>
    </w:pPr>
    <w:rPr>
      <w:sz w:val="20"/>
    </w:rPr>
  </w:style>
  <w:style w:type="paragraph" w:customStyle="1" w:styleId="MarginIcons">
    <w:name w:val="Margin Icons"/>
    <w:basedOn w:val="BodyText"/>
    <w:rsid w:val="008F1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6B7"/>
    <w:rPr>
      <w:rFonts w:ascii="Courier New" w:hAnsi="Courier New"/>
    </w:rPr>
  </w:style>
  <w:style w:type="paragraph" w:customStyle="1" w:styleId="NoteBullet">
    <w:name w:val="Note Bullet"/>
    <w:basedOn w:val="Note"/>
    <w:rsid w:val="008F16B7"/>
    <w:pPr>
      <w:tabs>
        <w:tab w:val="clear" w:pos="680"/>
      </w:tabs>
      <w:spacing w:before="60" w:after="60"/>
    </w:pPr>
  </w:style>
  <w:style w:type="paragraph" w:customStyle="1" w:styleId="SubHeading2">
    <w:name w:val="SubHeading2"/>
    <w:basedOn w:val="HeadingBase"/>
    <w:rsid w:val="008F16B7"/>
    <w:pPr>
      <w:spacing w:before="240" w:after="60"/>
    </w:pPr>
    <w:rPr>
      <w:sz w:val="20"/>
    </w:rPr>
  </w:style>
  <w:style w:type="paragraph" w:customStyle="1" w:styleId="SubHeading1">
    <w:name w:val="SubHeading1"/>
    <w:basedOn w:val="HeadingBase"/>
    <w:rsid w:val="008F16B7"/>
    <w:pPr>
      <w:spacing w:before="240" w:after="60"/>
    </w:pPr>
    <w:rPr>
      <w:color w:val="918585"/>
      <w:sz w:val="22"/>
    </w:rPr>
  </w:style>
  <w:style w:type="paragraph" w:customStyle="1" w:styleId="SideHeading">
    <w:name w:val="Side Heading"/>
    <w:basedOn w:val="HeadingBase"/>
    <w:rsid w:val="008F1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6B7"/>
    <w:pPr>
      <w:numPr>
        <w:numId w:val="10"/>
      </w:numPr>
    </w:pPr>
  </w:style>
  <w:style w:type="paragraph" w:styleId="PlainText">
    <w:name w:val="Plain Text"/>
    <w:basedOn w:val="Normal"/>
    <w:link w:val="PlainTextChar"/>
    <w:rsid w:val="008F16B7"/>
    <w:rPr>
      <w:sz w:val="20"/>
    </w:rPr>
  </w:style>
  <w:style w:type="character" w:customStyle="1" w:styleId="PlainTextChar">
    <w:name w:val="Plain Text Char"/>
    <w:basedOn w:val="DefaultParagraphFont"/>
    <w:link w:val="PlainText"/>
    <w:rsid w:val="008F16B7"/>
    <w:rPr>
      <w:rFonts w:ascii="Courier New" w:eastAsia="Times New Roman" w:hAnsi="Courier New" w:cs="Times New Roman"/>
      <w:sz w:val="20"/>
      <w:szCs w:val="20"/>
      <w:lang w:eastAsia="en-US"/>
    </w:rPr>
  </w:style>
  <w:style w:type="character" w:customStyle="1" w:styleId="MenuOption">
    <w:name w:val="Menu Option"/>
    <w:basedOn w:val="DefaultParagraphFont"/>
    <w:rsid w:val="008F16B7"/>
    <w:rPr>
      <w:b/>
      <w:smallCaps/>
    </w:rPr>
  </w:style>
  <w:style w:type="paragraph" w:customStyle="1" w:styleId="TableListNumber">
    <w:name w:val="Table List Number"/>
    <w:basedOn w:val="ListNumber"/>
    <w:rsid w:val="008F16B7"/>
    <w:pPr>
      <w:numPr>
        <w:numId w:val="0"/>
      </w:numPr>
    </w:pPr>
  </w:style>
  <w:style w:type="paragraph" w:styleId="TOC4">
    <w:name w:val="toc 4"/>
    <w:basedOn w:val="TOCBase"/>
    <w:next w:val="Normal"/>
    <w:semiHidden/>
    <w:rsid w:val="008F16B7"/>
    <w:pPr>
      <w:tabs>
        <w:tab w:val="right" w:leader="dot" w:pos="9071"/>
      </w:tabs>
      <w:ind w:left="1701"/>
    </w:pPr>
  </w:style>
  <w:style w:type="paragraph" w:customStyle="1" w:styleId="ListAlpha">
    <w:name w:val="List Alpha"/>
    <w:basedOn w:val="List"/>
    <w:rsid w:val="008F16B7"/>
    <w:pPr>
      <w:numPr>
        <w:numId w:val="8"/>
      </w:numPr>
    </w:pPr>
  </w:style>
  <w:style w:type="paragraph" w:customStyle="1" w:styleId="ListAlpha2">
    <w:name w:val="List Alpha 2"/>
    <w:basedOn w:val="List2"/>
    <w:rsid w:val="008F16B7"/>
    <w:pPr>
      <w:numPr>
        <w:numId w:val="7"/>
      </w:numPr>
    </w:pPr>
  </w:style>
  <w:style w:type="paragraph" w:styleId="List2">
    <w:name w:val="List 2"/>
    <w:basedOn w:val="BodyText"/>
    <w:rsid w:val="008F16B7"/>
    <w:pPr>
      <w:tabs>
        <w:tab w:val="left" w:pos="680"/>
      </w:tabs>
      <w:spacing w:before="60" w:after="60"/>
      <w:ind w:left="680" w:hanging="340"/>
    </w:pPr>
  </w:style>
  <w:style w:type="paragraph" w:styleId="List3">
    <w:name w:val="List 3"/>
    <w:basedOn w:val="BodyText"/>
    <w:rsid w:val="008F16B7"/>
    <w:pPr>
      <w:tabs>
        <w:tab w:val="left" w:pos="1021"/>
      </w:tabs>
      <w:spacing w:before="60" w:after="60"/>
      <w:ind w:left="1020" w:hanging="340"/>
    </w:pPr>
  </w:style>
  <w:style w:type="paragraph" w:styleId="List4">
    <w:name w:val="List 4"/>
    <w:basedOn w:val="BodyText"/>
    <w:rsid w:val="008F16B7"/>
    <w:pPr>
      <w:tabs>
        <w:tab w:val="left" w:pos="1361"/>
      </w:tabs>
      <w:spacing w:before="60" w:after="60"/>
      <w:ind w:left="1361" w:hanging="340"/>
    </w:pPr>
  </w:style>
  <w:style w:type="paragraph" w:styleId="List5">
    <w:name w:val="List 5"/>
    <w:basedOn w:val="BodyText"/>
    <w:rsid w:val="008F16B7"/>
    <w:pPr>
      <w:tabs>
        <w:tab w:val="left" w:pos="1701"/>
      </w:tabs>
      <w:spacing w:before="60" w:after="60"/>
      <w:ind w:left="1701" w:hanging="340"/>
    </w:pPr>
  </w:style>
  <w:style w:type="paragraph" w:styleId="ListBullet3">
    <w:name w:val="List Bullet 3"/>
    <w:basedOn w:val="List3"/>
    <w:rsid w:val="008F16B7"/>
    <w:pPr>
      <w:numPr>
        <w:numId w:val="13"/>
      </w:numPr>
      <w:tabs>
        <w:tab w:val="clear" w:pos="1021"/>
      </w:tabs>
      <w:ind w:left="1037" w:hanging="357"/>
    </w:pPr>
  </w:style>
  <w:style w:type="paragraph" w:styleId="ListBullet4">
    <w:name w:val="List Bullet 4"/>
    <w:basedOn w:val="List4"/>
    <w:rsid w:val="008F16B7"/>
    <w:pPr>
      <w:numPr>
        <w:numId w:val="2"/>
      </w:numPr>
      <w:tabs>
        <w:tab w:val="clear" w:pos="1361"/>
      </w:tabs>
    </w:pPr>
  </w:style>
  <w:style w:type="paragraph" w:styleId="ListBullet5">
    <w:name w:val="List Bullet 5"/>
    <w:basedOn w:val="List5"/>
    <w:rsid w:val="008F16B7"/>
    <w:pPr>
      <w:numPr>
        <w:numId w:val="3"/>
      </w:numPr>
    </w:pPr>
  </w:style>
  <w:style w:type="paragraph" w:styleId="ListContinue2">
    <w:name w:val="List Continue 2"/>
    <w:basedOn w:val="List2"/>
    <w:rsid w:val="008F16B7"/>
    <w:pPr>
      <w:ind w:firstLine="0"/>
    </w:pPr>
  </w:style>
  <w:style w:type="paragraph" w:styleId="ListContinue3">
    <w:name w:val="List Continue 3"/>
    <w:basedOn w:val="List3"/>
    <w:rsid w:val="008F16B7"/>
    <w:pPr>
      <w:ind w:left="1021" w:firstLine="0"/>
    </w:pPr>
  </w:style>
  <w:style w:type="paragraph" w:styleId="ListContinue4">
    <w:name w:val="List Continue 4"/>
    <w:basedOn w:val="List4"/>
    <w:rsid w:val="008F16B7"/>
    <w:pPr>
      <w:ind w:firstLine="0"/>
    </w:pPr>
  </w:style>
  <w:style w:type="paragraph" w:styleId="ListContinue5">
    <w:name w:val="List Continue 5"/>
    <w:basedOn w:val="List5"/>
    <w:rsid w:val="008F16B7"/>
    <w:pPr>
      <w:ind w:firstLine="0"/>
    </w:pPr>
  </w:style>
  <w:style w:type="paragraph" w:styleId="ListNumber3">
    <w:name w:val="List Number 3"/>
    <w:basedOn w:val="List3"/>
    <w:rsid w:val="008F16B7"/>
    <w:pPr>
      <w:numPr>
        <w:numId w:val="4"/>
      </w:numPr>
    </w:pPr>
  </w:style>
  <w:style w:type="paragraph" w:styleId="ListNumber4">
    <w:name w:val="List Number 4"/>
    <w:basedOn w:val="List4"/>
    <w:rsid w:val="008F16B7"/>
    <w:pPr>
      <w:numPr>
        <w:numId w:val="5"/>
      </w:numPr>
    </w:pPr>
  </w:style>
  <w:style w:type="paragraph" w:styleId="ListNumber5">
    <w:name w:val="List Number 5"/>
    <w:basedOn w:val="List5"/>
    <w:rsid w:val="008F16B7"/>
    <w:pPr>
      <w:numPr>
        <w:numId w:val="6"/>
      </w:numPr>
    </w:pPr>
  </w:style>
  <w:style w:type="paragraph" w:styleId="BlockText">
    <w:name w:val="Block Text"/>
    <w:basedOn w:val="Normal"/>
    <w:rsid w:val="008F16B7"/>
    <w:pPr>
      <w:spacing w:after="120"/>
      <w:ind w:left="1440" w:right="1440"/>
    </w:pPr>
  </w:style>
  <w:style w:type="character" w:customStyle="1" w:styleId="Subscript">
    <w:name w:val="Subscript"/>
    <w:basedOn w:val="DefaultParagraphFont"/>
    <w:rsid w:val="008F16B7"/>
    <w:rPr>
      <w:sz w:val="16"/>
      <w:vertAlign w:val="subscript"/>
    </w:rPr>
  </w:style>
  <w:style w:type="character" w:customStyle="1" w:styleId="Superscript">
    <w:name w:val="Superscript"/>
    <w:basedOn w:val="DefaultParagraphFont"/>
    <w:rsid w:val="008F16B7"/>
    <w:rPr>
      <w:sz w:val="16"/>
      <w:vertAlign w:val="superscript"/>
    </w:rPr>
  </w:style>
  <w:style w:type="character" w:customStyle="1" w:styleId="Symbols">
    <w:name w:val="Symbols"/>
    <w:basedOn w:val="DefaultParagraphFont"/>
    <w:rsid w:val="008F16B7"/>
    <w:rPr>
      <w:rFonts w:ascii="Symbol" w:hAnsi="Symbol"/>
    </w:rPr>
  </w:style>
  <w:style w:type="character" w:customStyle="1" w:styleId="MenuOptions">
    <w:name w:val="Menu Options"/>
    <w:basedOn w:val="DefaultParagraphFont"/>
    <w:rsid w:val="008F16B7"/>
    <w:rPr>
      <w:rFonts w:ascii="Arial Narrow" w:hAnsi="Arial Narrow"/>
      <w:smallCaps/>
    </w:rPr>
  </w:style>
  <w:style w:type="character" w:customStyle="1" w:styleId="Buttons">
    <w:name w:val="Buttons"/>
    <w:basedOn w:val="DefaultParagraphFont"/>
    <w:rsid w:val="008F16B7"/>
    <w:rPr>
      <w:b/>
    </w:rPr>
  </w:style>
  <w:style w:type="character" w:customStyle="1" w:styleId="Underlined">
    <w:name w:val="Underlined"/>
    <w:basedOn w:val="DefaultParagraphFont"/>
    <w:rsid w:val="008F16B7"/>
    <w:rPr>
      <w:u w:val="single"/>
    </w:rPr>
  </w:style>
  <w:style w:type="paragraph" w:customStyle="1" w:styleId="TableBodyTextRight">
    <w:name w:val="Table Body Text Right"/>
    <w:basedOn w:val="TableBodyText"/>
    <w:rsid w:val="008F16B7"/>
    <w:pPr>
      <w:widowControl w:val="0"/>
      <w:autoSpaceDE w:val="0"/>
      <w:autoSpaceDN w:val="0"/>
      <w:adjustRightInd w:val="0"/>
      <w:jc w:val="right"/>
    </w:pPr>
    <w:rPr>
      <w:rFonts w:cs="Arial"/>
      <w:szCs w:val="18"/>
    </w:rPr>
  </w:style>
  <w:style w:type="paragraph" w:customStyle="1" w:styleId="CopyrightText">
    <w:name w:val="Copyright Text"/>
    <w:basedOn w:val="BodyText"/>
    <w:rsid w:val="008F16B7"/>
    <w:rPr>
      <w:sz w:val="18"/>
    </w:rPr>
  </w:style>
  <w:style w:type="paragraph" w:customStyle="1" w:styleId="BodySmallRight">
    <w:name w:val="Body Small Right"/>
    <w:basedOn w:val="BodyTextRight"/>
    <w:rsid w:val="008F16B7"/>
    <w:rPr>
      <w:sz w:val="18"/>
      <w:szCs w:val="18"/>
    </w:rPr>
  </w:style>
  <w:style w:type="paragraph" w:customStyle="1" w:styleId="MarginEdition">
    <w:name w:val="Margin Edition"/>
    <w:basedOn w:val="MarginNote"/>
    <w:rsid w:val="008F16B7"/>
    <w:pPr>
      <w:spacing w:before="0" w:after="0"/>
    </w:pPr>
    <w:rPr>
      <w:rFonts w:ascii="Times New Roman" w:hAnsi="Times New Roman"/>
      <w:color w:val="999999"/>
    </w:rPr>
  </w:style>
  <w:style w:type="paragraph" w:customStyle="1" w:styleId="Spacer">
    <w:name w:val="Spacer"/>
    <w:basedOn w:val="Normal"/>
    <w:rsid w:val="008F16B7"/>
    <w:rPr>
      <w:sz w:val="2"/>
      <w:szCs w:val="2"/>
    </w:rPr>
  </w:style>
  <w:style w:type="character" w:customStyle="1" w:styleId="Small">
    <w:name w:val="Small"/>
    <w:basedOn w:val="DefaultParagraphFont"/>
    <w:rsid w:val="008F16B7"/>
    <w:rPr>
      <w:sz w:val="16"/>
    </w:rPr>
  </w:style>
  <w:style w:type="paragraph" w:customStyle="1" w:styleId="WideTable">
    <w:name w:val="Wide Table"/>
    <w:basedOn w:val="Normal"/>
    <w:rsid w:val="008F16B7"/>
    <w:pPr>
      <w:ind w:left="-1418"/>
    </w:pPr>
    <w:rPr>
      <w:sz w:val="2"/>
      <w:szCs w:val="2"/>
    </w:rPr>
  </w:style>
  <w:style w:type="character" w:styleId="PageNumber">
    <w:name w:val="page number"/>
    <w:basedOn w:val="DefaultParagraphFont"/>
    <w:rsid w:val="008F16B7"/>
  </w:style>
  <w:style w:type="paragraph" w:styleId="Quote">
    <w:name w:val="Quote"/>
    <w:basedOn w:val="Heading1"/>
    <w:link w:val="QuoteChar"/>
    <w:qFormat/>
    <w:rsid w:val="008F16B7"/>
    <w:rPr>
      <w:b w:val="0"/>
      <w:sz w:val="72"/>
      <w:szCs w:val="72"/>
      <w:lang w:val="en-NZ"/>
    </w:rPr>
  </w:style>
  <w:style w:type="character" w:customStyle="1" w:styleId="QuoteChar">
    <w:name w:val="Quote Char"/>
    <w:basedOn w:val="DefaultParagraphFont"/>
    <w:link w:val="Quote"/>
    <w:rsid w:val="008F1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6B7"/>
    <w:pPr>
      <w:pageBreakBefore/>
    </w:pPr>
  </w:style>
  <w:style w:type="paragraph" w:customStyle="1" w:styleId="Border">
    <w:name w:val="Border"/>
    <w:basedOn w:val="Normal"/>
    <w:qFormat/>
    <w:rsid w:val="008F1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6B7"/>
    <w:rPr>
      <w:b/>
      <w:bCs/>
      <w:i/>
      <w:iCs/>
      <w:color w:val="auto"/>
    </w:rPr>
  </w:style>
  <w:style w:type="paragraph" w:styleId="IntenseQuote">
    <w:name w:val="Intense Quote"/>
    <w:basedOn w:val="Normal"/>
    <w:next w:val="Normal"/>
    <w:link w:val="IntenseQuoteChar"/>
    <w:uiPriority w:val="30"/>
    <w:qFormat/>
    <w:rsid w:val="008F1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6B7"/>
    <w:rPr>
      <w:smallCaps/>
      <w:color w:val="auto"/>
      <w:u w:val="single"/>
    </w:rPr>
  </w:style>
  <w:style w:type="character" w:styleId="IntenseReference">
    <w:name w:val="Intense Reference"/>
    <w:basedOn w:val="DefaultParagraphFont"/>
    <w:uiPriority w:val="32"/>
    <w:qFormat/>
    <w:rsid w:val="008F16B7"/>
    <w:rPr>
      <w:b/>
      <w:bCs/>
      <w:smallCaps/>
      <w:color w:val="auto"/>
      <w:spacing w:val="5"/>
      <w:u w:val="single"/>
    </w:rPr>
  </w:style>
  <w:style w:type="paragraph" w:customStyle="1" w:styleId="2ColumnHeading">
    <w:name w:val="2Column Heading"/>
    <w:basedOn w:val="BodyText"/>
    <w:qFormat/>
    <w:rsid w:val="008F16B7"/>
    <w:pPr>
      <w:spacing w:after="60"/>
      <w:ind w:left="-2268"/>
    </w:pPr>
    <w:rPr>
      <w:b/>
    </w:rPr>
  </w:style>
  <w:style w:type="paragraph" w:customStyle="1" w:styleId="Heading1TOC">
    <w:name w:val="Heading1 TOC"/>
    <w:basedOn w:val="Normal"/>
    <w:qFormat/>
    <w:rsid w:val="008F16B7"/>
    <w:pPr>
      <w:spacing w:before="240" w:after="120"/>
    </w:pPr>
    <w:rPr>
      <w:rFonts w:ascii="Times New Roman" w:hAnsi="Times New Roman"/>
      <w:b/>
      <w:sz w:val="32"/>
    </w:rPr>
  </w:style>
  <w:style w:type="paragraph" w:customStyle="1" w:styleId="Heading2TOC">
    <w:name w:val="Heading2 TOC"/>
    <w:basedOn w:val="Normal"/>
    <w:qFormat/>
    <w:rsid w:val="008F16B7"/>
    <w:pPr>
      <w:spacing w:before="240" w:after="60"/>
    </w:pPr>
    <w:rPr>
      <w:rFonts w:ascii="Times New Roman" w:hAnsi="Times New Roman"/>
      <w:b/>
      <w:sz w:val="28"/>
    </w:rPr>
  </w:style>
  <w:style w:type="character" w:customStyle="1" w:styleId="Underline">
    <w:name w:val="Underline"/>
    <w:basedOn w:val="DefaultParagraphFont"/>
    <w:qFormat/>
    <w:rsid w:val="008F16B7"/>
    <w:rPr>
      <w:u w:val="single"/>
    </w:rPr>
  </w:style>
  <w:style w:type="paragraph" w:styleId="BalloonText">
    <w:name w:val="Balloon Text"/>
    <w:basedOn w:val="Normal"/>
    <w:link w:val="BalloonTextChar"/>
    <w:rsid w:val="008F16B7"/>
    <w:rPr>
      <w:rFonts w:ascii="Tahoma" w:hAnsi="Tahoma" w:cs="Tahoma"/>
      <w:sz w:val="16"/>
      <w:szCs w:val="16"/>
    </w:rPr>
  </w:style>
  <w:style w:type="character" w:customStyle="1" w:styleId="BalloonTextChar">
    <w:name w:val="Balloon Text Char"/>
    <w:basedOn w:val="DefaultParagraphFont"/>
    <w:link w:val="BalloonText"/>
    <w:rsid w:val="008F1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6B7"/>
    <w:rPr>
      <w:b/>
      <w:color w:val="660033"/>
      <w:spacing w:val="0"/>
    </w:rPr>
  </w:style>
  <w:style w:type="paragraph" w:customStyle="1" w:styleId="Nameditemlist">
    <w:name w:val="Named item list"/>
    <w:basedOn w:val="BodyText"/>
    <w:qFormat/>
    <w:rsid w:val="008F16B7"/>
    <w:pPr>
      <w:tabs>
        <w:tab w:val="left" w:pos="2835"/>
      </w:tabs>
      <w:ind w:left="2835" w:hanging="2835"/>
    </w:pPr>
  </w:style>
  <w:style w:type="paragraph" w:customStyle="1" w:styleId="BodyTextnopadding">
    <w:name w:val="Body Text no padding"/>
    <w:basedOn w:val="BodyText"/>
    <w:qFormat/>
    <w:rsid w:val="008F16B7"/>
    <w:pPr>
      <w:spacing w:before="0" w:after="0"/>
    </w:pPr>
  </w:style>
  <w:style w:type="paragraph" w:customStyle="1" w:styleId="BodyTextBold">
    <w:name w:val="Body Text Bold"/>
    <w:basedOn w:val="BodyText"/>
    <w:qFormat/>
    <w:rsid w:val="008F16B7"/>
    <w:rPr>
      <w:b/>
    </w:rPr>
  </w:style>
  <w:style w:type="character" w:styleId="Hyperlink">
    <w:name w:val="Hyperlink"/>
    <w:basedOn w:val="DefaultParagraphFont"/>
    <w:uiPriority w:val="99"/>
    <w:unhideWhenUsed/>
    <w:rsid w:val="002650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4347</Characters>
  <Application>Microsoft Office Word</Application>
  <DocSecurity>0</DocSecurity>
  <Lines>135</Lines>
  <Paragraphs>76</Paragraphs>
  <ScaleCrop>false</ScaleCrop>
  <Company>Author-it Software Corporation Ltd.</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AURMLA002 Monitor motor sport official and volunteer application of rules and regulations</dc:title>
  <dc:subject>Approved</dc:subject>
  <dc:creator>PwC’s Skills for Australia</dc:creator>
  <cp:keywords>Release: 1</cp:keywords>
  <dc:description>Review Date: 12 April 2008</dc:description>
  <cp:lastModifiedBy>HSD_TPCMSd.prod</cp:lastModifiedBy>
  <cp:revision>3</cp:revision>
  <dcterms:created xsi:type="dcterms:W3CDTF">2020-11-13T04:57:00Z</dcterms:created>
  <dcterms:modified xsi:type="dcterms:W3CDTF">2020-11-13T04:57:00Z</dcterms:modified>
</cp:coreProperties>
</file>