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341" w:rsidP="005A5341">
      <w:pPr>
        <w:pStyle w:val="Title"/>
      </w:pPr>
      <w:r>
        <w:fldChar w:fldCharType="begin"/>
      </w:r>
      <w:r>
        <w:instrText xml:space="preserve"> TITLE   \* MERGEFORMAT </w:instrText>
      </w:r>
      <w:r>
        <w:fldChar w:fldCharType="separate"/>
      </w:r>
      <w:r>
        <w:t>AURMLA001 Apply motor sport rules and regulations when officiating</w:t>
      </w:r>
      <w:r>
        <w:fldChar w:fldCharType="end"/>
      </w:r>
    </w:p>
    <w:p w:rsidR="005A5341" w:rsidP="005A5341">
      <w:pPr>
        <w:pStyle w:val="Version"/>
        <w:sectPr w:rsidSect="00812A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2A05" w:rsidP="00812A05">
      <w:pPr>
        <w:pStyle w:val="SuperHeading"/>
      </w:pPr>
      <w:r w:rsidRPr="00812A05">
        <w:t>AURMLA001 Apply motor sport rules and regulations when officiating</w:t>
      </w:r>
    </w:p>
    <w:p w:rsidR="00000000" w:rsidRPr="00812A05" w:rsidP="00812A05">
      <w:pPr>
        <w:pStyle w:val="Heading1"/>
      </w:pPr>
      <w:bookmarkStart w:id="1" w:name="O_802500"/>
      <w:bookmarkEnd w:id="1"/>
      <w:r w:rsidRPr="00812A05">
        <w:t>Modification History</w:t>
      </w:r>
    </w:p>
    <w:tbl>
      <w:tblPr>
        <w:tblW w:w="9639" w:type="dxa"/>
        <w:tblLayout w:type="fixed"/>
        <w:tblCellMar>
          <w:left w:w="62" w:type="dxa"/>
          <w:right w:w="62" w:type="dxa"/>
        </w:tblCellMar>
        <w:tblLook w:val="0000"/>
      </w:tblPr>
      <w:tblGrid>
        <w:gridCol w:w="2835"/>
        <w:gridCol w:w="6804"/>
      </w:tblGrid>
      <w:tr w:rsidTr="005A534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A05" w:rsidP="00812A05">
            <w:pPr>
              <w:pStyle w:val="BodyText"/>
            </w:pPr>
            <w:r w:rsidRPr="00812A0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A05">
            <w:pPr>
              <w:pStyle w:val="BodyText"/>
              <w:rPr>
                <w:lang w:val="en-NZ"/>
              </w:rPr>
            </w:pPr>
            <w:r w:rsidRPr="00812A05">
              <w:rPr>
                <w:rStyle w:val="SpecialBold"/>
              </w:rPr>
              <w:t>Comment</w:t>
            </w:r>
          </w:p>
        </w:tc>
      </w:tr>
      <w:tr w:rsidTr="005A534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A05">
            <w:pPr>
              <w:pStyle w:val="BodyText"/>
              <w:rPr>
                <w:lang w:val="en-NZ"/>
              </w:rPr>
            </w:pPr>
            <w:r w:rsidRPr="00812A0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A05" w:rsidP="00812A05">
            <w:pPr>
              <w:pStyle w:val="BodyText"/>
            </w:pPr>
            <w:r w:rsidRPr="00812A05">
              <w:t>New unit of competency.</w:t>
            </w:r>
          </w:p>
        </w:tc>
      </w:tr>
    </w:tbl>
    <w:p w:rsidR="00000000" w:rsidRPr="00812A05" w:rsidP="00812A05">
      <w:pPr>
        <w:pStyle w:val="BodyText"/>
      </w:pPr>
    </w:p>
    <w:p w:rsidR="00000000" w:rsidRPr="00812A05" w:rsidP="00812A05">
      <w:pPr>
        <w:pStyle w:val="AllowPageBreak"/>
      </w:pPr>
    </w:p>
    <w:p w:rsidR="00000000" w:rsidRPr="00812A05" w:rsidP="00812A05">
      <w:pPr>
        <w:pStyle w:val="Heading1"/>
      </w:pPr>
      <w:bookmarkStart w:id="2" w:name="O_802501"/>
      <w:bookmarkEnd w:id="2"/>
      <w:r w:rsidRPr="00812A05">
        <w:t>Application</w:t>
      </w:r>
    </w:p>
    <w:p w:rsidR="00000000" w:rsidRPr="00812A05" w:rsidP="005A5341">
      <w:pPr>
        <w:pStyle w:val="BodyText"/>
      </w:pPr>
      <w:r w:rsidRPr="00812A05">
        <w:t>This unit describes the performance outcomes required to apply the relevant rules and regulations of a motor sport event when acting as an official or volunteer at the event. It requires an understanding of the consequences of not following event rules and</w:t>
      </w:r>
      <w:r w:rsidRPr="00812A05">
        <w:t xml:space="preserve"> regulations. It includes the application of some basic strategies to prevent and/or deal with minor disputes regarding decisions made.</w:t>
      </w:r>
    </w:p>
    <w:p w:rsidR="00000000" w:rsidRPr="00812A05" w:rsidP="005A5341">
      <w:pPr>
        <w:pStyle w:val="BodyText"/>
      </w:pPr>
      <w:r w:rsidRPr="00812A05">
        <w:t>It applies to those working in the motor sport industry.</w:t>
      </w:r>
    </w:p>
    <w:p w:rsidR="00000000" w:rsidRPr="00812A05" w:rsidP="005A5341">
      <w:pPr>
        <w:pStyle w:val="BodyText"/>
      </w:pPr>
      <w:r w:rsidRPr="00812A05">
        <w:t>No licensing, legislative, regulatory or certification requirements apply to this unit at the time of publication.</w:t>
      </w:r>
    </w:p>
    <w:p w:rsidR="00000000" w:rsidRPr="00812A05" w:rsidP="00812A05">
      <w:pPr>
        <w:pStyle w:val="Heading1"/>
      </w:pPr>
      <w:bookmarkStart w:id="3" w:name="O_802503"/>
      <w:bookmarkEnd w:id="3"/>
      <w:r w:rsidRPr="00812A05">
        <w:t>Competency Field</w:t>
      </w:r>
    </w:p>
    <w:p w:rsidR="00000000" w:rsidRPr="00812A05" w:rsidP="005A5341">
      <w:pPr>
        <w:pStyle w:val="BodyText"/>
      </w:pPr>
      <w:r w:rsidRPr="00812A05">
        <w:t>Motor Sport</w:t>
      </w:r>
    </w:p>
    <w:p w:rsidR="00000000" w:rsidRPr="00812A05" w:rsidP="00812A05">
      <w:pPr>
        <w:pStyle w:val="Heading1"/>
      </w:pPr>
      <w:bookmarkStart w:id="4" w:name="O_802504"/>
      <w:bookmarkEnd w:id="4"/>
      <w:r w:rsidRPr="00812A05">
        <w:t>Unit Sector</w:t>
      </w:r>
    </w:p>
    <w:p w:rsidR="00000000" w:rsidRPr="00812A05" w:rsidP="005A5341">
      <w:pPr>
        <w:pStyle w:val="BodyText"/>
      </w:pPr>
      <w:r w:rsidRPr="00812A05">
        <w:t>Regulatory or Legal</w:t>
      </w:r>
    </w:p>
    <w:p w:rsidR="00000000" w:rsidRPr="00812A05" w:rsidP="00812A05">
      <w:pPr>
        <w:pStyle w:val="Heading1"/>
      </w:pPr>
      <w:bookmarkStart w:id="5" w:name="O_802505"/>
      <w:bookmarkEnd w:id="5"/>
      <w:r w:rsidRPr="00812A05">
        <w:t>Elements and Performance Crit</w:t>
      </w:r>
      <w:r w:rsidRPr="00812A05">
        <w:t>eria</w:t>
      </w:r>
    </w:p>
    <w:tbl>
      <w:tblPr>
        <w:tblW w:w="9639" w:type="dxa"/>
        <w:tblLayout w:type="fixed"/>
        <w:tblCellMar>
          <w:left w:w="62" w:type="dxa"/>
          <w:right w:w="62" w:type="dxa"/>
        </w:tblCellMar>
        <w:tblLook w:val="0000"/>
      </w:tblPr>
      <w:tblGrid>
        <w:gridCol w:w="2835"/>
        <w:gridCol w:w="6804"/>
      </w:tblGrid>
      <w:tr w:rsidTr="00812A0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A05" w:rsidP="00812A05">
            <w:pPr>
              <w:pStyle w:val="BodyText"/>
            </w:pPr>
            <w:r w:rsidRPr="00812A05">
              <w:rPr>
                <w:rStyle w:val="SpecialBold"/>
              </w:rPr>
              <w:t>Elements</w:t>
            </w:r>
          </w:p>
          <w:p w:rsidR="00000000" w:rsidRPr="00812A05" w:rsidP="00812A05">
            <w:pPr>
              <w:pStyle w:val="BodyText"/>
            </w:pPr>
            <w:r w:rsidRPr="00812A0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A05" w:rsidP="00812A05">
            <w:pPr>
              <w:pStyle w:val="BodyText"/>
            </w:pPr>
            <w:r w:rsidRPr="00812A05">
              <w:rPr>
                <w:rStyle w:val="SpecialBold"/>
              </w:rPr>
              <w:t>Performance Criteria</w:t>
            </w:r>
          </w:p>
          <w:p w:rsidR="00000000" w:rsidP="00812A05">
            <w:pPr>
              <w:pStyle w:val="BodyText"/>
              <w:rPr>
                <w:lang w:val="en-NZ"/>
              </w:rPr>
            </w:pPr>
            <w:r w:rsidRPr="00812A05">
              <w:t>Performance criteria describe the performance needed to demonstrate achievement of the element. Where bold and italicised text is used, further information is detailed in the rang</w:t>
            </w:r>
            <w:r w:rsidRPr="00812A05">
              <w:t>e of conditions section.</w:t>
            </w:r>
          </w:p>
        </w:tc>
      </w:tr>
      <w:tr w:rsidTr="00812A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A05">
            <w:pPr>
              <w:pStyle w:val="List"/>
              <w:rPr>
                <w:lang w:val="en-NZ"/>
              </w:rPr>
            </w:pPr>
            <w:r w:rsidRPr="00812A05">
              <w:t>1.</w:t>
            </w:r>
            <w:r w:rsidRPr="00812A05">
              <w:tab/>
              <w:t>Assess motor sport event conditions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A05" w:rsidP="00812A05">
            <w:pPr>
              <w:pStyle w:val="List"/>
            </w:pPr>
            <w:r w:rsidRPr="00812A05">
              <w:t>1.1</w:t>
            </w:r>
            <w:r w:rsidRPr="00812A05">
              <w:tab/>
              <w:t>Event documentation is read and interpreted, including category rules and supplementary regulations</w:t>
            </w:r>
          </w:p>
          <w:p w:rsidR="00000000" w:rsidRPr="00812A05" w:rsidP="00812A05">
            <w:pPr>
              <w:pStyle w:val="List"/>
            </w:pPr>
            <w:r w:rsidRPr="00812A05">
              <w:t>1.2</w:t>
            </w:r>
            <w:r w:rsidRPr="00812A05">
              <w:tab/>
              <w:t>Participant status and criteria for event or competition are assessed</w:t>
            </w:r>
          </w:p>
          <w:p w:rsidR="00000000" w:rsidRPr="00812A05" w:rsidP="00812A05">
            <w:pPr>
              <w:pStyle w:val="List"/>
            </w:pPr>
            <w:r w:rsidRPr="00812A05">
              <w:t>1.3</w:t>
            </w:r>
            <w:r w:rsidRPr="00812A05">
              <w:tab/>
              <w:t>Environme</w:t>
            </w:r>
            <w:r w:rsidRPr="00812A05">
              <w:t xml:space="preserve">nt, facilities and equipment within own area of responsibility are assessed according to </w:t>
            </w:r>
            <w:r w:rsidRPr="00812A05">
              <w:rPr>
                <w:rStyle w:val="BoldandItalics"/>
              </w:rPr>
              <w:t>event rules and regulations</w:t>
            </w:r>
          </w:p>
          <w:p w:rsidR="00000000" w:rsidRPr="00812A05" w:rsidP="00812A05">
            <w:pPr>
              <w:pStyle w:val="List"/>
            </w:pPr>
            <w:r w:rsidRPr="00812A05">
              <w:t>1.4</w:t>
            </w:r>
            <w:r w:rsidRPr="00812A05">
              <w:tab/>
            </w:r>
            <w:r w:rsidRPr="00812A05">
              <w:rPr>
                <w:rStyle w:val="BoldandItalics"/>
              </w:rPr>
              <w:t>Safety requirements</w:t>
            </w:r>
            <w:r w:rsidRPr="00812A05">
              <w:t xml:space="preserve"> and other risk management issues within own area of responsibility are assessed prior to event or competition comme</w:t>
            </w:r>
            <w:r w:rsidRPr="00812A05">
              <w:t>ncing according to event rules and regulations</w:t>
            </w:r>
          </w:p>
          <w:p w:rsidR="00000000" w:rsidP="00812A05">
            <w:pPr>
              <w:pStyle w:val="List"/>
              <w:rPr>
                <w:lang w:val="en-NZ"/>
              </w:rPr>
            </w:pPr>
            <w:r w:rsidRPr="00812A05">
              <w:t>1.5</w:t>
            </w:r>
            <w:r w:rsidRPr="00812A05">
              <w:tab/>
              <w:t>Concerns are reported promptly to senior official</w:t>
            </w:r>
          </w:p>
        </w:tc>
      </w:tr>
      <w:tr w:rsidTr="00812A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A05">
            <w:pPr>
              <w:pStyle w:val="List"/>
              <w:rPr>
                <w:lang w:val="en-NZ"/>
              </w:rPr>
            </w:pPr>
            <w:r w:rsidRPr="00812A05">
              <w:t>2.</w:t>
            </w:r>
            <w:r w:rsidRPr="00812A05">
              <w:tab/>
              <w:t>Observe the conduct of motor sport event or competition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A05" w:rsidP="00812A05">
            <w:pPr>
              <w:pStyle w:val="List"/>
            </w:pPr>
            <w:r w:rsidRPr="00812A05">
              <w:t>2.1</w:t>
            </w:r>
            <w:r w:rsidRPr="00812A05">
              <w:tab/>
              <w:t>Area of event or competition within own area of responsibility is observed at all times</w:t>
            </w:r>
          </w:p>
          <w:p w:rsidR="00000000" w:rsidRPr="00812A05" w:rsidP="00812A05">
            <w:pPr>
              <w:pStyle w:val="List"/>
            </w:pPr>
            <w:r w:rsidRPr="00812A05">
              <w:t>2.2</w:t>
            </w:r>
            <w:r w:rsidRPr="00812A05">
              <w:tab/>
              <w:t>Event or competition compliance within own area of responsibility is assessed against relevant rules and regulations</w:t>
            </w:r>
          </w:p>
          <w:p w:rsidR="00000000" w:rsidP="00812A05">
            <w:pPr>
              <w:pStyle w:val="List"/>
              <w:rPr>
                <w:lang w:val="en-NZ"/>
              </w:rPr>
            </w:pPr>
            <w:r w:rsidRPr="00812A05">
              <w:t>2.3</w:t>
            </w:r>
            <w:r w:rsidRPr="00812A05">
              <w:tab/>
              <w:t>Identified problems are responded to without delay, and appropriate safety and risk management actions are taken according to event ru</w:t>
            </w:r>
            <w:r w:rsidRPr="00812A05">
              <w:t>les and regulations</w:t>
            </w:r>
          </w:p>
        </w:tc>
      </w:tr>
      <w:tr w:rsidTr="00812A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A05">
            <w:pPr>
              <w:pStyle w:val="List"/>
              <w:rPr>
                <w:lang w:val="en-NZ"/>
              </w:rPr>
            </w:pPr>
            <w:r w:rsidRPr="00812A05">
              <w:t>3.</w:t>
            </w:r>
            <w:r w:rsidRPr="00812A05">
              <w:tab/>
              <w:t>Interpret and apply rules and regulations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A05" w:rsidP="00812A05">
            <w:pPr>
              <w:pStyle w:val="List"/>
            </w:pPr>
            <w:r w:rsidRPr="00812A05">
              <w:t>3.1</w:t>
            </w:r>
            <w:r w:rsidRPr="00812A05">
              <w:tab/>
              <w:t>Rules and regulations of event or competition are followed in the performance of duties and implemented in line with ethical practices</w:t>
            </w:r>
          </w:p>
          <w:p w:rsidR="00000000" w:rsidRPr="00812A05" w:rsidP="00812A05">
            <w:pPr>
              <w:pStyle w:val="List"/>
            </w:pPr>
            <w:r w:rsidRPr="00812A05">
              <w:t>3.2</w:t>
            </w:r>
            <w:r w:rsidRPr="00812A05">
              <w:tab/>
              <w:t>Rule or regulation appropriate to given situati</w:t>
            </w:r>
            <w:r w:rsidRPr="00812A05">
              <w:t>on is determined and interpreted to ensure consistency with competition outcomes</w:t>
            </w:r>
          </w:p>
          <w:p w:rsidR="00000000" w:rsidP="00812A05">
            <w:pPr>
              <w:pStyle w:val="List"/>
              <w:rPr>
                <w:lang w:val="en-NZ"/>
              </w:rPr>
            </w:pPr>
            <w:r w:rsidRPr="00812A05">
              <w:t>3.3</w:t>
            </w:r>
            <w:r w:rsidRPr="00812A05">
              <w:tab/>
              <w:t>Directions and requests from stewards and senior officials are complied with according to event rules and regulations</w:t>
            </w:r>
          </w:p>
        </w:tc>
      </w:tr>
      <w:tr w:rsidTr="00812A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A05">
            <w:pPr>
              <w:pStyle w:val="List"/>
              <w:rPr>
                <w:lang w:val="en-NZ"/>
              </w:rPr>
            </w:pPr>
            <w:r w:rsidRPr="00812A05">
              <w:t>4.</w:t>
            </w:r>
            <w:r w:rsidRPr="00812A05">
              <w:tab/>
              <w:t>Communicate decisions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A05" w:rsidP="00812A05">
            <w:pPr>
              <w:pStyle w:val="List"/>
            </w:pPr>
            <w:r w:rsidRPr="00812A05">
              <w:t>4.1</w:t>
            </w:r>
            <w:r w:rsidRPr="00812A05">
              <w:tab/>
              <w:t>Decisions are communica</w:t>
            </w:r>
            <w:r w:rsidRPr="00812A05">
              <w:t>ted according to event rules and regulations, and level of competition</w:t>
            </w:r>
          </w:p>
          <w:p w:rsidR="00000000" w:rsidRPr="00812A05" w:rsidP="00812A05">
            <w:pPr>
              <w:pStyle w:val="List"/>
            </w:pPr>
            <w:r w:rsidRPr="00812A05">
              <w:t>4.2</w:t>
            </w:r>
            <w:r w:rsidRPr="00812A05">
              <w:tab/>
              <w:t>Participant reactions to decisions are managed and conflict situations are dealt with according to event rules and regulations</w:t>
            </w:r>
          </w:p>
          <w:p w:rsidR="00000000" w:rsidRPr="00812A05" w:rsidP="00812A05">
            <w:pPr>
              <w:pStyle w:val="List"/>
            </w:pPr>
            <w:r w:rsidRPr="00812A05">
              <w:t>4.3</w:t>
            </w:r>
            <w:r w:rsidRPr="00812A05">
              <w:tab/>
              <w:t>Incidents or non-compliant activities are reported</w:t>
            </w:r>
            <w:r w:rsidRPr="00812A05">
              <w:t xml:space="preserve"> to senior officials or stewards according to event rules and regulations</w:t>
            </w:r>
          </w:p>
        </w:tc>
      </w:tr>
    </w:tbl>
    <w:p w:rsidR="00000000" w:rsidRPr="00812A05" w:rsidP="00812A05">
      <w:pPr>
        <w:pStyle w:val="BodyText"/>
      </w:pPr>
    </w:p>
    <w:p w:rsidR="00000000" w:rsidRPr="00812A05" w:rsidP="00812A05">
      <w:pPr>
        <w:pStyle w:val="AllowPageBreak"/>
      </w:pPr>
    </w:p>
    <w:p w:rsidR="00000000" w:rsidRPr="00812A05" w:rsidP="00812A05">
      <w:pPr>
        <w:pStyle w:val="Heading1"/>
      </w:pPr>
      <w:bookmarkStart w:id="6" w:name="O_802506"/>
      <w:bookmarkEnd w:id="6"/>
      <w:r w:rsidRPr="00812A05">
        <w:t>Foundation Skills</w:t>
      </w:r>
    </w:p>
    <w:p w:rsidR="00000000" w:rsidRPr="00812A05" w:rsidP="005A5341">
      <w:pPr>
        <w:pStyle w:val="BodyText"/>
      </w:pPr>
      <w:r w:rsidRPr="00812A05">
        <w:t>This section describes those language, literacy, numeracy and employment skills that are essential to performance and are not explicit in the per</w:t>
      </w:r>
      <w:r w:rsidRPr="00812A05">
        <w:t>formance criteria.</w:t>
      </w:r>
    </w:p>
    <w:tbl>
      <w:tblPr>
        <w:tblW w:w="9639" w:type="dxa"/>
        <w:tblLayout w:type="fixed"/>
        <w:tblCellMar>
          <w:left w:w="62" w:type="dxa"/>
          <w:right w:w="62" w:type="dxa"/>
        </w:tblCellMar>
        <w:tblLook w:val="0000"/>
      </w:tblPr>
      <w:tblGrid>
        <w:gridCol w:w="2835"/>
        <w:gridCol w:w="6804"/>
      </w:tblGrid>
      <w:tr w:rsidTr="00812A0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A05" w:rsidP="00812A05">
            <w:pPr>
              <w:pStyle w:val="BodyText"/>
            </w:pPr>
            <w:r w:rsidRPr="00812A0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A05">
            <w:pPr>
              <w:pStyle w:val="BodyText"/>
              <w:rPr>
                <w:lang w:val="en-NZ"/>
              </w:rPr>
            </w:pPr>
            <w:r w:rsidRPr="00812A05">
              <w:rPr>
                <w:rStyle w:val="SpecialBold"/>
              </w:rPr>
              <w:t>Description</w:t>
            </w:r>
          </w:p>
        </w:tc>
      </w:tr>
      <w:tr w:rsidTr="00812A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A05">
            <w:pPr>
              <w:pStyle w:val="BodyText"/>
              <w:rPr>
                <w:lang w:val="en-NZ"/>
              </w:rPr>
            </w:pPr>
            <w:r w:rsidRPr="00812A0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A05">
            <w:pPr>
              <w:pStyle w:val="ListBullet"/>
              <w:rPr>
                <w:lang w:val="en-NZ"/>
              </w:rPr>
            </w:pPr>
            <w:r w:rsidRPr="00812A05">
              <w:t>apply rules and regulations to different situations and motor sport events.</w:t>
            </w:r>
          </w:p>
        </w:tc>
      </w:tr>
      <w:tr w:rsidTr="00812A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A05">
            <w:pPr>
              <w:pStyle w:val="BodyText"/>
              <w:rPr>
                <w:lang w:val="en-NZ"/>
              </w:rPr>
            </w:pPr>
            <w:r w:rsidRPr="00812A0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A05">
            <w:pPr>
              <w:pStyle w:val="ListBullet"/>
              <w:rPr>
                <w:lang w:val="en-NZ"/>
              </w:rPr>
            </w:pPr>
            <w:r w:rsidRPr="00812A05">
              <w:t>interpret motor sport rules and regulations, including category rules and supplementary regulations.</w:t>
            </w:r>
          </w:p>
        </w:tc>
      </w:tr>
      <w:tr w:rsidTr="00812A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A05">
            <w:pPr>
              <w:pStyle w:val="BodyText"/>
              <w:rPr>
                <w:lang w:val="en-NZ"/>
              </w:rPr>
            </w:pPr>
            <w:r w:rsidRPr="00812A0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A05">
            <w:pPr>
              <w:pStyle w:val="ListBullet"/>
              <w:rPr>
                <w:lang w:val="en-NZ"/>
              </w:rPr>
            </w:pPr>
            <w:r w:rsidRPr="00812A05">
              <w:t>use appropriate language and non-verbal behaviour when managing participant reactions and dealing with conflict situations.</w:t>
            </w:r>
          </w:p>
        </w:tc>
      </w:tr>
      <w:tr w:rsidTr="00812A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A05">
            <w:pPr>
              <w:pStyle w:val="BodyText"/>
              <w:rPr>
                <w:lang w:val="en-NZ"/>
              </w:rPr>
            </w:pPr>
            <w:r w:rsidRPr="00812A05">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A05">
            <w:pPr>
              <w:pStyle w:val="ListBullet"/>
              <w:rPr>
                <w:lang w:val="en-NZ"/>
              </w:rPr>
            </w:pPr>
            <w:r w:rsidRPr="00812A05">
              <w:t>work efficiently with minimal supervision.</w:t>
            </w:r>
          </w:p>
        </w:tc>
      </w:tr>
      <w:tr w:rsidTr="00812A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A05">
            <w:pPr>
              <w:pStyle w:val="BodyText"/>
              <w:rPr>
                <w:lang w:val="en-NZ"/>
              </w:rPr>
            </w:pPr>
            <w:r w:rsidRPr="00812A05">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A05" w:rsidP="00812A05">
            <w:pPr>
              <w:pStyle w:val="ListBullet"/>
            </w:pPr>
            <w:r w:rsidRPr="00812A05">
              <w:t>work as part of a team to ensure event is run safely and efficiently.</w:t>
            </w:r>
          </w:p>
        </w:tc>
      </w:tr>
    </w:tbl>
    <w:p w:rsidR="00000000" w:rsidRPr="00812A05" w:rsidP="00812A05">
      <w:pPr>
        <w:pStyle w:val="BodyText"/>
      </w:pPr>
    </w:p>
    <w:p w:rsidR="00000000" w:rsidRPr="00812A05" w:rsidP="00812A05">
      <w:pPr>
        <w:pStyle w:val="AllowPageBreak"/>
      </w:pPr>
    </w:p>
    <w:p w:rsidR="00000000" w:rsidRPr="00812A05" w:rsidP="00812A05">
      <w:pPr>
        <w:pStyle w:val="Heading1"/>
      </w:pPr>
      <w:bookmarkStart w:id="7" w:name="O_802507"/>
      <w:bookmarkEnd w:id="7"/>
      <w:r w:rsidRPr="00812A05">
        <w:t>Range of Conditions</w:t>
      </w:r>
    </w:p>
    <w:p w:rsidR="00000000" w:rsidRPr="00812A05" w:rsidP="005A5341">
      <w:pPr>
        <w:pStyle w:val="BodyText"/>
      </w:pPr>
      <w:r w:rsidRPr="00812A05">
        <w:t>This section specifies work environments and conditions that may affect performance. Essential operating conditions that may be present (depending on the work situation, needs of the candidate, accessibility of the item, and local industry and regional con</w:t>
      </w:r>
      <w:r w:rsidRPr="00812A05">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12A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A05">
            <w:pPr>
              <w:pStyle w:val="BodyText"/>
              <w:rPr>
                <w:lang w:val="en-NZ"/>
              </w:rPr>
            </w:pPr>
            <w:r w:rsidRPr="00812A05">
              <w:rPr>
                <w:rStyle w:val="BoldandItalics"/>
              </w:rPr>
              <w:t>Event rules and regulations</w:t>
            </w:r>
            <w:r w:rsidRPr="00812A0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A05" w:rsidP="00812A05">
            <w:pPr>
              <w:pStyle w:val="ListBullet"/>
            </w:pPr>
            <w:r w:rsidRPr="00812A05">
              <w:t>current edition of the relevant National Competition Rules (NCR)</w:t>
            </w:r>
          </w:p>
          <w:p w:rsidR="00000000" w:rsidRPr="00812A05" w:rsidP="00812A05">
            <w:pPr>
              <w:pStyle w:val="ListBullet"/>
            </w:pPr>
            <w:r w:rsidRPr="00812A05">
              <w:t>supplementary regulations for motor sport eve</w:t>
            </w:r>
            <w:r w:rsidRPr="00812A05">
              <w:t>nts or competitions</w:t>
            </w:r>
          </w:p>
          <w:p w:rsidR="00000000" w:rsidRPr="00812A05" w:rsidP="00812A05">
            <w:pPr>
              <w:pStyle w:val="ListBullet"/>
            </w:pPr>
            <w:r w:rsidRPr="00812A05">
              <w:t>policies and procedures of Federation Internationale de l’Automobile (FIA) and Federation Internationale Motocycliste (FIM)</w:t>
            </w:r>
          </w:p>
          <w:p w:rsidR="00000000" w:rsidP="00812A05">
            <w:pPr>
              <w:pStyle w:val="ListBullet"/>
              <w:rPr>
                <w:lang w:val="en-NZ"/>
              </w:rPr>
            </w:pPr>
            <w:r w:rsidRPr="00812A05">
              <w:t>Australian Sports Commission Code of Conduct.</w:t>
            </w:r>
          </w:p>
        </w:tc>
      </w:tr>
      <w:tr w:rsidTr="00812A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A05">
            <w:pPr>
              <w:pStyle w:val="BodyText"/>
              <w:rPr>
                <w:lang w:val="en-NZ"/>
              </w:rPr>
            </w:pPr>
            <w:r w:rsidRPr="00812A05">
              <w:rPr>
                <w:rStyle w:val="BoldandItalics"/>
              </w:rPr>
              <w:t>Safety requirements</w:t>
            </w:r>
            <w:r w:rsidRPr="00812A0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A05" w:rsidP="00812A05">
            <w:pPr>
              <w:pStyle w:val="ListBullet"/>
            </w:pPr>
            <w:r w:rsidRPr="00812A05">
              <w:t>work health and safety (WHS) a</w:t>
            </w:r>
            <w:r w:rsidRPr="00812A05">
              <w:t>nd occupational health and safety (OHS) requirements, including procedures for identifying hazards and managing risks.</w:t>
            </w:r>
          </w:p>
        </w:tc>
      </w:tr>
    </w:tbl>
    <w:p w:rsidR="00000000" w:rsidRPr="00812A05" w:rsidP="00812A05">
      <w:pPr>
        <w:pStyle w:val="BodyText"/>
      </w:pPr>
    </w:p>
    <w:p w:rsidR="00000000" w:rsidRPr="00812A05" w:rsidP="00812A05">
      <w:pPr>
        <w:pStyle w:val="AllowPageBreak"/>
      </w:pPr>
    </w:p>
    <w:p w:rsidR="00000000" w:rsidRPr="00812A05" w:rsidP="00812A05">
      <w:pPr>
        <w:pStyle w:val="Heading1"/>
      </w:pPr>
      <w:bookmarkStart w:id="8" w:name="O_802508"/>
      <w:bookmarkEnd w:id="8"/>
      <w:r w:rsidRPr="00812A05">
        <w:t>Unit Mapping Information</w:t>
      </w:r>
    </w:p>
    <w:p w:rsidR="00000000" w:rsidRPr="00812A05" w:rsidP="005A5341">
      <w:pPr>
        <w:pStyle w:val="BodyText"/>
      </w:pPr>
      <w:r w:rsidRPr="00812A05">
        <w:t>Equivalent to AURMLA2001 Comply with motorsport rules and regulations when officiating</w:t>
      </w:r>
    </w:p>
    <w:p w:rsidR="00000000" w:rsidRPr="00812A05" w:rsidP="00812A05">
      <w:pPr>
        <w:pStyle w:val="Heading1"/>
      </w:pPr>
      <w:bookmarkStart w:id="9" w:name="O_802515"/>
      <w:bookmarkEnd w:id="9"/>
      <w:r w:rsidRPr="00812A05">
        <w:t>Links</w:t>
      </w:r>
    </w:p>
    <w:p w:rsidR="00000000" w:rsidRPr="00812A05" w:rsidP="005A5341">
      <w:pPr>
        <w:pStyle w:val="BodyText"/>
      </w:pPr>
      <w:r w:rsidRPr="00812A0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A57F9">
        <w:rPr>
          <w:rStyle w:val="Hyperlink"/>
        </w:rPr>
        <w:t>https://vetnet.gov.au/Pages/TrainingDocs.aspx?q=b4278d82-d487-4070-a8c4-78045ec695b1</w:t>
      </w:r>
      <w:r>
        <w:fldChar w:fldCharType="end"/>
      </w:r>
    </w:p>
    <w:p w:rsidR="00000000" w:rsidRPr="00812A05" w:rsidP="005A5341">
      <w:pPr>
        <w:pStyle w:val="BodyText"/>
        <w:sectPr w:rsidSect="00812A05">
          <w:headerReference w:type="default" r:id="rId10"/>
          <w:footerReference w:type="default" r:id="rId11"/>
          <w:pgSz w:w="11908" w:h="16833"/>
          <w:pgMar w:top="1702" w:right="1418" w:bottom="1702" w:left="1418" w:header="992" w:footer="992" w:gutter="0"/>
          <w:cols w:space="720"/>
          <w:noEndnote/>
          <w:docGrid w:linePitch="299"/>
        </w:sectPr>
      </w:pPr>
    </w:p>
    <w:p w:rsidR="00000000" w:rsidRPr="00812A05" w:rsidP="00812A05">
      <w:pPr>
        <w:pStyle w:val="SuperHeading"/>
      </w:pPr>
      <w:r w:rsidRPr="00812A05">
        <w:t xml:space="preserve">Assessment </w:t>
      </w:r>
      <w:r w:rsidRPr="00812A05">
        <w:t>Requirements for AURMLA001 Apply motor sport rules and regulations when officiating</w:t>
      </w:r>
    </w:p>
    <w:p w:rsidR="00000000" w:rsidRPr="00812A05" w:rsidP="00812A05">
      <w:pPr>
        <w:pStyle w:val="Heading1"/>
      </w:pPr>
      <w:bookmarkStart w:id="10" w:name="O_802510"/>
      <w:bookmarkEnd w:id="10"/>
      <w:r w:rsidRPr="00812A05">
        <w:t>Modification History</w:t>
      </w:r>
    </w:p>
    <w:tbl>
      <w:tblPr>
        <w:tblW w:w="9639" w:type="dxa"/>
        <w:tblLayout w:type="fixed"/>
        <w:tblCellMar>
          <w:left w:w="62" w:type="dxa"/>
          <w:right w:w="62" w:type="dxa"/>
        </w:tblCellMar>
        <w:tblLook w:val="0000"/>
      </w:tblPr>
      <w:tblGrid>
        <w:gridCol w:w="2835"/>
        <w:gridCol w:w="6804"/>
      </w:tblGrid>
      <w:tr w:rsidTr="005A534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A05" w:rsidP="00812A05">
            <w:pPr>
              <w:pStyle w:val="BodyText"/>
            </w:pPr>
            <w:r w:rsidRPr="00812A0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A05">
            <w:pPr>
              <w:pStyle w:val="BodyText"/>
              <w:rPr>
                <w:lang w:val="en-NZ"/>
              </w:rPr>
            </w:pPr>
            <w:r w:rsidRPr="00812A05">
              <w:rPr>
                <w:rStyle w:val="SpecialBold"/>
              </w:rPr>
              <w:t>Comment</w:t>
            </w:r>
          </w:p>
        </w:tc>
      </w:tr>
      <w:tr w:rsidTr="005A534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A05">
            <w:pPr>
              <w:pStyle w:val="BodyText"/>
              <w:rPr>
                <w:lang w:val="en-NZ"/>
              </w:rPr>
            </w:pPr>
            <w:r w:rsidRPr="00812A0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A05" w:rsidP="00812A05">
            <w:pPr>
              <w:pStyle w:val="BodyText"/>
            </w:pPr>
            <w:r w:rsidRPr="00812A05">
              <w:t>New unit of competency.</w:t>
            </w:r>
          </w:p>
        </w:tc>
      </w:tr>
    </w:tbl>
    <w:p w:rsidR="00000000" w:rsidRPr="00812A05" w:rsidP="00812A05">
      <w:pPr>
        <w:pStyle w:val="BodyText"/>
      </w:pPr>
    </w:p>
    <w:p w:rsidR="00000000" w:rsidRPr="00812A05" w:rsidP="00812A05">
      <w:pPr>
        <w:pStyle w:val="AllowPageBreak"/>
      </w:pPr>
    </w:p>
    <w:p w:rsidR="00000000" w:rsidRPr="00812A05" w:rsidP="00812A05">
      <w:pPr>
        <w:pStyle w:val="Heading1"/>
      </w:pPr>
      <w:bookmarkStart w:id="11" w:name="O_802511"/>
      <w:bookmarkEnd w:id="11"/>
      <w:r w:rsidRPr="00812A05">
        <w:t>Performance Evidence</w:t>
      </w:r>
    </w:p>
    <w:p w:rsidR="00000000" w:rsidRPr="00812A05" w:rsidP="005A5341">
      <w:pPr>
        <w:pStyle w:val="BodyText"/>
      </w:pPr>
      <w:r w:rsidRPr="00812A05">
        <w:t>Before competency can be determined, individuals must demonstrate they can perform the following according to the standards defined in this unit’s elements, performance criteria, range of conditions and foundation skills:</w:t>
      </w:r>
    </w:p>
    <w:p w:rsidR="00000000" w:rsidRPr="00812A05" w:rsidP="00812A05">
      <w:pPr>
        <w:pStyle w:val="ListBullet"/>
      </w:pPr>
      <w:r w:rsidRPr="00812A05">
        <w:t xml:space="preserve">officiate at two different motor </w:t>
      </w:r>
      <w:r w:rsidRPr="00812A05">
        <w:t>sport events, in which the work must involve determining and applying decisions regarding rules and regulations.</w:t>
      </w:r>
    </w:p>
    <w:p w:rsidR="00000000" w:rsidRPr="00812A05" w:rsidP="00812A05">
      <w:pPr>
        <w:pStyle w:val="AllowPageBreak"/>
      </w:pPr>
    </w:p>
    <w:p w:rsidR="00000000" w:rsidRPr="00812A05" w:rsidP="00812A05">
      <w:pPr>
        <w:pStyle w:val="Heading1"/>
      </w:pPr>
      <w:bookmarkStart w:id="12" w:name="O_802512"/>
      <w:bookmarkEnd w:id="12"/>
      <w:r w:rsidRPr="00812A05">
        <w:t>Knowledge Evidence</w:t>
      </w:r>
    </w:p>
    <w:p w:rsidR="00000000" w:rsidRPr="00812A05" w:rsidP="005A5341">
      <w:pPr>
        <w:pStyle w:val="BodyText"/>
      </w:pPr>
      <w:r w:rsidRPr="00812A05">
        <w:t>Individuals must be able to demonstrate knowledge of:</w:t>
      </w:r>
    </w:p>
    <w:p w:rsidR="00000000" w:rsidRPr="00812A05" w:rsidP="00812A05">
      <w:pPr>
        <w:pStyle w:val="ListBullet"/>
      </w:pPr>
      <w:r w:rsidRPr="00812A05">
        <w:t>work health and safety (WHS) and occupational health and safety (OHS) requirements relating to acting as an official at a motor sport event, including procedures for identifying hazards and managing risks</w:t>
      </w:r>
    </w:p>
    <w:p w:rsidR="00000000" w:rsidRPr="00812A05" w:rsidP="00812A05">
      <w:pPr>
        <w:pStyle w:val="ListBullet"/>
      </w:pPr>
      <w:r w:rsidRPr="00812A05">
        <w:t>motor sport events in performance evidence, includi</w:t>
      </w:r>
      <w:r w:rsidRPr="00812A05">
        <w:t>ng:</w:t>
      </w:r>
    </w:p>
    <w:p w:rsidR="00000000" w:rsidRPr="00812A05" w:rsidP="00812A05">
      <w:pPr>
        <w:pStyle w:val="ListBullet2"/>
      </w:pPr>
      <w:r w:rsidRPr="00812A05">
        <w:t>organisational structures of events, including authority and communication lines</w:t>
      </w:r>
    </w:p>
    <w:p w:rsidR="00000000" w:rsidRPr="00812A05" w:rsidP="00812A05">
      <w:pPr>
        <w:pStyle w:val="ListBullet2"/>
      </w:pPr>
      <w:r w:rsidRPr="00812A05">
        <w:t>category rules and supplementary regulations of events</w:t>
      </w:r>
    </w:p>
    <w:p w:rsidR="00000000" w:rsidRPr="00812A05" w:rsidP="00812A05">
      <w:pPr>
        <w:pStyle w:val="ListBullet"/>
      </w:pPr>
      <w:r w:rsidRPr="00812A05">
        <w:t>motor sport officiating, including:</w:t>
      </w:r>
    </w:p>
    <w:p w:rsidR="00000000" w:rsidRPr="00812A05" w:rsidP="00812A05">
      <w:pPr>
        <w:pStyle w:val="ListBullet2"/>
      </w:pPr>
      <w:r w:rsidRPr="00812A05">
        <w:t>responsibilities and tasks of officials, and protocols for communicating with</w:t>
      </w:r>
      <w:r w:rsidRPr="00812A05">
        <w:t xml:space="preserve"> other officials</w:t>
      </w:r>
    </w:p>
    <w:p w:rsidR="00000000" w:rsidRPr="00812A05" w:rsidP="00812A05">
      <w:pPr>
        <w:pStyle w:val="ListBullet2"/>
      </w:pPr>
      <w:r w:rsidRPr="00812A05">
        <w:t>processes and procedures relating to appeals and inquiries of officiating decisions</w:t>
      </w:r>
    </w:p>
    <w:p w:rsidR="00000000" w:rsidRPr="00812A05" w:rsidP="00812A05">
      <w:pPr>
        <w:pStyle w:val="ListBullet2"/>
      </w:pPr>
      <w:r w:rsidRPr="00812A05">
        <w:t>basic conflict management techniques</w:t>
      </w:r>
    </w:p>
    <w:p w:rsidR="00000000" w:rsidRPr="00812A05" w:rsidP="00812A05">
      <w:pPr>
        <w:pStyle w:val="ListBullet2"/>
      </w:pPr>
      <w:r w:rsidRPr="00812A05">
        <w:t>personal preparation, resources and equipment required for officiating</w:t>
      </w:r>
    </w:p>
    <w:p w:rsidR="00000000" w:rsidRPr="00812A05" w:rsidP="00812A05">
      <w:pPr>
        <w:pStyle w:val="ListBullet"/>
      </w:pPr>
      <w:r w:rsidRPr="00812A05">
        <w:t>key requirements of motor sport rules and regulations for above events, including:</w:t>
      </w:r>
    </w:p>
    <w:p w:rsidR="00000000" w:rsidRPr="00812A05" w:rsidP="00812A05">
      <w:pPr>
        <w:pStyle w:val="ListBullet2"/>
      </w:pPr>
      <w:r w:rsidRPr="00812A05">
        <w:t>current edition of the relevant National Competition Rules (NCR)</w:t>
      </w:r>
    </w:p>
    <w:p w:rsidR="00000000" w:rsidRPr="00812A05" w:rsidP="00812A05">
      <w:pPr>
        <w:pStyle w:val="ListBullet2"/>
      </w:pPr>
      <w:r w:rsidRPr="00812A05">
        <w:t>supplementary regulations for motor sport events or competitions</w:t>
      </w:r>
    </w:p>
    <w:p w:rsidR="00000000" w:rsidRPr="00812A05" w:rsidP="00812A05">
      <w:pPr>
        <w:pStyle w:val="ListBullet2"/>
      </w:pPr>
      <w:r w:rsidRPr="00812A05">
        <w:t>policies and procedures of Federation Inte</w:t>
      </w:r>
      <w:r w:rsidRPr="00812A05">
        <w:t xml:space="preserve">rnationale de l’Automobile (FIA) and Federation Internationale Motocycliste (FIM) </w:t>
      </w:r>
    </w:p>
    <w:p w:rsidR="00000000" w:rsidRPr="00812A05" w:rsidP="00812A05">
      <w:pPr>
        <w:pStyle w:val="ListBullet2"/>
      </w:pPr>
      <w:r w:rsidRPr="00812A05">
        <w:t>Australian Sports Commission Code of Conduct</w:t>
      </w:r>
    </w:p>
    <w:p w:rsidR="00000000" w:rsidRPr="00812A05" w:rsidP="00812A05">
      <w:pPr>
        <w:pStyle w:val="ListBullet"/>
      </w:pPr>
      <w:r w:rsidRPr="00812A05">
        <w:t>applicable commonwealth, state or territory legislation, regulations, standards and codes of practice relating to motor sport o</w:t>
      </w:r>
      <w:r w:rsidRPr="00812A05">
        <w:t>fficiating, including safety and environmental legislation and regulations</w:t>
      </w:r>
    </w:p>
    <w:p w:rsidR="00000000" w:rsidRPr="00812A05" w:rsidP="00812A05">
      <w:pPr>
        <w:pStyle w:val="ListBullet"/>
      </w:pPr>
      <w:r w:rsidRPr="00812A05">
        <w:t>organisational policies and procedures relating to event and officiating role, including:</w:t>
      </w:r>
    </w:p>
    <w:p w:rsidR="00000000" w:rsidRPr="00812A05" w:rsidP="00812A05">
      <w:pPr>
        <w:pStyle w:val="ListBullet2"/>
      </w:pPr>
      <w:r w:rsidRPr="00812A05">
        <w:t>emergency response</w:t>
      </w:r>
    </w:p>
    <w:p w:rsidR="00000000" w:rsidRPr="00812A05" w:rsidP="00812A05">
      <w:pPr>
        <w:pStyle w:val="ListBullet2"/>
      </w:pPr>
      <w:r w:rsidRPr="00812A05">
        <w:t>reporting and recording procedures</w:t>
      </w:r>
    </w:p>
    <w:p w:rsidR="00000000" w:rsidRPr="00812A05" w:rsidP="00812A05">
      <w:pPr>
        <w:pStyle w:val="ListBullet2"/>
      </w:pPr>
      <w:r w:rsidRPr="00812A05">
        <w:t>planning processes for event.</w:t>
      </w:r>
    </w:p>
    <w:p w:rsidR="00000000" w:rsidRPr="00812A05" w:rsidP="00812A05">
      <w:pPr>
        <w:pStyle w:val="AllowPageBreak"/>
      </w:pPr>
    </w:p>
    <w:p w:rsidR="00000000" w:rsidRPr="00812A05" w:rsidP="00812A05">
      <w:pPr>
        <w:pStyle w:val="Heading1"/>
      </w:pPr>
      <w:bookmarkStart w:id="13" w:name="O_802513"/>
      <w:bookmarkEnd w:id="13"/>
      <w:r w:rsidRPr="00812A05">
        <w:t>Assessment Conditions</w:t>
      </w:r>
    </w:p>
    <w:p w:rsidR="00000000" w:rsidRPr="00812A05" w:rsidP="005A5341">
      <w:pPr>
        <w:pStyle w:val="BodyText"/>
      </w:pPr>
      <w:r w:rsidRPr="00812A05">
        <w:t>Assessors must satisfy NVR/AQTF assessor requirements.</w:t>
      </w:r>
    </w:p>
    <w:p w:rsidR="00000000" w:rsidRPr="00812A05" w:rsidP="005A5341">
      <w:pPr>
        <w:pStyle w:val="BodyText"/>
      </w:pPr>
      <w:r w:rsidRPr="00812A05">
        <w:t>Competency is to be assessed in the workplace or a simulated environment that accurately reflects performance in a real workplace setting.</w:t>
      </w:r>
    </w:p>
    <w:p w:rsidR="00000000" w:rsidRPr="00812A05" w:rsidP="005A5341">
      <w:pPr>
        <w:pStyle w:val="BodyText"/>
      </w:pPr>
      <w:r w:rsidRPr="00812A05">
        <w:t>Assessment must include direct observation of tasks.</w:t>
      </w:r>
    </w:p>
    <w:p w:rsidR="00000000" w:rsidRPr="00812A05" w:rsidP="005A5341">
      <w:pPr>
        <w:pStyle w:val="BodyText"/>
      </w:pPr>
      <w:r w:rsidRPr="00812A05">
        <w:t>Where assessment of competency includes third-party evidence, individuals must provide evidence that links them to having applied rules and regulations while officiating at a motor sport event or compet</w:t>
      </w:r>
      <w:r w:rsidRPr="00812A05">
        <w:t>ition, e.g. event sign-on sheet.</w:t>
      </w:r>
    </w:p>
    <w:p w:rsidR="00000000" w:rsidRPr="00812A05" w:rsidP="005A5341">
      <w:pPr>
        <w:pStyle w:val="BodyText"/>
      </w:pPr>
      <w:r w:rsidRPr="00812A05">
        <w:t>Assessors must verify performance evidence through questioning on skills and knowledge to ensure correct interpretation and application.</w:t>
      </w:r>
    </w:p>
    <w:p w:rsidR="00000000" w:rsidRPr="00812A05" w:rsidP="005A5341">
      <w:pPr>
        <w:pStyle w:val="BodyText"/>
      </w:pPr>
      <w:r w:rsidRPr="00812A05">
        <w:t>The following resources must be made available:</w:t>
      </w:r>
    </w:p>
    <w:p w:rsidR="00000000" w:rsidRPr="00812A05" w:rsidP="00812A05">
      <w:pPr>
        <w:pStyle w:val="ListBullet"/>
      </w:pPr>
      <w:r w:rsidRPr="00812A05">
        <w:t>two different motor sport events</w:t>
      </w:r>
    </w:p>
    <w:p w:rsidR="00000000" w:rsidRPr="00812A05" w:rsidP="00812A05">
      <w:pPr>
        <w:pStyle w:val="ListBullet"/>
      </w:pPr>
      <w:r w:rsidRPr="00812A05">
        <w:t>mo</w:t>
      </w:r>
      <w:r w:rsidRPr="00812A05">
        <w:t>tor sport event officiating documentation, rules and regulations, safety procedures and event procedures, including:</w:t>
      </w:r>
    </w:p>
    <w:p w:rsidR="00000000" w:rsidRPr="00812A05" w:rsidP="00812A05">
      <w:pPr>
        <w:pStyle w:val="ListBullet"/>
      </w:pPr>
      <w:r w:rsidRPr="00812A05">
        <w:t>current edition of the relevant National Competition Rules (NCR)</w:t>
      </w:r>
    </w:p>
    <w:p w:rsidR="00000000" w:rsidRPr="00812A05" w:rsidP="00812A05">
      <w:pPr>
        <w:pStyle w:val="ListBullet"/>
      </w:pPr>
      <w:r w:rsidRPr="00812A05">
        <w:t>supplementary regulations for motor sport events or competitions</w:t>
      </w:r>
    </w:p>
    <w:p w:rsidR="00000000" w:rsidRPr="00812A05" w:rsidP="00812A05">
      <w:pPr>
        <w:pStyle w:val="ListBullet"/>
      </w:pPr>
      <w:r w:rsidRPr="00812A05">
        <w:t>FIA and F</w:t>
      </w:r>
      <w:r w:rsidRPr="00812A05">
        <w:t>IM policies and procedures</w:t>
      </w:r>
    </w:p>
    <w:p w:rsidR="00000000" w:rsidRPr="00812A05" w:rsidP="00812A05">
      <w:pPr>
        <w:pStyle w:val="ListBullet"/>
      </w:pPr>
      <w:r w:rsidRPr="00812A05">
        <w:t>Australian Sports Commission Code of Conduct.</w:t>
      </w:r>
    </w:p>
    <w:p w:rsidR="00000000" w:rsidRPr="00812A05" w:rsidP="00812A05">
      <w:pPr>
        <w:pStyle w:val="AllowPageBreak"/>
      </w:pPr>
    </w:p>
    <w:p w:rsidR="00000000" w:rsidRPr="00812A05" w:rsidP="00812A05">
      <w:pPr>
        <w:pStyle w:val="Heading1"/>
      </w:pPr>
      <w:bookmarkStart w:id="14" w:name="O_802516"/>
      <w:bookmarkEnd w:id="14"/>
      <w:r w:rsidRPr="00812A05">
        <w:t>Links</w:t>
      </w:r>
    </w:p>
    <w:p w:rsidR="00000000" w:rsidRPr="00812A05" w:rsidP="005A5341">
      <w:pPr>
        <w:pStyle w:val="BodyText"/>
      </w:pPr>
      <w:r w:rsidRPr="00812A0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A57F9">
        <w:rPr>
          <w:rStyle w:val="Hyperlink"/>
        </w:rPr>
        <w:t>https://vetnet.gov.au/Pages/TrainingDocs.aspx?q=b4278d82-d487-4070-a8c4-78045ec695b1</w:t>
      </w:r>
      <w:r>
        <w:fldChar w:fldCharType="end"/>
      </w:r>
    </w:p>
    <w:p w:rsidR="00000000" w:rsidRPr="00812A05" w:rsidP="005A5341">
      <w:pPr>
        <w:pStyle w:val="BodyText"/>
      </w:pPr>
      <w:r w:rsidRPr="00812A05">
        <w:t>Companion Volu</w:t>
      </w:r>
      <w:r w:rsidRPr="00812A05">
        <w:t xml:space="preserve">me implementation guides are found in VETNet - </w:t>
      </w:r>
      <w:r>
        <w:fldChar w:fldCharType="begin"/>
      </w:r>
      <w:r>
        <w:instrText xml:space="preserve"> HYPERLINK "https://vetnet.gov.au/Pages/TrainingDocs.aspx?q=b4278d82-d487-4070-a8c4-78045ec695b1" </w:instrText>
      </w:r>
      <w:r>
        <w:fldChar w:fldCharType="separate"/>
      </w:r>
      <w:r w:rsidRPr="00CA57F9">
        <w:rPr>
          <w:rStyle w:val="Hyperlink"/>
        </w:rPr>
        <w:t>https://vetnet.gov.au/Pages/TrainingDocs.aspx?q=b4278d82-d487-4070-a8c4-78045ec695b1</w:t>
      </w:r>
      <w:r>
        <w:fldChar w:fldCharType="end"/>
      </w:r>
    </w:p>
    <w:p w:rsidR="00000000" w:rsidRPr="00812A05" w:rsidP="00812A05"/>
    <w:sectPr w:rsidSect="00812A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05" w:rsidRPr="005A5341" w:rsidP="005A53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341" w:rsidP="00812A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A5341" w:rsidP="00812A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A5341" w:rsidP="00812A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05" w:rsidP="00812A05">
    <w:pPr>
      <w:pStyle w:val="Footer"/>
      <w:framePr w:wrap="around"/>
    </w:pPr>
    <w:r>
      <w:fldChar w:fldCharType="begin"/>
    </w:r>
    <w:r>
      <w:instrText xml:space="preserve"> DOCPROPERTY  Subject  \* MERGEFORMAT </w:instrText>
    </w:r>
    <w:r>
      <w:fldChar w:fldCharType="separate"/>
    </w:r>
    <w:r w:rsidR="005A5341">
      <w:t>Approved</w:t>
    </w:r>
    <w:r w:rsidR="005A5341">
      <w:fldChar w:fldCharType="end"/>
    </w:r>
    <w:r>
      <w:tab/>
      <w:t xml:space="preserve">Page </w:t>
    </w:r>
    <w:r>
      <w:fldChar w:fldCharType="begin"/>
    </w:r>
    <w:r>
      <w:instrText xml:space="preserve"> PAGE  \* Arabic  \* MERGEFORMAT </w:instrText>
    </w:r>
    <w:r>
      <w:fldChar w:fldCharType="separate"/>
    </w:r>
    <w:r w:rsidR="005A534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5341">
      <w:rPr>
        <w:noProof/>
      </w:rPr>
      <w:t>5</w:t>
    </w:r>
    <w:r>
      <w:rPr>
        <w:noProof/>
      </w:rPr>
      <w:fldChar w:fldCharType="end"/>
    </w:r>
  </w:p>
  <w:p w:rsidR="00812A05" w:rsidP="00812A05">
    <w:pPr>
      <w:pStyle w:val="Footer"/>
      <w:framePr w:wrap="around"/>
    </w:pPr>
    <w:r>
      <w:t xml:space="preserve">© Commonwealth of Australia, </w:t>
    </w:r>
    <w:r>
      <w:fldChar w:fldCharType="begin"/>
    </w:r>
    <w:r>
      <w:instrText xml:space="preserve"> DATE  \@ "yyyy"  \* MERGEFORMAT </w:instrText>
    </w:r>
    <w:r>
      <w:fldChar w:fldCharType="separate"/>
    </w:r>
    <w:r w:rsidR="005A5341">
      <w:rPr>
        <w:noProof/>
      </w:rPr>
      <w:t>2025</w:t>
    </w:r>
    <w:r>
      <w:fldChar w:fldCharType="end"/>
    </w:r>
    <w:r>
      <w:tab/>
    </w:r>
    <w:r>
      <w:fldChar w:fldCharType="begin"/>
    </w:r>
    <w:r>
      <w:instrText xml:space="preserve"> DOCPROPERTY  Author  \* MERGEFORMAT </w:instrText>
    </w:r>
    <w:r>
      <w:fldChar w:fldCharType="separate"/>
    </w:r>
    <w:r w:rsidR="005A5341">
      <w:t>Mining and Automotive Skills Alliance</w:t>
    </w:r>
    <w:r w:rsidR="005A5341">
      <w:fldChar w:fldCharType="end"/>
    </w:r>
  </w:p>
  <w:p w:rsidR="00812A05" w:rsidP="00812A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3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2A05" w:rsidRPr="005A5341" w:rsidP="005A53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341" w:rsidRPr="002D2AF8" w:rsidP="00812A05">
    <w:pPr>
      <w:pStyle w:val="Header"/>
      <w:framePr w:wrap="around"/>
    </w:pPr>
    <w:r>
      <w:fldChar w:fldCharType="begin"/>
    </w:r>
    <w:r>
      <w:instrText xml:space="preserve"> TITLE   \* MERGEFORMAT </w:instrText>
    </w:r>
    <w:r>
      <w:fldChar w:fldCharType="separate"/>
    </w:r>
    <w:r>
      <w:t>AURMLA001 Apply motor sport rules and regulations when officiating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5341" w:rsidP="00812A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05" w:rsidRPr="002D2AF8" w:rsidP="00812A05">
    <w:pPr>
      <w:pStyle w:val="Header"/>
      <w:framePr w:wrap="around"/>
    </w:pPr>
    <w:r>
      <w:fldChar w:fldCharType="begin"/>
    </w:r>
    <w:r>
      <w:instrText xml:space="preserve"> TITLE   \* MERGEFORMAT </w:instrText>
    </w:r>
    <w:r>
      <w:fldChar w:fldCharType="separate"/>
    </w:r>
    <w:r w:rsidR="005A5341">
      <w:t>AURMLA001 Apply motor sport rules and regulations when officiating</w:t>
    </w:r>
    <w:r w:rsidR="005A5341">
      <w:fldChar w:fldCharType="end"/>
    </w:r>
    <w:r>
      <w:tab/>
      <w:t xml:space="preserve">Date this document was generated: </w:t>
    </w:r>
    <w:r>
      <w:fldChar w:fldCharType="begin"/>
    </w:r>
    <w:r>
      <w:instrText xml:space="preserve"> CREATEDATE  \@ "d MMMM yyyy"  \* MERGEFORMAT </w:instrText>
    </w:r>
    <w:r>
      <w:fldChar w:fldCharType="separate"/>
    </w:r>
    <w:r w:rsidR="005A5341">
      <w:rPr>
        <w:noProof/>
      </w:rPr>
      <w:t>2 March 2025</w:t>
    </w:r>
    <w:r>
      <w:fldChar w:fldCharType="end"/>
    </w:r>
  </w:p>
  <w:p w:rsidR="00812A05" w:rsidP="00812A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A8FE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3032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9ABA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A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2A05"/>
    <w:pPr>
      <w:spacing w:before="360" w:after="60"/>
      <w:outlineLvl w:val="0"/>
    </w:pPr>
    <w:rPr>
      <w:sz w:val="32"/>
    </w:rPr>
  </w:style>
  <w:style w:type="paragraph" w:styleId="Heading2">
    <w:name w:val="heading 2"/>
    <w:basedOn w:val="HeadingBase"/>
    <w:next w:val="BodyText"/>
    <w:link w:val="Heading2Char"/>
    <w:qFormat/>
    <w:rsid w:val="00812A05"/>
    <w:pPr>
      <w:keepLines/>
      <w:spacing w:before="240" w:after="120"/>
      <w:outlineLvl w:val="1"/>
    </w:pPr>
    <w:rPr>
      <w:sz w:val="28"/>
      <w:szCs w:val="40"/>
    </w:rPr>
  </w:style>
  <w:style w:type="paragraph" w:styleId="Heading3">
    <w:name w:val="heading 3"/>
    <w:basedOn w:val="HeadingBase"/>
    <w:next w:val="BodyText"/>
    <w:link w:val="Heading3Char"/>
    <w:qFormat/>
    <w:rsid w:val="00812A05"/>
    <w:pPr>
      <w:spacing w:before="180" w:after="120"/>
      <w:outlineLvl w:val="2"/>
    </w:pPr>
    <w:rPr>
      <w:spacing w:val="-10"/>
      <w:kern w:val="32"/>
    </w:rPr>
  </w:style>
  <w:style w:type="paragraph" w:styleId="Heading4">
    <w:name w:val="heading 4"/>
    <w:basedOn w:val="HeadingBase"/>
    <w:next w:val="BodyText"/>
    <w:link w:val="Heading4Char"/>
    <w:qFormat/>
    <w:rsid w:val="00812A05"/>
    <w:pPr>
      <w:spacing w:before="160" w:after="120"/>
      <w:outlineLvl w:val="3"/>
    </w:pPr>
    <w:rPr>
      <w:sz w:val="22"/>
    </w:rPr>
  </w:style>
  <w:style w:type="paragraph" w:styleId="Heading5">
    <w:name w:val="heading 5"/>
    <w:basedOn w:val="HeadingBase"/>
    <w:next w:val="Normal"/>
    <w:link w:val="Heading5Char"/>
    <w:qFormat/>
    <w:rsid w:val="00812A05"/>
    <w:pPr>
      <w:spacing w:before="80"/>
      <w:outlineLvl w:val="4"/>
    </w:pPr>
    <w:rPr>
      <w:color w:val="918585"/>
      <w:sz w:val="20"/>
    </w:rPr>
  </w:style>
  <w:style w:type="paragraph" w:styleId="Heading6">
    <w:name w:val="heading 6"/>
    <w:basedOn w:val="HeadingBase"/>
    <w:next w:val="Normal"/>
    <w:link w:val="Heading6Char"/>
    <w:qFormat/>
    <w:rsid w:val="00812A05"/>
    <w:pPr>
      <w:spacing w:before="60"/>
      <w:outlineLvl w:val="5"/>
    </w:pPr>
    <w:rPr>
      <w:color w:val="918585"/>
      <w:sz w:val="20"/>
    </w:rPr>
  </w:style>
  <w:style w:type="paragraph" w:styleId="Heading7">
    <w:name w:val="heading 7"/>
    <w:basedOn w:val="Normal"/>
    <w:next w:val="Normal"/>
    <w:link w:val="Heading7Char"/>
    <w:qFormat/>
    <w:rsid w:val="00812A05"/>
    <w:pPr>
      <w:ind w:left="720"/>
      <w:outlineLvl w:val="6"/>
    </w:pPr>
    <w:rPr>
      <w:i/>
    </w:rPr>
  </w:style>
  <w:style w:type="paragraph" w:styleId="Heading8">
    <w:name w:val="heading 8"/>
    <w:basedOn w:val="Normal"/>
    <w:next w:val="Normal"/>
    <w:link w:val="Heading8Char"/>
    <w:qFormat/>
    <w:rsid w:val="00812A05"/>
    <w:pPr>
      <w:ind w:left="720"/>
      <w:outlineLvl w:val="7"/>
    </w:pPr>
    <w:rPr>
      <w:i/>
    </w:rPr>
  </w:style>
  <w:style w:type="paragraph" w:styleId="Heading9">
    <w:name w:val="heading 9"/>
    <w:basedOn w:val="Normal"/>
    <w:next w:val="Normal"/>
    <w:link w:val="Heading9Char"/>
    <w:qFormat/>
    <w:rsid w:val="00812A05"/>
    <w:pPr>
      <w:ind w:left="720"/>
      <w:outlineLvl w:val="8"/>
    </w:pPr>
    <w:rPr>
      <w:i/>
    </w:rPr>
  </w:style>
  <w:style w:type="character" w:default="1" w:styleId="DefaultParagraphFont">
    <w:name w:val="Default Paragraph Font"/>
    <w:uiPriority w:val="1"/>
    <w:unhideWhenUsed/>
    <w:rsid w:val="00812A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2A05"/>
  </w:style>
  <w:style w:type="character" w:customStyle="1" w:styleId="Heading1Char">
    <w:name w:val="Heading 1 Char"/>
    <w:basedOn w:val="DefaultParagraphFont"/>
    <w:link w:val="Heading1"/>
    <w:rsid w:val="00812A05"/>
    <w:rPr>
      <w:rFonts w:ascii="Times New Roman" w:eastAsia="Times New Roman" w:hAnsi="Times New Roman" w:cs="Times New Roman"/>
      <w:b/>
      <w:sz w:val="32"/>
      <w:szCs w:val="20"/>
      <w:lang w:eastAsia="en-US"/>
    </w:rPr>
  </w:style>
  <w:style w:type="paragraph" w:styleId="BodyText">
    <w:name w:val="Body Text"/>
    <w:basedOn w:val="Normal"/>
    <w:link w:val="BodyTextChar"/>
    <w:rsid w:val="00812A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2A05"/>
    <w:rPr>
      <w:rFonts w:ascii="Times New Roman" w:eastAsia="Times New Roman" w:hAnsi="Times New Roman" w:cs="Times New Roman"/>
      <w:sz w:val="24"/>
      <w:lang w:eastAsia="en-US"/>
    </w:rPr>
  </w:style>
  <w:style w:type="paragraph" w:styleId="List">
    <w:name w:val="List"/>
    <w:basedOn w:val="BodyText"/>
    <w:next w:val="BodyText"/>
    <w:rsid w:val="00812A05"/>
    <w:pPr>
      <w:tabs>
        <w:tab w:val="left" w:pos="340"/>
      </w:tabs>
      <w:spacing w:before="60" w:after="60"/>
      <w:ind w:left="340" w:hanging="340"/>
    </w:pPr>
  </w:style>
  <w:style w:type="paragraph" w:styleId="ListBullet">
    <w:name w:val="List Bullet"/>
    <w:basedOn w:val="List"/>
    <w:rsid w:val="00812A05"/>
    <w:pPr>
      <w:numPr>
        <w:numId w:val="12"/>
      </w:numPr>
      <w:tabs>
        <w:tab w:val="clear" w:pos="340"/>
      </w:tabs>
      <w:spacing w:before="40" w:after="40"/>
    </w:pPr>
  </w:style>
  <w:style w:type="character" w:customStyle="1" w:styleId="SpecialBold">
    <w:name w:val="Special Bold"/>
    <w:basedOn w:val="DefaultParagraphFont"/>
    <w:rsid w:val="00812A05"/>
    <w:rPr>
      <w:b/>
      <w:spacing w:val="0"/>
    </w:rPr>
  </w:style>
  <w:style w:type="paragraph" w:styleId="ListBullet2">
    <w:name w:val="List Bullet 2"/>
    <w:basedOn w:val="List2"/>
    <w:rsid w:val="00812A05"/>
    <w:pPr>
      <w:numPr>
        <w:numId w:val="13"/>
      </w:numPr>
      <w:tabs>
        <w:tab w:val="clear" w:pos="680"/>
      </w:tabs>
    </w:pPr>
  </w:style>
  <w:style w:type="paragraph" w:customStyle="1" w:styleId="SuperHeading">
    <w:name w:val="SuperHeading"/>
    <w:basedOn w:val="Normal"/>
    <w:rsid w:val="00812A05"/>
    <w:pPr>
      <w:spacing w:before="240" w:after="120"/>
      <w:outlineLvl w:val="0"/>
    </w:pPr>
    <w:rPr>
      <w:rFonts w:ascii="Times New Roman" w:hAnsi="Times New Roman"/>
      <w:b/>
      <w:sz w:val="32"/>
    </w:rPr>
  </w:style>
  <w:style w:type="paragraph" w:customStyle="1" w:styleId="AllowPageBreak">
    <w:name w:val="AllowPageBreak"/>
    <w:rsid w:val="00812A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12A05"/>
    <w:rPr>
      <w:b/>
      <w:i/>
      <w:u w:val="none"/>
    </w:rPr>
  </w:style>
  <w:style w:type="character" w:customStyle="1" w:styleId="Heading2Char">
    <w:name w:val="Heading 2 Char"/>
    <w:basedOn w:val="DefaultParagraphFont"/>
    <w:link w:val="Heading2"/>
    <w:rsid w:val="00812A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2A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2A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2A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2A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2A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2A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2A05"/>
    <w:rPr>
      <w:rFonts w:ascii="Courier New" w:eastAsia="Times New Roman" w:hAnsi="Courier New" w:cs="Times New Roman"/>
      <w:i/>
      <w:szCs w:val="20"/>
      <w:lang w:eastAsia="en-US"/>
    </w:rPr>
  </w:style>
  <w:style w:type="paragraph" w:customStyle="1" w:styleId="HeadingBase">
    <w:name w:val="Heading Base"/>
    <w:rsid w:val="00812A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2A05"/>
    <w:pPr>
      <w:tabs>
        <w:tab w:val="right" w:leader="dot" w:pos="9072"/>
      </w:tabs>
      <w:ind w:left="567"/>
    </w:pPr>
    <w:rPr>
      <w:szCs w:val="22"/>
    </w:rPr>
  </w:style>
  <w:style w:type="paragraph" w:customStyle="1" w:styleId="TOCBase">
    <w:name w:val="TOC Base"/>
    <w:rsid w:val="00812A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2A05"/>
    <w:pPr>
      <w:tabs>
        <w:tab w:val="right" w:leader="dot" w:pos="9072"/>
      </w:tabs>
      <w:spacing w:before="40" w:after="40"/>
      <w:ind w:left="284"/>
    </w:pPr>
    <w:rPr>
      <w:rFonts w:ascii="Times New Roman" w:hAnsi="Times New Roman"/>
    </w:rPr>
  </w:style>
  <w:style w:type="paragraph" w:styleId="TOC1">
    <w:name w:val="toc 1"/>
    <w:basedOn w:val="TOCBase"/>
    <w:next w:val="Normal"/>
    <w:rsid w:val="00812A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2A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2A05"/>
    <w:rPr>
      <w:rFonts w:ascii="Times New Roman" w:eastAsia="Times New Roman" w:hAnsi="Times New Roman" w:cs="Times New Roman"/>
      <w:sz w:val="16"/>
      <w:lang w:eastAsia="en-US"/>
    </w:rPr>
  </w:style>
  <w:style w:type="paragraph" w:styleId="Title">
    <w:name w:val="Title"/>
    <w:basedOn w:val="HeadingBase"/>
    <w:link w:val="TitleChar"/>
    <w:qFormat/>
    <w:rsid w:val="00812A05"/>
    <w:pPr>
      <w:spacing w:before="5040"/>
      <w:jc w:val="center"/>
    </w:pPr>
    <w:rPr>
      <w:sz w:val="48"/>
      <w:szCs w:val="72"/>
      <w:lang w:val="en-US"/>
    </w:rPr>
  </w:style>
  <w:style w:type="character" w:customStyle="1" w:styleId="TitleChar">
    <w:name w:val="Title Char"/>
    <w:basedOn w:val="DefaultParagraphFont"/>
    <w:link w:val="Title"/>
    <w:rsid w:val="00812A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2A05"/>
    <w:pPr>
      <w:tabs>
        <w:tab w:val="left" w:pos="3600"/>
        <w:tab w:val="left" w:pos="3958"/>
      </w:tabs>
    </w:pPr>
  </w:style>
  <w:style w:type="paragraph" w:customStyle="1" w:styleId="Note">
    <w:name w:val="Note"/>
    <w:basedOn w:val="BodyText"/>
    <w:rsid w:val="00812A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2A05"/>
    <w:pPr>
      <w:framePr w:wrap="auto" w:hAnchor="text" w:y="6049"/>
    </w:pPr>
    <w:rPr>
      <w:color w:val="000000"/>
      <w:sz w:val="40"/>
    </w:rPr>
  </w:style>
  <w:style w:type="paragraph" w:customStyle="1" w:styleId="TOCTitle">
    <w:name w:val="TOCTitle"/>
    <w:basedOn w:val="Heading1"/>
    <w:rsid w:val="00812A05"/>
    <w:pPr>
      <w:spacing w:after="240"/>
      <w:jc w:val="center"/>
      <w:outlineLvl w:val="9"/>
    </w:pPr>
    <w:rPr>
      <w:caps/>
    </w:rPr>
  </w:style>
  <w:style w:type="paragraph" w:customStyle="1" w:styleId="Version">
    <w:name w:val="Version"/>
    <w:rsid w:val="00812A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2A05"/>
    <w:pPr>
      <w:keepNext w:val="0"/>
      <w:tabs>
        <w:tab w:val="right" w:pos="4176"/>
      </w:tabs>
      <w:ind w:left="198" w:hanging="198"/>
    </w:pPr>
    <w:rPr>
      <w:rFonts w:ascii="Garamond" w:hAnsi="Garamond"/>
    </w:rPr>
  </w:style>
  <w:style w:type="paragraph" w:styleId="IndexHeading">
    <w:name w:val="index heading"/>
    <w:basedOn w:val="Normal"/>
    <w:next w:val="Index1"/>
    <w:semiHidden/>
    <w:rsid w:val="00812A05"/>
    <w:pPr>
      <w:spacing w:before="120" w:after="120"/>
    </w:pPr>
    <w:rPr>
      <w:rFonts w:ascii="Arial" w:hAnsi="Arial"/>
      <w:b/>
      <w:color w:val="918585"/>
      <w:sz w:val="24"/>
    </w:rPr>
  </w:style>
  <w:style w:type="paragraph" w:styleId="Header">
    <w:name w:val="header"/>
    <w:basedOn w:val="Normal"/>
    <w:link w:val="HeaderChar"/>
    <w:rsid w:val="00812A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2A05"/>
    <w:rPr>
      <w:rFonts w:ascii="Times New Roman" w:eastAsia="Times New Roman" w:hAnsi="Times New Roman" w:cs="Times New Roman"/>
      <w:sz w:val="16"/>
      <w:szCs w:val="20"/>
      <w:lang w:val="en-GB" w:eastAsia="en-US"/>
    </w:rPr>
  </w:style>
  <w:style w:type="paragraph" w:customStyle="1" w:styleId="Chapter">
    <w:name w:val="Chapter"/>
    <w:basedOn w:val="Normal"/>
    <w:rsid w:val="00812A05"/>
    <w:pPr>
      <w:spacing w:before="240"/>
    </w:pPr>
    <w:rPr>
      <w:rFonts w:ascii="Times New Roman" w:hAnsi="Times New Roman"/>
      <w:smallCaps/>
      <w:spacing w:val="80"/>
      <w:sz w:val="28"/>
    </w:rPr>
  </w:style>
  <w:style w:type="paragraph" w:customStyle="1" w:styleId="InChapter">
    <w:name w:val="InChapter"/>
    <w:basedOn w:val="Heading3"/>
    <w:rsid w:val="00812A05"/>
    <w:pPr>
      <w:spacing w:after="240"/>
      <w:outlineLvl w:val="9"/>
    </w:pPr>
    <w:rPr>
      <w:noProof/>
    </w:rPr>
  </w:style>
  <w:style w:type="paragraph" w:styleId="Index2">
    <w:name w:val="index 2"/>
    <w:basedOn w:val="Normal"/>
    <w:next w:val="Normal"/>
    <w:semiHidden/>
    <w:rsid w:val="00812A05"/>
    <w:pPr>
      <w:tabs>
        <w:tab w:val="right" w:pos="4176"/>
      </w:tabs>
      <w:ind w:left="568" w:hanging="284"/>
    </w:pPr>
    <w:rPr>
      <w:rFonts w:ascii="Garamond" w:hAnsi="Garamond"/>
    </w:rPr>
  </w:style>
  <w:style w:type="paragraph" w:customStyle="1" w:styleId="Byline">
    <w:name w:val="Byline"/>
    <w:rsid w:val="00812A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2A05"/>
    <w:pPr>
      <w:tabs>
        <w:tab w:val="clear" w:pos="3600"/>
        <w:tab w:val="clear" w:pos="3958"/>
      </w:tabs>
      <w:jc w:val="right"/>
    </w:pPr>
  </w:style>
  <w:style w:type="character" w:styleId="Emphasis">
    <w:name w:val="Emphasis"/>
    <w:basedOn w:val="DefaultParagraphFont"/>
    <w:qFormat/>
    <w:rsid w:val="00812A05"/>
    <w:rPr>
      <w:i/>
    </w:rPr>
  </w:style>
  <w:style w:type="paragraph" w:styleId="Caption">
    <w:name w:val="caption"/>
    <w:basedOn w:val="BodyText"/>
    <w:next w:val="Normal"/>
    <w:qFormat/>
    <w:rsid w:val="00812A05"/>
    <w:pPr>
      <w:framePr w:w="2268" w:hSpace="181" w:vSpace="181" w:wrap="around" w:vAnchor="text" w:hAnchor="page" w:x="1135" w:y="285" w:anchorLock="1"/>
    </w:pPr>
    <w:rPr>
      <w:i/>
    </w:rPr>
  </w:style>
  <w:style w:type="paragraph" w:customStyle="1" w:styleId="MiniTOCTitle">
    <w:name w:val="MiniTOCTitle"/>
    <w:basedOn w:val="Heading4"/>
    <w:rsid w:val="00812A05"/>
    <w:pPr>
      <w:spacing w:before="240"/>
      <w:outlineLvl w:val="9"/>
    </w:pPr>
    <w:rPr>
      <w:noProof/>
      <w:sz w:val="24"/>
    </w:rPr>
  </w:style>
  <w:style w:type="paragraph" w:customStyle="1" w:styleId="MiniTOCItem">
    <w:name w:val="MiniTOCItem"/>
    <w:basedOn w:val="ListBullet"/>
    <w:rsid w:val="00812A05"/>
    <w:pPr>
      <w:numPr>
        <w:numId w:val="0"/>
      </w:numPr>
      <w:tabs>
        <w:tab w:val="right" w:leader="dot" w:pos="6521"/>
      </w:tabs>
      <w:spacing w:before="0" w:after="0"/>
    </w:pPr>
  </w:style>
  <w:style w:type="paragraph" w:customStyle="1" w:styleId="TOFTitle">
    <w:name w:val="TOFTitle"/>
    <w:basedOn w:val="TOCTitle"/>
    <w:rsid w:val="00812A05"/>
  </w:style>
  <w:style w:type="paragraph" w:styleId="TableofFigures">
    <w:name w:val="table of figures"/>
    <w:basedOn w:val="Normal"/>
    <w:next w:val="Normal"/>
    <w:semiHidden/>
    <w:rsid w:val="00812A05"/>
    <w:pPr>
      <w:tabs>
        <w:tab w:val="right" w:leader="dot" w:pos="9072"/>
      </w:tabs>
      <w:ind w:left="970" w:hanging="403"/>
    </w:pPr>
    <w:rPr>
      <w:rFonts w:ascii="Times New Roman" w:hAnsi="Times New Roman"/>
      <w:b/>
    </w:rPr>
  </w:style>
  <w:style w:type="paragraph" w:styleId="ListNumber">
    <w:name w:val="List Number"/>
    <w:basedOn w:val="List"/>
    <w:rsid w:val="00812A05"/>
    <w:pPr>
      <w:numPr>
        <w:numId w:val="15"/>
      </w:numPr>
      <w:tabs>
        <w:tab w:val="clear" w:pos="340"/>
      </w:tabs>
    </w:pPr>
  </w:style>
  <w:style w:type="character" w:customStyle="1" w:styleId="WingdingSymbols">
    <w:name w:val="Wingding Symbols"/>
    <w:rsid w:val="00812A05"/>
    <w:rPr>
      <w:rFonts w:ascii="Wingdings" w:hAnsi="Wingdings"/>
    </w:rPr>
  </w:style>
  <w:style w:type="paragraph" w:customStyle="1" w:styleId="TableHeading">
    <w:name w:val="Table Heading"/>
    <w:basedOn w:val="HeadingBase"/>
    <w:rsid w:val="00812A05"/>
    <w:pPr>
      <w:keepLines/>
      <w:pBdr>
        <w:bottom w:val="single" w:sz="6" w:space="1" w:color="918585"/>
      </w:pBdr>
      <w:spacing w:before="240"/>
    </w:pPr>
  </w:style>
  <w:style w:type="character" w:customStyle="1" w:styleId="HotSpot">
    <w:name w:val="HotSpot"/>
    <w:rsid w:val="00812A05"/>
    <w:rPr>
      <w:color w:val="0033CC"/>
      <w:u w:val="none"/>
    </w:rPr>
  </w:style>
  <w:style w:type="paragraph" w:customStyle="1" w:styleId="BodyTextRight">
    <w:name w:val="Body Text Right"/>
    <w:basedOn w:val="BodyText"/>
    <w:rsid w:val="00812A05"/>
    <w:pPr>
      <w:spacing w:before="0" w:after="0"/>
      <w:jc w:val="right"/>
    </w:pPr>
  </w:style>
  <w:style w:type="paragraph" w:styleId="Index3">
    <w:name w:val="index 3"/>
    <w:basedOn w:val="ListNumber2"/>
    <w:next w:val="Normal"/>
    <w:semiHidden/>
    <w:rsid w:val="00812A05"/>
    <w:pPr>
      <w:numPr>
        <w:numId w:val="0"/>
      </w:numPr>
      <w:tabs>
        <w:tab w:val="right" w:leader="dot" w:pos="4176"/>
      </w:tabs>
    </w:pPr>
  </w:style>
  <w:style w:type="paragraph" w:styleId="ListNumber2">
    <w:name w:val="List Number 2"/>
    <w:basedOn w:val="List2"/>
    <w:rsid w:val="00812A05"/>
    <w:pPr>
      <w:numPr>
        <w:numId w:val="10"/>
      </w:numPr>
      <w:tabs>
        <w:tab w:val="clear" w:pos="1060"/>
      </w:tabs>
    </w:pPr>
  </w:style>
  <w:style w:type="paragraph" w:customStyle="1" w:styleId="MarginNote">
    <w:name w:val="Margin Note"/>
    <w:basedOn w:val="BodyText"/>
    <w:rsid w:val="00812A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2A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2A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2A05"/>
    <w:rPr>
      <w:sz w:val="32"/>
    </w:rPr>
  </w:style>
  <w:style w:type="paragraph" w:customStyle="1" w:styleId="HeadingProcedure">
    <w:name w:val="Heading Procedure"/>
    <w:basedOn w:val="HeadingBase"/>
    <w:next w:val="Normal"/>
    <w:rsid w:val="00812A05"/>
    <w:pPr>
      <w:tabs>
        <w:tab w:val="left" w:pos="0"/>
      </w:tabs>
      <w:spacing w:before="120" w:after="60"/>
    </w:pPr>
    <w:rPr>
      <w:i/>
      <w:color w:val="918585"/>
      <w:sz w:val="22"/>
    </w:rPr>
  </w:style>
  <w:style w:type="paragraph" w:customStyle="1" w:styleId="TableBodyText">
    <w:name w:val="Table Body Text"/>
    <w:basedOn w:val="BodyText"/>
    <w:rsid w:val="00812A05"/>
    <w:pPr>
      <w:spacing w:before="60" w:after="60"/>
    </w:pPr>
  </w:style>
  <w:style w:type="paragraph" w:styleId="ListContinue">
    <w:name w:val="List Continue"/>
    <w:basedOn w:val="List"/>
    <w:rsid w:val="00812A05"/>
    <w:pPr>
      <w:ind w:firstLine="0"/>
    </w:pPr>
  </w:style>
  <w:style w:type="paragraph" w:customStyle="1" w:styleId="ListNote">
    <w:name w:val="List Note"/>
    <w:basedOn w:val="List"/>
    <w:rsid w:val="00812A05"/>
    <w:pPr>
      <w:pBdr>
        <w:top w:val="single" w:sz="6" w:space="2" w:color="918585"/>
        <w:bottom w:val="single" w:sz="6" w:space="2" w:color="918585"/>
      </w:pBdr>
      <w:tabs>
        <w:tab w:val="left" w:pos="1021"/>
      </w:tabs>
      <w:ind w:firstLine="0"/>
    </w:pPr>
  </w:style>
  <w:style w:type="paragraph" w:customStyle="1" w:styleId="Warning">
    <w:name w:val="Warning"/>
    <w:basedOn w:val="BodyText"/>
    <w:rsid w:val="00812A05"/>
    <w:pPr>
      <w:shd w:val="clear" w:color="auto" w:fill="D9D9D9"/>
      <w:tabs>
        <w:tab w:val="left" w:pos="992"/>
      </w:tabs>
      <w:ind w:left="119" w:right="119"/>
    </w:pPr>
    <w:rPr>
      <w:sz w:val="20"/>
    </w:rPr>
  </w:style>
  <w:style w:type="paragraph" w:customStyle="1" w:styleId="MarginIcons">
    <w:name w:val="Margin Icons"/>
    <w:basedOn w:val="BodyText"/>
    <w:rsid w:val="00812A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2A05"/>
    <w:rPr>
      <w:rFonts w:ascii="Courier New" w:hAnsi="Courier New"/>
    </w:rPr>
  </w:style>
  <w:style w:type="paragraph" w:customStyle="1" w:styleId="NoteBullet">
    <w:name w:val="Note Bullet"/>
    <w:basedOn w:val="Note"/>
    <w:rsid w:val="00812A05"/>
    <w:pPr>
      <w:tabs>
        <w:tab w:val="clear" w:pos="680"/>
      </w:tabs>
      <w:spacing w:before="60" w:after="60"/>
    </w:pPr>
  </w:style>
  <w:style w:type="paragraph" w:customStyle="1" w:styleId="SubHeading2">
    <w:name w:val="SubHeading2"/>
    <w:basedOn w:val="HeadingBase"/>
    <w:rsid w:val="00812A05"/>
    <w:pPr>
      <w:spacing w:before="240" w:after="60"/>
    </w:pPr>
    <w:rPr>
      <w:sz w:val="20"/>
    </w:rPr>
  </w:style>
  <w:style w:type="paragraph" w:customStyle="1" w:styleId="SubHeading1">
    <w:name w:val="SubHeading1"/>
    <w:basedOn w:val="HeadingBase"/>
    <w:rsid w:val="00812A05"/>
    <w:pPr>
      <w:spacing w:before="240" w:after="60"/>
    </w:pPr>
    <w:rPr>
      <w:color w:val="918585"/>
      <w:sz w:val="22"/>
    </w:rPr>
  </w:style>
  <w:style w:type="paragraph" w:customStyle="1" w:styleId="SideHeading">
    <w:name w:val="Side Heading"/>
    <w:basedOn w:val="HeadingBase"/>
    <w:rsid w:val="00812A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2A05"/>
    <w:pPr>
      <w:tabs>
        <w:tab w:val="num" w:pos="360"/>
      </w:tabs>
    </w:pPr>
  </w:style>
  <w:style w:type="paragraph" w:styleId="PlainText">
    <w:name w:val="Plain Text"/>
    <w:basedOn w:val="Normal"/>
    <w:link w:val="PlainTextChar"/>
    <w:rsid w:val="00812A05"/>
    <w:rPr>
      <w:sz w:val="20"/>
    </w:rPr>
  </w:style>
  <w:style w:type="character" w:customStyle="1" w:styleId="PlainTextChar">
    <w:name w:val="Plain Text Char"/>
    <w:basedOn w:val="DefaultParagraphFont"/>
    <w:link w:val="PlainText"/>
    <w:rsid w:val="00812A05"/>
    <w:rPr>
      <w:rFonts w:ascii="Courier New" w:eastAsia="Times New Roman" w:hAnsi="Courier New" w:cs="Times New Roman"/>
      <w:sz w:val="20"/>
      <w:szCs w:val="20"/>
      <w:lang w:eastAsia="en-US"/>
    </w:rPr>
  </w:style>
  <w:style w:type="character" w:customStyle="1" w:styleId="MenuOption">
    <w:name w:val="Menu Option"/>
    <w:basedOn w:val="DefaultParagraphFont"/>
    <w:rsid w:val="00812A05"/>
    <w:rPr>
      <w:b/>
      <w:smallCaps/>
    </w:rPr>
  </w:style>
  <w:style w:type="paragraph" w:customStyle="1" w:styleId="TableListNumber">
    <w:name w:val="Table List Number"/>
    <w:basedOn w:val="ListNumber"/>
    <w:rsid w:val="00812A05"/>
    <w:pPr>
      <w:numPr>
        <w:numId w:val="0"/>
      </w:numPr>
    </w:pPr>
  </w:style>
  <w:style w:type="paragraph" w:styleId="TOC4">
    <w:name w:val="toc 4"/>
    <w:basedOn w:val="TOCBase"/>
    <w:next w:val="Normal"/>
    <w:semiHidden/>
    <w:rsid w:val="00812A05"/>
    <w:pPr>
      <w:tabs>
        <w:tab w:val="right" w:leader="dot" w:pos="9071"/>
      </w:tabs>
      <w:ind w:left="1701"/>
    </w:pPr>
  </w:style>
  <w:style w:type="paragraph" w:customStyle="1" w:styleId="ListAlpha">
    <w:name w:val="List Alpha"/>
    <w:basedOn w:val="List"/>
    <w:rsid w:val="00812A05"/>
    <w:pPr>
      <w:numPr>
        <w:numId w:val="9"/>
      </w:numPr>
    </w:pPr>
  </w:style>
  <w:style w:type="paragraph" w:customStyle="1" w:styleId="ListAlpha2">
    <w:name w:val="List Alpha 2"/>
    <w:basedOn w:val="List2"/>
    <w:rsid w:val="00812A05"/>
    <w:pPr>
      <w:numPr>
        <w:numId w:val="8"/>
      </w:numPr>
    </w:pPr>
  </w:style>
  <w:style w:type="paragraph" w:styleId="List2">
    <w:name w:val="List 2"/>
    <w:basedOn w:val="BodyText"/>
    <w:rsid w:val="00812A05"/>
    <w:pPr>
      <w:tabs>
        <w:tab w:val="left" w:pos="680"/>
      </w:tabs>
      <w:spacing w:before="60" w:after="60"/>
      <w:ind w:left="680" w:hanging="340"/>
    </w:pPr>
  </w:style>
  <w:style w:type="paragraph" w:styleId="List3">
    <w:name w:val="List 3"/>
    <w:basedOn w:val="BodyText"/>
    <w:rsid w:val="00812A05"/>
    <w:pPr>
      <w:tabs>
        <w:tab w:val="left" w:pos="1021"/>
      </w:tabs>
      <w:spacing w:before="60" w:after="60"/>
      <w:ind w:left="1020" w:hanging="340"/>
    </w:pPr>
  </w:style>
  <w:style w:type="paragraph" w:styleId="List4">
    <w:name w:val="List 4"/>
    <w:basedOn w:val="BodyText"/>
    <w:rsid w:val="00812A05"/>
    <w:pPr>
      <w:tabs>
        <w:tab w:val="left" w:pos="1361"/>
      </w:tabs>
      <w:spacing w:before="60" w:after="60"/>
      <w:ind w:left="1361" w:hanging="340"/>
    </w:pPr>
  </w:style>
  <w:style w:type="paragraph" w:styleId="List5">
    <w:name w:val="List 5"/>
    <w:basedOn w:val="BodyText"/>
    <w:rsid w:val="00812A05"/>
    <w:pPr>
      <w:tabs>
        <w:tab w:val="left" w:pos="1701"/>
      </w:tabs>
      <w:spacing w:before="60" w:after="60"/>
      <w:ind w:left="1701" w:hanging="340"/>
    </w:pPr>
  </w:style>
  <w:style w:type="paragraph" w:styleId="ListBullet3">
    <w:name w:val="List Bullet 3"/>
    <w:basedOn w:val="List3"/>
    <w:rsid w:val="00812A05"/>
    <w:pPr>
      <w:numPr>
        <w:numId w:val="14"/>
      </w:numPr>
      <w:tabs>
        <w:tab w:val="clear" w:pos="1021"/>
      </w:tabs>
      <w:ind w:left="1037" w:hanging="357"/>
    </w:pPr>
  </w:style>
  <w:style w:type="paragraph" w:styleId="ListBullet4">
    <w:name w:val="List Bullet 4"/>
    <w:basedOn w:val="List4"/>
    <w:rsid w:val="00812A05"/>
    <w:pPr>
      <w:numPr>
        <w:numId w:val="3"/>
      </w:numPr>
      <w:tabs>
        <w:tab w:val="clear" w:pos="1361"/>
      </w:tabs>
    </w:pPr>
  </w:style>
  <w:style w:type="paragraph" w:styleId="ListBullet5">
    <w:name w:val="List Bullet 5"/>
    <w:basedOn w:val="List5"/>
    <w:rsid w:val="00812A05"/>
    <w:pPr>
      <w:numPr>
        <w:numId w:val="4"/>
      </w:numPr>
    </w:pPr>
  </w:style>
  <w:style w:type="paragraph" w:styleId="ListContinue2">
    <w:name w:val="List Continue 2"/>
    <w:basedOn w:val="List2"/>
    <w:rsid w:val="00812A05"/>
    <w:pPr>
      <w:ind w:firstLine="0"/>
    </w:pPr>
  </w:style>
  <w:style w:type="paragraph" w:styleId="ListContinue3">
    <w:name w:val="List Continue 3"/>
    <w:basedOn w:val="List3"/>
    <w:rsid w:val="00812A05"/>
    <w:pPr>
      <w:ind w:left="1021" w:firstLine="0"/>
    </w:pPr>
  </w:style>
  <w:style w:type="paragraph" w:styleId="ListContinue4">
    <w:name w:val="List Continue 4"/>
    <w:basedOn w:val="List4"/>
    <w:rsid w:val="00812A05"/>
    <w:pPr>
      <w:ind w:firstLine="0"/>
    </w:pPr>
  </w:style>
  <w:style w:type="paragraph" w:styleId="ListContinue5">
    <w:name w:val="List Continue 5"/>
    <w:basedOn w:val="List5"/>
    <w:rsid w:val="00812A05"/>
    <w:pPr>
      <w:ind w:firstLine="0"/>
    </w:pPr>
  </w:style>
  <w:style w:type="paragraph" w:styleId="ListNumber3">
    <w:name w:val="List Number 3"/>
    <w:basedOn w:val="List3"/>
    <w:rsid w:val="00812A05"/>
    <w:pPr>
      <w:numPr>
        <w:numId w:val="5"/>
      </w:numPr>
    </w:pPr>
  </w:style>
  <w:style w:type="paragraph" w:styleId="ListNumber4">
    <w:name w:val="List Number 4"/>
    <w:basedOn w:val="List4"/>
    <w:rsid w:val="00812A05"/>
    <w:pPr>
      <w:numPr>
        <w:numId w:val="6"/>
      </w:numPr>
    </w:pPr>
  </w:style>
  <w:style w:type="paragraph" w:styleId="ListNumber5">
    <w:name w:val="List Number 5"/>
    <w:basedOn w:val="List5"/>
    <w:rsid w:val="00812A05"/>
    <w:pPr>
      <w:numPr>
        <w:numId w:val="7"/>
      </w:numPr>
    </w:pPr>
  </w:style>
  <w:style w:type="paragraph" w:styleId="BlockText">
    <w:name w:val="Block Text"/>
    <w:basedOn w:val="Normal"/>
    <w:rsid w:val="00812A05"/>
    <w:pPr>
      <w:spacing w:after="120"/>
      <w:ind w:left="1440" w:right="1440"/>
    </w:pPr>
  </w:style>
  <w:style w:type="character" w:customStyle="1" w:styleId="Subscript">
    <w:name w:val="Subscript"/>
    <w:basedOn w:val="DefaultParagraphFont"/>
    <w:rsid w:val="00812A05"/>
    <w:rPr>
      <w:sz w:val="16"/>
      <w:vertAlign w:val="subscript"/>
    </w:rPr>
  </w:style>
  <w:style w:type="character" w:customStyle="1" w:styleId="Superscript">
    <w:name w:val="Superscript"/>
    <w:basedOn w:val="DefaultParagraphFont"/>
    <w:rsid w:val="00812A05"/>
    <w:rPr>
      <w:sz w:val="16"/>
      <w:vertAlign w:val="superscript"/>
    </w:rPr>
  </w:style>
  <w:style w:type="character" w:customStyle="1" w:styleId="Symbols">
    <w:name w:val="Symbols"/>
    <w:basedOn w:val="DefaultParagraphFont"/>
    <w:rsid w:val="00812A05"/>
    <w:rPr>
      <w:rFonts w:ascii="Symbol" w:hAnsi="Symbol"/>
    </w:rPr>
  </w:style>
  <w:style w:type="character" w:customStyle="1" w:styleId="MenuOptions">
    <w:name w:val="Menu Options"/>
    <w:basedOn w:val="DefaultParagraphFont"/>
    <w:rsid w:val="00812A05"/>
    <w:rPr>
      <w:rFonts w:ascii="Arial Narrow" w:hAnsi="Arial Narrow"/>
      <w:smallCaps/>
    </w:rPr>
  </w:style>
  <w:style w:type="character" w:customStyle="1" w:styleId="Buttons">
    <w:name w:val="Buttons"/>
    <w:basedOn w:val="DefaultParagraphFont"/>
    <w:rsid w:val="00812A05"/>
    <w:rPr>
      <w:b/>
    </w:rPr>
  </w:style>
  <w:style w:type="character" w:customStyle="1" w:styleId="Underlined">
    <w:name w:val="Underlined"/>
    <w:basedOn w:val="DefaultParagraphFont"/>
    <w:rsid w:val="00812A05"/>
    <w:rPr>
      <w:u w:val="single"/>
    </w:rPr>
  </w:style>
  <w:style w:type="paragraph" w:customStyle="1" w:styleId="TableBodyTextRight">
    <w:name w:val="Table Body Text Right"/>
    <w:basedOn w:val="TableBodyText"/>
    <w:rsid w:val="00812A05"/>
    <w:pPr>
      <w:widowControl w:val="0"/>
      <w:autoSpaceDE w:val="0"/>
      <w:autoSpaceDN w:val="0"/>
      <w:adjustRightInd w:val="0"/>
      <w:jc w:val="right"/>
    </w:pPr>
    <w:rPr>
      <w:rFonts w:cs="Arial"/>
      <w:szCs w:val="18"/>
    </w:rPr>
  </w:style>
  <w:style w:type="paragraph" w:customStyle="1" w:styleId="CopyrightText">
    <w:name w:val="Copyright Text"/>
    <w:basedOn w:val="BodyText"/>
    <w:rsid w:val="00812A05"/>
    <w:rPr>
      <w:sz w:val="18"/>
    </w:rPr>
  </w:style>
  <w:style w:type="paragraph" w:customStyle="1" w:styleId="BodySmallRight">
    <w:name w:val="Body Small Right"/>
    <w:basedOn w:val="BodyTextRight"/>
    <w:rsid w:val="00812A05"/>
    <w:rPr>
      <w:sz w:val="18"/>
      <w:szCs w:val="18"/>
    </w:rPr>
  </w:style>
  <w:style w:type="paragraph" w:customStyle="1" w:styleId="MarginEdition">
    <w:name w:val="Margin Edition"/>
    <w:basedOn w:val="MarginNote"/>
    <w:rsid w:val="00812A05"/>
    <w:pPr>
      <w:spacing w:before="0" w:after="0"/>
    </w:pPr>
    <w:rPr>
      <w:rFonts w:ascii="Times New Roman" w:hAnsi="Times New Roman"/>
      <w:color w:val="999999"/>
    </w:rPr>
  </w:style>
  <w:style w:type="paragraph" w:customStyle="1" w:styleId="Spacer">
    <w:name w:val="Spacer"/>
    <w:basedOn w:val="Normal"/>
    <w:rsid w:val="00812A05"/>
    <w:rPr>
      <w:sz w:val="2"/>
      <w:szCs w:val="2"/>
    </w:rPr>
  </w:style>
  <w:style w:type="character" w:customStyle="1" w:styleId="Small">
    <w:name w:val="Small"/>
    <w:basedOn w:val="DefaultParagraphFont"/>
    <w:rsid w:val="00812A05"/>
    <w:rPr>
      <w:sz w:val="16"/>
    </w:rPr>
  </w:style>
  <w:style w:type="paragraph" w:customStyle="1" w:styleId="WideTable">
    <w:name w:val="Wide Table"/>
    <w:basedOn w:val="Normal"/>
    <w:rsid w:val="00812A05"/>
    <w:pPr>
      <w:ind w:left="-1418"/>
    </w:pPr>
    <w:rPr>
      <w:sz w:val="2"/>
      <w:szCs w:val="2"/>
    </w:rPr>
  </w:style>
  <w:style w:type="character" w:styleId="PageNumber">
    <w:name w:val="page number"/>
    <w:basedOn w:val="DefaultParagraphFont"/>
    <w:rsid w:val="00812A05"/>
  </w:style>
  <w:style w:type="paragraph" w:styleId="Quote">
    <w:name w:val="Quote"/>
    <w:basedOn w:val="Heading1"/>
    <w:link w:val="QuoteChar"/>
    <w:qFormat/>
    <w:rsid w:val="00812A05"/>
    <w:rPr>
      <w:b w:val="0"/>
      <w:sz w:val="72"/>
      <w:szCs w:val="72"/>
      <w:lang w:val="en-NZ"/>
    </w:rPr>
  </w:style>
  <w:style w:type="character" w:customStyle="1" w:styleId="QuoteChar">
    <w:name w:val="Quote Char"/>
    <w:basedOn w:val="DefaultParagraphFont"/>
    <w:link w:val="Quote"/>
    <w:rsid w:val="00812A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2A05"/>
    <w:pPr>
      <w:pageBreakBefore/>
    </w:pPr>
  </w:style>
  <w:style w:type="paragraph" w:customStyle="1" w:styleId="Border">
    <w:name w:val="Border"/>
    <w:basedOn w:val="Normal"/>
    <w:qFormat/>
    <w:rsid w:val="00812A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2A05"/>
    <w:rPr>
      <w:b/>
      <w:bCs/>
      <w:i/>
      <w:iCs/>
      <w:color w:val="auto"/>
    </w:rPr>
  </w:style>
  <w:style w:type="paragraph" w:styleId="IntenseQuote">
    <w:name w:val="Intense Quote"/>
    <w:basedOn w:val="Normal"/>
    <w:next w:val="Normal"/>
    <w:link w:val="IntenseQuoteChar"/>
    <w:uiPriority w:val="30"/>
    <w:qFormat/>
    <w:rsid w:val="00812A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2A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2A05"/>
    <w:rPr>
      <w:smallCaps/>
      <w:color w:val="auto"/>
      <w:u w:val="single"/>
    </w:rPr>
  </w:style>
  <w:style w:type="character" w:styleId="IntenseReference">
    <w:name w:val="Intense Reference"/>
    <w:basedOn w:val="DefaultParagraphFont"/>
    <w:uiPriority w:val="32"/>
    <w:qFormat/>
    <w:rsid w:val="00812A05"/>
    <w:rPr>
      <w:b/>
      <w:bCs/>
      <w:smallCaps/>
      <w:color w:val="auto"/>
      <w:spacing w:val="5"/>
      <w:u w:val="single"/>
    </w:rPr>
  </w:style>
  <w:style w:type="paragraph" w:customStyle="1" w:styleId="2ColumnHeading">
    <w:name w:val="2Column Heading"/>
    <w:basedOn w:val="BodyText"/>
    <w:qFormat/>
    <w:rsid w:val="00812A05"/>
    <w:pPr>
      <w:spacing w:after="60"/>
      <w:ind w:left="-2268"/>
    </w:pPr>
    <w:rPr>
      <w:b/>
    </w:rPr>
  </w:style>
  <w:style w:type="paragraph" w:customStyle="1" w:styleId="Heading1TOC">
    <w:name w:val="Heading1 TOC"/>
    <w:basedOn w:val="Normal"/>
    <w:qFormat/>
    <w:rsid w:val="00812A05"/>
    <w:pPr>
      <w:spacing w:before="240" w:after="120"/>
    </w:pPr>
    <w:rPr>
      <w:rFonts w:ascii="Times New Roman" w:hAnsi="Times New Roman"/>
      <w:b/>
      <w:sz w:val="32"/>
    </w:rPr>
  </w:style>
  <w:style w:type="paragraph" w:customStyle="1" w:styleId="Heading2TOC">
    <w:name w:val="Heading2 TOC"/>
    <w:basedOn w:val="Normal"/>
    <w:qFormat/>
    <w:rsid w:val="00812A05"/>
    <w:pPr>
      <w:spacing w:before="240" w:after="60"/>
    </w:pPr>
    <w:rPr>
      <w:rFonts w:ascii="Times New Roman" w:hAnsi="Times New Roman"/>
      <w:b/>
      <w:sz w:val="28"/>
    </w:rPr>
  </w:style>
  <w:style w:type="character" w:customStyle="1" w:styleId="Underline">
    <w:name w:val="Underline"/>
    <w:basedOn w:val="DefaultParagraphFont"/>
    <w:qFormat/>
    <w:rsid w:val="00812A05"/>
    <w:rPr>
      <w:u w:val="single"/>
    </w:rPr>
  </w:style>
  <w:style w:type="paragraph" w:styleId="BalloonText">
    <w:name w:val="Balloon Text"/>
    <w:basedOn w:val="Normal"/>
    <w:link w:val="BalloonTextChar"/>
    <w:rsid w:val="00812A05"/>
    <w:rPr>
      <w:rFonts w:ascii="Tahoma" w:hAnsi="Tahoma" w:cs="Tahoma"/>
      <w:sz w:val="16"/>
      <w:szCs w:val="16"/>
    </w:rPr>
  </w:style>
  <w:style w:type="character" w:customStyle="1" w:styleId="BalloonTextChar">
    <w:name w:val="Balloon Text Char"/>
    <w:basedOn w:val="DefaultParagraphFont"/>
    <w:link w:val="BalloonText"/>
    <w:rsid w:val="00812A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2A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2A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2A05"/>
    <w:rPr>
      <w:b/>
      <w:color w:val="660033"/>
      <w:spacing w:val="0"/>
    </w:rPr>
  </w:style>
  <w:style w:type="paragraph" w:customStyle="1" w:styleId="Nameditemlist">
    <w:name w:val="Named item list"/>
    <w:basedOn w:val="BodyText"/>
    <w:qFormat/>
    <w:rsid w:val="00812A05"/>
    <w:pPr>
      <w:tabs>
        <w:tab w:val="left" w:pos="2835"/>
      </w:tabs>
      <w:ind w:left="2835" w:hanging="2835"/>
    </w:pPr>
  </w:style>
  <w:style w:type="paragraph" w:customStyle="1" w:styleId="BodyTextnopadding">
    <w:name w:val="Body Text no padding"/>
    <w:basedOn w:val="BodyText"/>
    <w:qFormat/>
    <w:rsid w:val="00812A05"/>
    <w:pPr>
      <w:spacing w:before="0" w:after="0"/>
    </w:pPr>
  </w:style>
  <w:style w:type="paragraph" w:customStyle="1" w:styleId="BodyTextBold">
    <w:name w:val="Body Text Bold"/>
    <w:basedOn w:val="BodyText"/>
    <w:qFormat/>
    <w:rsid w:val="00812A05"/>
    <w:rPr>
      <w:b/>
    </w:rPr>
  </w:style>
  <w:style w:type="character" w:styleId="Hyperlink">
    <w:name w:val="Hyperlink"/>
    <w:basedOn w:val="DefaultParagraphFont"/>
    <w:uiPriority w:val="99"/>
    <w:unhideWhenUsed/>
    <w:rsid w:val="005A53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1166</Words>
  <Characters>7592</Characters>
  <Application>Microsoft Office Word</Application>
  <DocSecurity>0</DocSecurity>
  <Lines>216</Lines>
  <Paragraphs>134</Paragraphs>
  <ScaleCrop>false</ScaleCrop>
  <Company>Author-it Software Corporation Ltd.</Company>
  <LinksUpToDate>false</LinksUpToDate>
  <CharactersWithSpaces>8624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AURMLA001 Apply motor sport rules and regulations when officiating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2025-03-01T16:17:00Z</dcterms:created>
  <dcterms:modified xsi:type="dcterms:W3CDTF">2025-03-01T16:17:00Z</dcterms:modified>
</cp:coreProperties>
</file>