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E7B" w:rsidP="00645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AURMKA001 Manage motor sport data</w:t>
      </w:r>
      <w:r>
        <w:fldChar w:fldCharType="end"/>
      </w:r>
    </w:p>
    <w:p w:rsidR="00645E7B" w:rsidP="00645E7B">
      <w:pPr>
        <w:pStyle w:val="Version"/>
        <w:sectPr w:rsidSect="00A30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C1F" w:rsidP="00A30C1F">
      <w:pPr>
        <w:pStyle w:val="SuperHeading"/>
      </w:pPr>
      <w:r w:rsidRPr="00A30C1F">
        <w:t>Assessment Requirements for AURMKA001 Manage motor sport data</w:t>
      </w:r>
    </w:p>
    <w:p w:rsidR="00000000" w:rsidRPr="00A30C1F" w:rsidP="00A30C1F">
      <w:pPr>
        <w:pStyle w:val="Heading1"/>
      </w:pPr>
      <w:bookmarkStart w:id="1" w:name="O_802491"/>
      <w:bookmarkEnd w:id="1"/>
      <w:r w:rsidRPr="00A30C1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45E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C1F" w:rsidP="00A30C1F">
            <w:pPr>
              <w:pStyle w:val="BodyText"/>
            </w:pPr>
            <w:r w:rsidRPr="00A30C1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C1F">
            <w:pPr>
              <w:pStyle w:val="BodyText"/>
              <w:rPr>
                <w:lang w:val="en-NZ"/>
              </w:rPr>
            </w:pPr>
            <w:r w:rsidRPr="00A30C1F">
              <w:rPr>
                <w:rStyle w:val="SpecialBold"/>
              </w:rPr>
              <w:t>Comment</w:t>
            </w:r>
          </w:p>
        </w:tc>
      </w:tr>
      <w:tr w:rsidTr="00645E7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C1F">
            <w:pPr>
              <w:pStyle w:val="BodyText"/>
              <w:rPr>
                <w:lang w:val="en-NZ"/>
              </w:rPr>
            </w:pPr>
            <w:r w:rsidRPr="00A30C1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C1F" w:rsidP="00A30C1F">
            <w:pPr>
              <w:pStyle w:val="BodyText"/>
            </w:pPr>
            <w:r w:rsidRPr="00A30C1F">
              <w:t>New unit of competency.</w:t>
            </w:r>
          </w:p>
        </w:tc>
      </w:tr>
    </w:tbl>
    <w:p w:rsidR="00000000" w:rsidRPr="00A30C1F" w:rsidP="00A30C1F">
      <w:pPr>
        <w:pStyle w:val="BodyText"/>
      </w:pPr>
    </w:p>
    <w:p w:rsidR="00000000" w:rsidRPr="00A30C1F" w:rsidP="00A30C1F">
      <w:pPr>
        <w:pStyle w:val="AllowPageBreak"/>
      </w:pPr>
    </w:p>
    <w:p w:rsidR="00000000" w:rsidRPr="00A30C1F" w:rsidP="00A30C1F">
      <w:pPr>
        <w:pStyle w:val="Heading1"/>
      </w:pPr>
      <w:bookmarkStart w:id="2" w:name="O_802492"/>
      <w:bookmarkEnd w:id="2"/>
      <w:r w:rsidRPr="00A30C1F">
        <w:t>Performance Evidence</w:t>
      </w:r>
    </w:p>
    <w:p w:rsidR="00000000" w:rsidRPr="00A30C1F" w:rsidP="00645E7B">
      <w:pPr>
        <w:pStyle w:val="BodyText"/>
      </w:pPr>
      <w:r w:rsidRPr="00A30C1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30C1F" w:rsidP="00A30C1F">
      <w:pPr>
        <w:pStyle w:val="ListBullet"/>
      </w:pPr>
      <w:r w:rsidRPr="00A30C1F">
        <w:t>configure data acquisition proces</w:t>
      </w:r>
      <w:r w:rsidRPr="00A30C1F">
        <w:t>s for each of the following types of motor sport data on two occasions:</w:t>
      </w:r>
    </w:p>
    <w:p w:rsidR="00000000" w:rsidRPr="00A30C1F" w:rsidP="00A30C1F">
      <w:pPr>
        <w:pStyle w:val="ListBullet2"/>
      </w:pPr>
      <w:r w:rsidRPr="00A30C1F">
        <w:t>vehicle data</w:t>
      </w:r>
    </w:p>
    <w:p w:rsidR="00000000" w:rsidRPr="00A30C1F" w:rsidP="00A30C1F">
      <w:pPr>
        <w:pStyle w:val="ListBullet2"/>
      </w:pPr>
      <w:r w:rsidRPr="00A30C1F">
        <w:t>weather data</w:t>
      </w:r>
    </w:p>
    <w:p w:rsidR="00000000" w:rsidRPr="00A30C1F" w:rsidP="00A30C1F">
      <w:pPr>
        <w:pStyle w:val="ListBullet2"/>
      </w:pPr>
      <w:r w:rsidRPr="00A30C1F">
        <w:t>circuit data</w:t>
      </w:r>
    </w:p>
    <w:p w:rsidR="00000000" w:rsidRPr="00A30C1F" w:rsidP="00A30C1F">
      <w:pPr>
        <w:pStyle w:val="ListBullet2"/>
      </w:pPr>
      <w:r w:rsidRPr="00A30C1F">
        <w:t>driver or rider characteristics</w:t>
      </w:r>
    </w:p>
    <w:p w:rsidR="00000000" w:rsidRPr="00A30C1F" w:rsidP="00A30C1F">
      <w:pPr>
        <w:pStyle w:val="ListBullet"/>
      </w:pPr>
      <w:r w:rsidRPr="00A30C1F">
        <w:t>acquire, analyse and present above acquired data.</w:t>
      </w:r>
    </w:p>
    <w:p w:rsidR="00000000" w:rsidRPr="00A30C1F" w:rsidP="00A30C1F">
      <w:pPr>
        <w:pStyle w:val="AllowPageBreak"/>
      </w:pPr>
    </w:p>
    <w:p w:rsidR="00000000" w:rsidRPr="00A30C1F" w:rsidP="00A30C1F">
      <w:pPr>
        <w:pStyle w:val="Heading1"/>
      </w:pPr>
      <w:bookmarkStart w:id="3" w:name="O_802493"/>
      <w:bookmarkEnd w:id="3"/>
      <w:r w:rsidRPr="00A30C1F">
        <w:t>Knowledge Evidence</w:t>
      </w:r>
    </w:p>
    <w:p w:rsidR="00000000" w:rsidRPr="00A30C1F" w:rsidP="00645E7B">
      <w:pPr>
        <w:pStyle w:val="BodyText"/>
      </w:pPr>
      <w:r w:rsidRPr="00A30C1F">
        <w:t>Individuals must be able to demonstrate knowledge of:</w:t>
      </w:r>
    </w:p>
    <w:p w:rsidR="00000000" w:rsidRPr="00A30C1F" w:rsidP="00A30C1F">
      <w:pPr>
        <w:pStyle w:val="ListBullet"/>
      </w:pPr>
      <w:r w:rsidRPr="00A30C1F">
        <w:t>work health and safety (WHS) and occupational health and safety (OHS) requirements relating to collecting and logging motor sport data, including procedures for identifying hazards and managing risks</w:t>
      </w:r>
    </w:p>
    <w:p w:rsidR="00000000" w:rsidRPr="00A30C1F" w:rsidP="00A30C1F">
      <w:pPr>
        <w:pStyle w:val="ListBullet"/>
      </w:pPr>
      <w:r w:rsidRPr="00A30C1F">
        <w:t>t</w:t>
      </w:r>
      <w:r w:rsidRPr="00A30C1F">
        <w:t>ypes of motor sport data sources, including vehicle, weather, circuit and driver or rider</w:t>
      </w:r>
    </w:p>
    <w:p w:rsidR="00000000" w:rsidRPr="00A30C1F" w:rsidP="00A30C1F">
      <w:pPr>
        <w:pStyle w:val="ListBullet"/>
      </w:pPr>
      <w:r w:rsidRPr="00A30C1F">
        <w:t>motor sport data acquisition systems, including:</w:t>
      </w:r>
    </w:p>
    <w:p w:rsidR="00000000" w:rsidRPr="00A30C1F" w:rsidP="00A30C1F">
      <w:pPr>
        <w:pStyle w:val="ListBullet2"/>
      </w:pPr>
      <w:r w:rsidRPr="00A30C1F">
        <w:t>types, characteristics, components, uses and limitations of signal devices and sensors</w:t>
      </w:r>
    </w:p>
    <w:p w:rsidR="00000000" w:rsidRPr="00A30C1F" w:rsidP="00A30C1F">
      <w:pPr>
        <w:pStyle w:val="ListBullet2"/>
      </w:pPr>
      <w:r w:rsidRPr="00A30C1F">
        <w:t>methods for determining compo</w:t>
      </w:r>
      <w:r w:rsidRPr="00A30C1F">
        <w:t>nent rates and ratios</w:t>
      </w:r>
    </w:p>
    <w:p w:rsidR="00000000" w:rsidRPr="00A30C1F" w:rsidP="00A30C1F">
      <w:pPr>
        <w:pStyle w:val="ListBullet2"/>
      </w:pPr>
      <w:r w:rsidRPr="00A30C1F">
        <w:t>configuration, inspection and system checks of data acquisition systems</w:t>
      </w:r>
    </w:p>
    <w:p w:rsidR="00000000" w:rsidRPr="00A30C1F" w:rsidP="00A30C1F">
      <w:pPr>
        <w:pStyle w:val="ListBullet2"/>
      </w:pPr>
      <w:r w:rsidRPr="00A30C1F">
        <w:t>operation of data acquisition systems and inputting of variables</w:t>
      </w:r>
    </w:p>
    <w:p w:rsidR="00000000" w:rsidRPr="00A30C1F" w:rsidP="00A30C1F">
      <w:pPr>
        <w:pStyle w:val="ListBullet2"/>
      </w:pPr>
      <w:r w:rsidRPr="00A30C1F">
        <w:t>data retrieval processes and techniques</w:t>
      </w:r>
    </w:p>
    <w:p w:rsidR="00000000" w:rsidRPr="00A30C1F" w:rsidP="00A30C1F">
      <w:pPr>
        <w:pStyle w:val="ListBullet"/>
      </w:pPr>
      <w:r w:rsidRPr="00A30C1F">
        <w:t>data analysis principles, techniques and methodol</w:t>
      </w:r>
      <w:r w:rsidRPr="00A30C1F">
        <w:t>ogy, including associated mathematical formulas</w:t>
      </w:r>
    </w:p>
    <w:p w:rsidR="00000000" w:rsidRPr="00A30C1F" w:rsidP="00A30C1F">
      <w:pPr>
        <w:pStyle w:val="ListBullet"/>
      </w:pPr>
      <w:r w:rsidRPr="00A30C1F">
        <w:t>types of statistical representations of motor sport data, including vehicle, weather, circuit, and driver or rider</w:t>
      </w:r>
    </w:p>
    <w:p w:rsidR="00000000" w:rsidRPr="00A30C1F" w:rsidP="00A30C1F">
      <w:pPr>
        <w:pStyle w:val="ListBullet"/>
      </w:pPr>
      <w:r w:rsidRPr="00A30C1F">
        <w:t>data security and confidentiality procedures</w:t>
      </w:r>
    </w:p>
    <w:p w:rsidR="00000000" w:rsidRPr="00A30C1F" w:rsidP="00A30C1F">
      <w:pPr>
        <w:pStyle w:val="ListBullet"/>
      </w:pPr>
      <w:r w:rsidRPr="00A30C1F">
        <w:t xml:space="preserve">data acquisition system inspection, maintenance </w:t>
      </w:r>
      <w:r w:rsidRPr="00A30C1F">
        <w:t>and system check procedures, including data acquisition system fault diagnosis.</w:t>
      </w:r>
    </w:p>
    <w:p w:rsidR="00000000" w:rsidRPr="00A30C1F" w:rsidP="00A30C1F">
      <w:pPr>
        <w:pStyle w:val="AllowPageBreak"/>
      </w:pPr>
    </w:p>
    <w:p w:rsidR="00000000" w:rsidRPr="00A30C1F" w:rsidP="00A30C1F">
      <w:pPr>
        <w:pStyle w:val="Heading1"/>
      </w:pPr>
      <w:bookmarkStart w:id="4" w:name="O_802494"/>
      <w:bookmarkEnd w:id="4"/>
      <w:r w:rsidRPr="00A30C1F">
        <w:t>Assessment Conditions</w:t>
      </w:r>
    </w:p>
    <w:p w:rsidR="00000000" w:rsidRPr="00A30C1F" w:rsidP="00645E7B">
      <w:pPr>
        <w:pStyle w:val="BodyText"/>
      </w:pPr>
      <w:r w:rsidRPr="00A30C1F">
        <w:t>Assessors must satisfy NVR/AQTF assessor requirements.</w:t>
      </w:r>
    </w:p>
    <w:p w:rsidR="00000000" w:rsidRPr="00A30C1F" w:rsidP="00645E7B">
      <w:pPr>
        <w:pStyle w:val="BodyText"/>
      </w:pPr>
      <w:r w:rsidRPr="00A30C1F">
        <w:t>Competency is to be assessed in the workplace or a simulated environment that acc</w:t>
      </w:r>
      <w:r w:rsidRPr="00A30C1F">
        <w:t>urately reflects performance in a real workplace setting.</w:t>
      </w:r>
    </w:p>
    <w:p w:rsidR="00000000" w:rsidRPr="00A30C1F" w:rsidP="00645E7B">
      <w:pPr>
        <w:pStyle w:val="BodyText"/>
      </w:pPr>
      <w:r w:rsidRPr="00A30C1F">
        <w:t>Assessment must include direct observation of tasks.</w:t>
      </w:r>
    </w:p>
    <w:p w:rsidR="00000000" w:rsidRPr="00A30C1F" w:rsidP="00645E7B">
      <w:pPr>
        <w:pStyle w:val="BodyText"/>
      </w:pPr>
      <w:r w:rsidRPr="00A30C1F">
        <w:t>Where assessment of competency includes third-party evidence, individuals must provide evidence that links them to having managed motor sport data, e.g. analysis reports.</w:t>
      </w:r>
    </w:p>
    <w:p w:rsidR="00000000" w:rsidRPr="00A30C1F" w:rsidP="00645E7B">
      <w:pPr>
        <w:pStyle w:val="BodyText"/>
      </w:pPr>
      <w:r w:rsidRPr="00A30C1F">
        <w:t>Assessors must verify performance evidence through questioning on skills and knowled</w:t>
      </w:r>
      <w:r w:rsidRPr="00A30C1F">
        <w:t>ge to ensure correct interpretation and application.</w:t>
      </w:r>
    </w:p>
    <w:p w:rsidR="00000000" w:rsidRPr="00A30C1F" w:rsidP="00645E7B">
      <w:pPr>
        <w:pStyle w:val="BodyText"/>
      </w:pPr>
      <w:r w:rsidRPr="00A30C1F">
        <w:t>The following resources must be made available:</w:t>
      </w:r>
    </w:p>
    <w:p w:rsidR="00000000" w:rsidRPr="00A30C1F" w:rsidP="00A30C1F">
      <w:pPr>
        <w:pStyle w:val="ListBullet"/>
      </w:pPr>
      <w:r w:rsidRPr="00A30C1F">
        <w:t>motor sport vehicle</w:t>
      </w:r>
    </w:p>
    <w:p w:rsidR="00000000" w:rsidRPr="00A30C1F" w:rsidP="00A30C1F">
      <w:pPr>
        <w:pStyle w:val="ListBullet"/>
      </w:pPr>
      <w:r w:rsidRPr="00A30C1F">
        <w:t>motor sport data acquisition system</w:t>
      </w:r>
    </w:p>
    <w:p w:rsidR="00000000" w:rsidRPr="00A30C1F" w:rsidP="00A30C1F">
      <w:pPr>
        <w:pStyle w:val="ListBullet"/>
      </w:pPr>
      <w:r w:rsidRPr="00A30C1F">
        <w:t>motor sport data analysis software.</w:t>
      </w:r>
    </w:p>
    <w:p w:rsidR="00000000" w:rsidRPr="00A30C1F" w:rsidP="00A30C1F">
      <w:pPr>
        <w:pStyle w:val="AllowPageBreak"/>
      </w:pPr>
    </w:p>
    <w:p w:rsidR="00000000" w:rsidRPr="00A30C1F" w:rsidP="00A30C1F">
      <w:pPr>
        <w:pStyle w:val="Heading1"/>
      </w:pPr>
      <w:bookmarkStart w:id="5" w:name="O_802497"/>
      <w:bookmarkEnd w:id="5"/>
      <w:r w:rsidRPr="00A30C1F">
        <w:t>Links</w:t>
      </w:r>
    </w:p>
    <w:p w:rsidR="00000000" w:rsidRPr="00A30C1F" w:rsidP="00645E7B">
      <w:pPr>
        <w:pStyle w:val="BodyText"/>
      </w:pPr>
      <w:r w:rsidRPr="00A30C1F">
        <w:t>Companion Volume implementation guides</w:t>
      </w:r>
      <w:r w:rsidRPr="00A30C1F">
        <w:t xml:space="preserve">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B7A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30C1F" w:rsidP="00645E7B">
      <w:pPr>
        <w:pStyle w:val="BodyText"/>
      </w:pPr>
      <w:r w:rsidRPr="00A30C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B7A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30C1F" w:rsidP="00A30C1F"/>
    <w:sectPr w:rsidSect="00A30C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1F" w:rsidRPr="00645E7B" w:rsidP="00645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7B" w:rsidP="00A30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5E7B" w:rsidP="00A30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45E7B" w:rsidP="00A30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C1F" w:rsidRPr="00645E7B" w:rsidP="00645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7B" w:rsidRPr="002D2AF8" w:rsidP="00A30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AURMKA001 Manage motor sport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45E7B" w:rsidP="00A30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1A3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84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824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C1F"/>
  </w:style>
  <w:style w:type="character" w:customStyle="1" w:styleId="Heading1Char">
    <w:name w:val="Heading 1 Char"/>
    <w:basedOn w:val="DefaultParagraphFont"/>
    <w:link w:val="Heading1"/>
    <w:rsid w:val="00A30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C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C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C1F"/>
    <w:rPr>
      <w:b/>
      <w:spacing w:val="0"/>
    </w:rPr>
  </w:style>
  <w:style w:type="paragraph" w:styleId="ListBullet2">
    <w:name w:val="List Bullet 2"/>
    <w:basedOn w:val="List2"/>
    <w:rsid w:val="00A30C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C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C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C1F"/>
    <w:rPr>
      <w:i/>
    </w:rPr>
  </w:style>
  <w:style w:type="paragraph" w:styleId="Caption">
    <w:name w:val="caption"/>
    <w:basedOn w:val="BodyText"/>
    <w:next w:val="Normal"/>
    <w:qFormat/>
    <w:rsid w:val="00A30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C1F"/>
  </w:style>
  <w:style w:type="paragraph" w:styleId="TableofFigures">
    <w:name w:val="table of figures"/>
    <w:basedOn w:val="Normal"/>
    <w:next w:val="Normal"/>
    <w:semiHidden/>
    <w:rsid w:val="00A30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C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C1F"/>
    <w:rPr>
      <w:rFonts w:ascii="Wingdings" w:hAnsi="Wingdings"/>
    </w:rPr>
  </w:style>
  <w:style w:type="paragraph" w:customStyle="1" w:styleId="TableHeading">
    <w:name w:val="Table Heading"/>
    <w:basedOn w:val="HeadingBase"/>
    <w:rsid w:val="00A30C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C1F"/>
    <w:rPr>
      <w:color w:val="0033CC"/>
      <w:u w:val="none"/>
    </w:rPr>
  </w:style>
  <w:style w:type="paragraph" w:customStyle="1" w:styleId="BodyTextRight">
    <w:name w:val="Body Text Right"/>
    <w:basedOn w:val="BodyText"/>
    <w:rsid w:val="00A30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C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C1F"/>
    <w:rPr>
      <w:sz w:val="32"/>
    </w:rPr>
  </w:style>
  <w:style w:type="paragraph" w:customStyle="1" w:styleId="HeadingProcedure">
    <w:name w:val="Heading Procedure"/>
    <w:basedOn w:val="HeadingBase"/>
    <w:next w:val="Normal"/>
    <w:rsid w:val="00A30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C1F"/>
    <w:pPr>
      <w:spacing w:before="60" w:after="60"/>
    </w:pPr>
  </w:style>
  <w:style w:type="paragraph" w:styleId="ListContinue">
    <w:name w:val="List Continue"/>
    <w:basedOn w:val="List"/>
    <w:rsid w:val="00A30C1F"/>
    <w:pPr>
      <w:ind w:firstLine="0"/>
    </w:pPr>
  </w:style>
  <w:style w:type="paragraph" w:customStyle="1" w:styleId="ListNote">
    <w:name w:val="List Note"/>
    <w:basedOn w:val="List"/>
    <w:rsid w:val="00A30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C1F"/>
    <w:rPr>
      <w:rFonts w:ascii="Courier New" w:hAnsi="Courier New"/>
    </w:rPr>
  </w:style>
  <w:style w:type="paragraph" w:customStyle="1" w:styleId="NoteBullet">
    <w:name w:val="Note Bullet"/>
    <w:basedOn w:val="Note"/>
    <w:rsid w:val="00A30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C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C1F"/>
    <w:rPr>
      <w:b/>
      <w:smallCaps/>
    </w:rPr>
  </w:style>
  <w:style w:type="paragraph" w:customStyle="1" w:styleId="TableListNumber">
    <w:name w:val="Table List Number"/>
    <w:basedOn w:val="ListNumber"/>
    <w:rsid w:val="00A30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C1F"/>
    <w:pPr>
      <w:numPr>
        <w:numId w:val="9"/>
      </w:numPr>
    </w:pPr>
  </w:style>
  <w:style w:type="paragraph" w:customStyle="1" w:styleId="ListAlpha2">
    <w:name w:val="List Alpha 2"/>
    <w:basedOn w:val="List2"/>
    <w:rsid w:val="00A30C1F"/>
    <w:pPr>
      <w:numPr>
        <w:numId w:val="8"/>
      </w:numPr>
    </w:pPr>
  </w:style>
  <w:style w:type="paragraph" w:styleId="List2">
    <w:name w:val="List 2"/>
    <w:basedOn w:val="BodyText"/>
    <w:rsid w:val="00A30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C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C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C1F"/>
    <w:pPr>
      <w:numPr>
        <w:numId w:val="4"/>
      </w:numPr>
    </w:pPr>
  </w:style>
  <w:style w:type="paragraph" w:styleId="ListContinue2">
    <w:name w:val="List Continue 2"/>
    <w:basedOn w:val="List2"/>
    <w:rsid w:val="00A30C1F"/>
    <w:pPr>
      <w:ind w:firstLine="0"/>
    </w:pPr>
  </w:style>
  <w:style w:type="paragraph" w:styleId="ListContinue3">
    <w:name w:val="List Continue 3"/>
    <w:basedOn w:val="List3"/>
    <w:rsid w:val="00A30C1F"/>
    <w:pPr>
      <w:ind w:left="1021" w:firstLine="0"/>
    </w:pPr>
  </w:style>
  <w:style w:type="paragraph" w:styleId="ListContinue4">
    <w:name w:val="List Continue 4"/>
    <w:basedOn w:val="List4"/>
    <w:rsid w:val="00A30C1F"/>
    <w:pPr>
      <w:ind w:firstLine="0"/>
    </w:pPr>
  </w:style>
  <w:style w:type="paragraph" w:styleId="ListContinue5">
    <w:name w:val="List Continue 5"/>
    <w:basedOn w:val="List5"/>
    <w:rsid w:val="00A30C1F"/>
    <w:pPr>
      <w:ind w:firstLine="0"/>
    </w:pPr>
  </w:style>
  <w:style w:type="paragraph" w:styleId="ListNumber3">
    <w:name w:val="List Number 3"/>
    <w:basedOn w:val="List3"/>
    <w:rsid w:val="00A30C1F"/>
    <w:pPr>
      <w:numPr>
        <w:numId w:val="5"/>
      </w:numPr>
    </w:pPr>
  </w:style>
  <w:style w:type="paragraph" w:styleId="ListNumber4">
    <w:name w:val="List Number 4"/>
    <w:basedOn w:val="List4"/>
    <w:rsid w:val="00A30C1F"/>
    <w:pPr>
      <w:numPr>
        <w:numId w:val="6"/>
      </w:numPr>
    </w:pPr>
  </w:style>
  <w:style w:type="paragraph" w:styleId="ListNumber5">
    <w:name w:val="List Number 5"/>
    <w:basedOn w:val="List5"/>
    <w:rsid w:val="00A30C1F"/>
    <w:pPr>
      <w:numPr>
        <w:numId w:val="7"/>
      </w:numPr>
    </w:pPr>
  </w:style>
  <w:style w:type="paragraph" w:styleId="BlockText">
    <w:name w:val="Block Text"/>
    <w:basedOn w:val="Normal"/>
    <w:rsid w:val="00A30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C1F"/>
    <w:rPr>
      <w:sz w:val="16"/>
      <w:vertAlign w:val="superscript"/>
    </w:rPr>
  </w:style>
  <w:style w:type="character" w:customStyle="1" w:styleId="Symbols">
    <w:name w:val="Symbols"/>
    <w:basedOn w:val="DefaultParagraphFont"/>
    <w:rsid w:val="00A30C1F"/>
    <w:rPr>
      <w:rFonts w:ascii="Symbol" w:hAnsi="Symbol"/>
    </w:rPr>
  </w:style>
  <w:style w:type="character" w:customStyle="1" w:styleId="MenuOptions">
    <w:name w:val="Menu Options"/>
    <w:basedOn w:val="DefaultParagraphFont"/>
    <w:rsid w:val="00A30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C1F"/>
    <w:rPr>
      <w:b/>
    </w:rPr>
  </w:style>
  <w:style w:type="character" w:customStyle="1" w:styleId="Underlined">
    <w:name w:val="Underlined"/>
    <w:basedOn w:val="DefaultParagraphFont"/>
    <w:rsid w:val="00A30C1F"/>
    <w:rPr>
      <w:u w:val="single"/>
    </w:rPr>
  </w:style>
  <w:style w:type="paragraph" w:customStyle="1" w:styleId="TableBodyTextRight">
    <w:name w:val="Table Body Text Right"/>
    <w:basedOn w:val="TableBodyText"/>
    <w:rsid w:val="00A30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C1F"/>
    <w:rPr>
      <w:sz w:val="18"/>
    </w:rPr>
  </w:style>
  <w:style w:type="paragraph" w:customStyle="1" w:styleId="BodySmallRight">
    <w:name w:val="Body Small Right"/>
    <w:basedOn w:val="BodyTextRight"/>
    <w:rsid w:val="00A30C1F"/>
    <w:rPr>
      <w:sz w:val="18"/>
      <w:szCs w:val="18"/>
    </w:rPr>
  </w:style>
  <w:style w:type="paragraph" w:customStyle="1" w:styleId="MarginEdition">
    <w:name w:val="Margin Edition"/>
    <w:basedOn w:val="MarginNote"/>
    <w:rsid w:val="00A30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C1F"/>
    <w:rPr>
      <w:sz w:val="2"/>
      <w:szCs w:val="2"/>
    </w:rPr>
  </w:style>
  <w:style w:type="character" w:customStyle="1" w:styleId="Small">
    <w:name w:val="Small"/>
    <w:basedOn w:val="DefaultParagraphFont"/>
    <w:rsid w:val="00A30C1F"/>
    <w:rPr>
      <w:sz w:val="16"/>
    </w:rPr>
  </w:style>
  <w:style w:type="paragraph" w:customStyle="1" w:styleId="WideTable">
    <w:name w:val="Wide Table"/>
    <w:basedOn w:val="Normal"/>
    <w:rsid w:val="00A30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C1F"/>
  </w:style>
  <w:style w:type="paragraph" w:styleId="Quote">
    <w:name w:val="Quote"/>
    <w:basedOn w:val="Heading1"/>
    <w:link w:val="QuoteChar"/>
    <w:qFormat/>
    <w:rsid w:val="00A30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C1F"/>
    <w:pPr>
      <w:pageBreakBefore/>
    </w:pPr>
  </w:style>
  <w:style w:type="paragraph" w:customStyle="1" w:styleId="Border">
    <w:name w:val="Border"/>
    <w:basedOn w:val="Normal"/>
    <w:qFormat/>
    <w:rsid w:val="00A30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C1F"/>
    <w:rPr>
      <w:u w:val="single"/>
    </w:rPr>
  </w:style>
  <w:style w:type="character" w:customStyle="1" w:styleId="BoldandItalics">
    <w:name w:val="Bold and Italics"/>
    <w:qFormat/>
    <w:rsid w:val="00A30C1F"/>
    <w:rPr>
      <w:b/>
      <w:i/>
      <w:u w:val="none"/>
    </w:rPr>
  </w:style>
  <w:style w:type="paragraph" w:styleId="BalloonText">
    <w:name w:val="Balloon Text"/>
    <w:basedOn w:val="Normal"/>
    <w:link w:val="BalloonTextChar"/>
    <w:rsid w:val="00A30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C1F"/>
    <w:pPr>
      <w:spacing w:before="0" w:after="0"/>
    </w:pPr>
  </w:style>
  <w:style w:type="paragraph" w:customStyle="1" w:styleId="BodyTextBold">
    <w:name w:val="Body Text Bold"/>
    <w:basedOn w:val="BodyText"/>
    <w:qFormat/>
    <w:rsid w:val="00A30C1F"/>
    <w:rPr>
      <w:b/>
    </w:rPr>
  </w:style>
  <w:style w:type="character" w:styleId="Hyperlink">
    <w:name w:val="Hyperlink"/>
    <w:basedOn w:val="DefaultParagraphFont"/>
    <w:uiPriority w:val="99"/>
    <w:unhideWhenUsed/>
    <w:rsid w:val="00645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2694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AURMKA001 Manage motor sport data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