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434" w:rsidP="00AA3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AURMGA101 Set up and dismantle temporary work location and equipment at motor sport events</w:t>
      </w:r>
      <w:r>
        <w:fldChar w:fldCharType="end"/>
      </w:r>
    </w:p>
    <w:p w:rsidR="00AA3434" w:rsidP="00AA3434">
      <w:pPr>
        <w:pStyle w:val="Version"/>
        <w:sectPr w:rsidSect="00F030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09B" w:rsidP="00F0309B">
      <w:pPr>
        <w:pStyle w:val="SuperHeading"/>
      </w:pPr>
      <w:r w:rsidRPr="00F0309B">
        <w:t>Assessment Requirements for AURMGA101 Set up and dismantle temporary work location and equipment at motor sport events</w:t>
      </w:r>
    </w:p>
    <w:p w:rsidR="00000000" w:rsidRPr="00F0309B" w:rsidP="00F0309B">
      <w:pPr>
        <w:pStyle w:val="Heading1"/>
      </w:pPr>
      <w:bookmarkStart w:id="1" w:name="O_1128526"/>
      <w:bookmarkEnd w:id="1"/>
      <w:r w:rsidRPr="00F030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03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09B" w:rsidP="00F0309B">
            <w:pPr>
              <w:pStyle w:val="BodyText"/>
            </w:pPr>
            <w:r w:rsidRPr="00F0309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9B">
            <w:pPr>
              <w:pStyle w:val="BodyText"/>
              <w:rPr>
                <w:lang w:val="en-NZ"/>
              </w:rPr>
            </w:pPr>
            <w:r w:rsidRPr="00F0309B">
              <w:rPr>
                <w:rStyle w:val="SpecialBold"/>
              </w:rPr>
              <w:t>Comments</w:t>
            </w:r>
          </w:p>
        </w:tc>
      </w:tr>
      <w:tr w:rsidTr="00F03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9B">
            <w:pPr>
              <w:pStyle w:val="BodyText"/>
              <w:rPr>
                <w:lang w:val="en-NZ"/>
              </w:rPr>
            </w:pPr>
            <w:r w:rsidRPr="00F0309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09B" w:rsidP="00F0309B">
            <w:pPr>
              <w:pStyle w:val="BodyText"/>
            </w:pPr>
            <w:r w:rsidRPr="00F0309B">
              <w:t>This version first released wi</w:t>
            </w:r>
            <w:r w:rsidRPr="00F0309B">
              <w:t>th AUR Automotive Retail, Service and Repair Training Package Version 6.0</w:t>
            </w:r>
          </w:p>
        </w:tc>
      </w:tr>
    </w:tbl>
    <w:p w:rsidR="00000000" w:rsidRPr="00F0309B" w:rsidP="00F0309B">
      <w:pPr>
        <w:pStyle w:val="BodyText"/>
      </w:pPr>
    </w:p>
    <w:p w:rsidR="00000000" w:rsidRPr="00F0309B" w:rsidP="00F0309B">
      <w:pPr>
        <w:pStyle w:val="AllowPageBreak"/>
      </w:pPr>
    </w:p>
    <w:p w:rsidR="00000000" w:rsidRPr="00F0309B" w:rsidP="00F0309B">
      <w:pPr>
        <w:pStyle w:val="Heading1"/>
      </w:pPr>
      <w:bookmarkStart w:id="2" w:name="O_1128529"/>
      <w:bookmarkEnd w:id="2"/>
      <w:r w:rsidRPr="00F0309B">
        <w:t>Performance Evidence</w:t>
      </w:r>
    </w:p>
    <w:p w:rsidR="00000000" w:rsidRPr="00F0309B" w:rsidP="00AA3434">
      <w:pPr>
        <w:pStyle w:val="BodyText"/>
      </w:pPr>
      <w:r w:rsidRPr="00F0309B">
        <w:t>The candidate must demonstrate the ability to complete the tasks outlined in the elements, performance criteria and foundation skills of thi</w:t>
      </w:r>
      <w:r w:rsidRPr="00F0309B">
        <w:t>s unit, including evidence of the ability to:</w:t>
      </w:r>
    </w:p>
    <w:p w:rsidR="00000000" w:rsidRPr="00F0309B" w:rsidP="00F0309B">
      <w:pPr>
        <w:pStyle w:val="ListBullet"/>
      </w:pPr>
      <w:r w:rsidRPr="00F0309B">
        <w:t>set up and dismantle a temporary work location at three different motor sport event locations, including at least one sanctioned motor sport event.</w:t>
      </w:r>
    </w:p>
    <w:p w:rsidR="00000000" w:rsidRPr="00F0309B" w:rsidP="00F0309B">
      <w:pPr>
        <w:pStyle w:val="AllowPageBreak"/>
      </w:pPr>
    </w:p>
    <w:p w:rsidR="00000000" w:rsidRPr="00F0309B" w:rsidP="00F0309B">
      <w:pPr>
        <w:pStyle w:val="Heading1"/>
      </w:pPr>
      <w:bookmarkStart w:id="3" w:name="O_1128528"/>
      <w:bookmarkEnd w:id="3"/>
      <w:r w:rsidRPr="00F0309B">
        <w:t>Knowledge Evidence</w:t>
      </w:r>
    </w:p>
    <w:p w:rsidR="00000000" w:rsidRPr="00F0309B" w:rsidP="00AA3434">
      <w:pPr>
        <w:pStyle w:val="BodyText"/>
      </w:pPr>
      <w:r w:rsidRPr="00F0309B">
        <w:t>The candidate must be a</w:t>
      </w:r>
      <w:r w:rsidRPr="00F0309B">
        <w:t>ble to demonstrate knowledge to complete the tasks outlined in the elements, performance criteria and foundation skills of this unit, including knowledge of:</w:t>
      </w:r>
    </w:p>
    <w:p w:rsidR="00000000" w:rsidRPr="00F0309B" w:rsidP="00F0309B">
      <w:pPr>
        <w:pStyle w:val="ListBullet"/>
      </w:pPr>
      <w:r w:rsidRPr="00F0309B">
        <w:t xml:space="preserve">methods to locate and interpret information required to set up and dismantle temporary work </w:t>
      </w:r>
      <w:r w:rsidRPr="00F0309B">
        <w:t>location and equipment at motor sport events, including:</w:t>
      </w:r>
    </w:p>
    <w:p w:rsidR="00000000" w:rsidRPr="00F0309B" w:rsidP="00F0309B">
      <w:pPr>
        <w:pStyle w:val="ListBullet2"/>
      </w:pPr>
      <w:r w:rsidRPr="00F0309B">
        <w:t>information provided by customer and supervisors</w:t>
      </w:r>
    </w:p>
    <w:p w:rsidR="00000000" w:rsidRPr="00F0309B" w:rsidP="00F0309B">
      <w:pPr>
        <w:pStyle w:val="ListBullet2"/>
      </w:pPr>
      <w:r w:rsidRPr="00F0309B">
        <w:t>information provided by controlling body</w:t>
      </w:r>
    </w:p>
    <w:p w:rsidR="00000000" w:rsidRPr="00F0309B" w:rsidP="00F0309B">
      <w:pPr>
        <w:pStyle w:val="ListBullet2"/>
      </w:pPr>
      <w:r w:rsidRPr="00F0309B">
        <w:t>manufacturer specifications and procedures or equivalent documentation</w:t>
      </w:r>
    </w:p>
    <w:p w:rsidR="00000000" w:rsidRPr="00F0309B" w:rsidP="00F0309B">
      <w:pPr>
        <w:pStyle w:val="ListBullet2"/>
      </w:pPr>
      <w:r w:rsidRPr="00F0309B">
        <w:t>event documentation</w:t>
      </w:r>
    </w:p>
    <w:p w:rsidR="00000000" w:rsidRPr="00F0309B" w:rsidP="00F0309B">
      <w:pPr>
        <w:pStyle w:val="ListBullet"/>
      </w:pPr>
      <w:r w:rsidRPr="00F0309B">
        <w:t>workplace proced</w:t>
      </w:r>
      <w:r w:rsidRPr="00F0309B">
        <w:t>ures required to set up and dismantle temporary work location and equipment at motor sport events, including: </w:t>
      </w:r>
    </w:p>
    <w:p w:rsidR="00000000" w:rsidRPr="00F0309B" w:rsidP="00F0309B">
      <w:pPr>
        <w:pStyle w:val="ListBullet2"/>
      </w:pPr>
      <w:r w:rsidRPr="00F0309B">
        <w:t>establishing serviceability of tools and equipment</w:t>
      </w:r>
    </w:p>
    <w:p w:rsidR="00000000" w:rsidRPr="00F0309B" w:rsidP="00F0309B">
      <w:pPr>
        <w:pStyle w:val="ListBullet2"/>
      </w:pPr>
      <w:r w:rsidRPr="00F0309B">
        <w:t>documentation procedures</w:t>
      </w:r>
    </w:p>
    <w:p w:rsidR="00000000" w:rsidRPr="00F0309B" w:rsidP="00F0309B">
      <w:pPr>
        <w:pStyle w:val="ListBullet2"/>
      </w:pPr>
      <w:r w:rsidRPr="00F0309B">
        <w:t>housekeeping procedures, including:</w:t>
      </w:r>
    </w:p>
    <w:p w:rsidR="00000000" w:rsidRPr="00F0309B" w:rsidP="00F0309B">
      <w:pPr>
        <w:pStyle w:val="ListBullet3"/>
      </w:pPr>
      <w:r w:rsidRPr="00F0309B">
        <w:t>examination of tools and equipm</w:t>
      </w:r>
      <w:r w:rsidRPr="00F0309B">
        <w:t>ent</w:t>
      </w:r>
    </w:p>
    <w:p w:rsidR="00000000" w:rsidRPr="00F0309B" w:rsidP="00F0309B">
      <w:pPr>
        <w:pStyle w:val="ListBullet3"/>
      </w:pPr>
      <w:r w:rsidRPr="00F0309B">
        <w:t>storage of equipment</w:t>
      </w:r>
    </w:p>
    <w:p w:rsidR="00000000" w:rsidRPr="00F0309B" w:rsidP="00F0309B">
      <w:pPr>
        <w:pStyle w:val="ListBullet3"/>
      </w:pPr>
      <w:r w:rsidRPr="00F0309B">
        <w:t>identification, tagging and isolation of faulty equipment</w:t>
      </w:r>
    </w:p>
    <w:p w:rsidR="00000000" w:rsidRPr="00F0309B" w:rsidP="00F0309B">
      <w:pPr>
        <w:pStyle w:val="ListBullet3"/>
      </w:pPr>
      <w:r w:rsidRPr="00F0309B">
        <w:t>disposal of excess materials</w:t>
      </w:r>
    </w:p>
    <w:p w:rsidR="00000000" w:rsidRPr="00F0309B" w:rsidP="00F0309B">
      <w:pPr>
        <w:pStyle w:val="ListBullet3"/>
      </w:pPr>
      <w:r w:rsidRPr="00F0309B">
        <w:t>recycling procedures</w:t>
      </w:r>
    </w:p>
    <w:p w:rsidR="00000000" w:rsidRPr="00F0309B" w:rsidP="00F0309B">
      <w:pPr>
        <w:pStyle w:val="ListBullet"/>
      </w:pPr>
      <w:r w:rsidRPr="00F0309B">
        <w:t xml:space="preserve">work health and safety (WHS) requirements relating to setting up and dismantling a temporary </w:t>
      </w:r>
      <w:r w:rsidRPr="00F0309B">
        <w:t>work location and equipment at a motor sport event, including procedures for:</w:t>
      </w:r>
    </w:p>
    <w:p w:rsidR="00000000" w:rsidRPr="00F0309B" w:rsidP="00F0309B">
      <w:pPr>
        <w:pStyle w:val="ListBullet2"/>
      </w:pPr>
      <w:r w:rsidRPr="00F0309B">
        <w:t>selecting and using personal protective equipment (PPE)</w:t>
      </w:r>
    </w:p>
    <w:p w:rsidR="00000000" w:rsidRPr="00F0309B" w:rsidP="00F0309B">
      <w:pPr>
        <w:pStyle w:val="ListBullet2"/>
      </w:pPr>
      <w:r w:rsidRPr="00F0309B">
        <w:t>identifying hazards and managing risks</w:t>
      </w:r>
    </w:p>
    <w:p w:rsidR="00000000" w:rsidRPr="00F0309B" w:rsidP="00F0309B">
      <w:pPr>
        <w:pStyle w:val="ListBullet"/>
      </w:pPr>
      <w:r w:rsidRPr="00F0309B">
        <w:t>key requirements of motor sport event category rules and supplementary regulations</w:t>
      </w:r>
    </w:p>
    <w:p w:rsidR="00000000" w:rsidRPr="00F0309B" w:rsidP="00F0309B">
      <w:pPr>
        <w:pStyle w:val="ListBullet"/>
      </w:pPr>
      <w:r w:rsidRPr="00F0309B">
        <w:t>principles and functionality requirements of the layout of temporary work shelter, including:</w:t>
      </w:r>
    </w:p>
    <w:p w:rsidR="00000000" w:rsidRPr="00F0309B" w:rsidP="00F0309B">
      <w:pPr>
        <w:pStyle w:val="ListBullet2"/>
      </w:pPr>
      <w:r w:rsidRPr="00F0309B">
        <w:t>workflow of pit lane and service area operations</w:t>
      </w:r>
    </w:p>
    <w:p w:rsidR="00000000" w:rsidRPr="00F0309B" w:rsidP="00F0309B">
      <w:pPr>
        <w:pStyle w:val="ListBullet2"/>
      </w:pPr>
      <w:r w:rsidRPr="00F0309B">
        <w:t>tooling and equipment require</w:t>
      </w:r>
      <w:r w:rsidRPr="00F0309B">
        <w:t>d for specific events</w:t>
      </w:r>
    </w:p>
    <w:p w:rsidR="00000000" w:rsidRPr="00F0309B" w:rsidP="00F0309B">
      <w:pPr>
        <w:pStyle w:val="ListBullet2"/>
      </w:pPr>
      <w:r w:rsidRPr="00F0309B">
        <w:t>methods of monitoring effectiveness of area layout</w:t>
      </w:r>
    </w:p>
    <w:p w:rsidR="00000000" w:rsidRPr="00F0309B" w:rsidP="00F0309B">
      <w:pPr>
        <w:pStyle w:val="ListBullet"/>
      </w:pPr>
      <w:r w:rsidRPr="00F0309B">
        <w:t>temporary shelter assembly and erection methods and techniques, including procedures for:</w:t>
      </w:r>
    </w:p>
    <w:p w:rsidR="00000000" w:rsidRPr="00F0309B" w:rsidP="00F0309B">
      <w:pPr>
        <w:pStyle w:val="ListBullet2"/>
      </w:pPr>
      <w:r w:rsidRPr="00F0309B">
        <w:t>positioning equipment for ease of access, security, logical workflow and ergonomic use</w:t>
      </w:r>
    </w:p>
    <w:p w:rsidR="00000000" w:rsidRPr="00F0309B" w:rsidP="00F0309B">
      <w:pPr>
        <w:pStyle w:val="ListBullet2"/>
      </w:pPr>
      <w:r w:rsidRPr="00F0309B">
        <w:t>sett</w:t>
      </w:r>
      <w:r w:rsidRPr="00F0309B">
        <w:t>ing up equipment for safe and effective operation, including:</w:t>
      </w:r>
    </w:p>
    <w:p w:rsidR="00000000" w:rsidRPr="00F0309B" w:rsidP="00F0309B">
      <w:pPr>
        <w:pStyle w:val="ListBullet3"/>
      </w:pPr>
      <w:r w:rsidRPr="00F0309B">
        <w:t>correct boom height</w:t>
      </w:r>
    </w:p>
    <w:p w:rsidR="00000000" w:rsidRPr="00F0309B" w:rsidP="00F0309B">
      <w:pPr>
        <w:pStyle w:val="ListBullet3"/>
      </w:pPr>
      <w:r w:rsidRPr="00F0309B">
        <w:t>securing gas bottles</w:t>
      </w:r>
    </w:p>
    <w:p w:rsidR="00000000" w:rsidRPr="00F0309B" w:rsidP="00F0309B">
      <w:pPr>
        <w:pStyle w:val="ListBullet3"/>
      </w:pPr>
      <w:r w:rsidRPr="00F0309B">
        <w:t>securing service area moorings.</w:t>
      </w:r>
    </w:p>
    <w:p w:rsidR="00000000" w:rsidRPr="00F0309B" w:rsidP="00F0309B">
      <w:pPr>
        <w:pStyle w:val="AllowPageBreak"/>
      </w:pPr>
    </w:p>
    <w:p w:rsidR="00000000" w:rsidRPr="00F0309B" w:rsidP="00F0309B">
      <w:pPr>
        <w:pStyle w:val="Heading1"/>
      </w:pPr>
      <w:bookmarkStart w:id="4" w:name="O_1128527"/>
      <w:bookmarkEnd w:id="4"/>
      <w:r w:rsidRPr="00F0309B">
        <w:t>Assessment Conditions</w:t>
      </w:r>
    </w:p>
    <w:p w:rsidR="00000000" w:rsidRPr="00F0309B" w:rsidP="00AA3434">
      <w:pPr>
        <w:pStyle w:val="BodyText"/>
      </w:pPr>
      <w:r w:rsidRPr="00F0309B">
        <w:t xml:space="preserve">Competency is to be assessed in the workplace, for one sanctioned event. </w:t>
      </w:r>
    </w:p>
    <w:p w:rsidR="00000000" w:rsidRPr="00F0309B" w:rsidP="00AA3434">
      <w:pPr>
        <w:pStyle w:val="BodyText"/>
      </w:pPr>
      <w:r w:rsidRPr="00F0309B">
        <w:t>Other competencies are to be assessed in an automotive repair workplace or a simulated environment that accurately reflects performance in a real workplace setting.</w:t>
      </w:r>
    </w:p>
    <w:p w:rsidR="00000000" w:rsidRPr="00F0309B" w:rsidP="00AA3434">
      <w:pPr>
        <w:pStyle w:val="BodyText"/>
      </w:pPr>
      <w:r w:rsidRPr="00F0309B">
        <w:t>Assessment must include direct observation of tasks.</w:t>
      </w:r>
    </w:p>
    <w:p w:rsidR="00000000" w:rsidRPr="00F0309B" w:rsidP="00AA3434">
      <w:pPr>
        <w:pStyle w:val="BodyText"/>
      </w:pPr>
      <w:r w:rsidRPr="00F0309B">
        <w:t>Where assessment of competency include</w:t>
      </w:r>
      <w:r w:rsidRPr="00F0309B">
        <w:t>s third-party evidence, individuals must provide evidence that links them to the motor sport events in which they have set up and dismantled temporary work locations and equipment, e.g. event sign-on sheet.</w:t>
      </w:r>
    </w:p>
    <w:p w:rsidR="00000000" w:rsidRPr="00F0309B" w:rsidP="00AA3434">
      <w:pPr>
        <w:pStyle w:val="BodyText"/>
      </w:pPr>
      <w:r w:rsidRPr="00F0309B">
        <w:t>Assessors must verify performance evidence throug</w:t>
      </w:r>
      <w:r w:rsidRPr="00F0309B">
        <w:t>h questioning on skills and knowledge to ensure correct interpretation and application.</w:t>
      </w:r>
    </w:p>
    <w:p w:rsidR="00000000" w:rsidRPr="00F0309B" w:rsidP="00AA3434">
      <w:pPr>
        <w:pStyle w:val="BodyText"/>
      </w:pPr>
      <w:r w:rsidRPr="00F0309B">
        <w:t>The following resources must be made available:</w:t>
      </w:r>
    </w:p>
    <w:p w:rsidR="00000000" w:rsidRPr="00F0309B" w:rsidP="00F0309B">
      <w:pPr>
        <w:pStyle w:val="ListBullet"/>
      </w:pPr>
      <w:r w:rsidRPr="00F0309B">
        <w:t>three different motor sport events, including one sanctioned event</w:t>
      </w:r>
    </w:p>
    <w:p w:rsidR="00000000" w:rsidRPr="00F0309B" w:rsidP="00F0309B">
      <w:pPr>
        <w:pStyle w:val="ListBullet"/>
      </w:pPr>
      <w:r w:rsidRPr="00F0309B">
        <w:t>motor sport event officiating documentation, includi</w:t>
      </w:r>
      <w:r w:rsidRPr="00F0309B">
        <w:t>ng rules and regulations, safety procedures and event procedures</w:t>
      </w:r>
    </w:p>
    <w:p w:rsidR="00000000" w:rsidRPr="00F0309B" w:rsidP="00F0309B">
      <w:pPr>
        <w:pStyle w:val="ListBullet"/>
      </w:pPr>
      <w:r w:rsidRPr="00F0309B">
        <w:t>site instructions</w:t>
      </w:r>
    </w:p>
    <w:p w:rsidR="00000000" w:rsidRPr="00F0309B" w:rsidP="00F0309B">
      <w:pPr>
        <w:pStyle w:val="ListBullet"/>
      </w:pPr>
      <w:r w:rsidRPr="00F0309B">
        <w:t>temporary shelter</w:t>
      </w:r>
    </w:p>
    <w:p w:rsidR="00000000" w:rsidRPr="00F0309B" w:rsidP="00F0309B">
      <w:pPr>
        <w:pStyle w:val="ListBullet"/>
      </w:pPr>
      <w:r w:rsidRPr="00F0309B">
        <w:t>temporary shelter specifications and erection procedures</w:t>
      </w:r>
    </w:p>
    <w:p w:rsidR="00000000" w:rsidRPr="00F0309B" w:rsidP="00F0309B">
      <w:pPr>
        <w:pStyle w:val="ListBullet"/>
      </w:pPr>
      <w:r w:rsidRPr="00F0309B">
        <w:t xml:space="preserve">tools, equipment and materials appropriate for erecting temporary shelter </w:t>
      </w:r>
    </w:p>
    <w:p w:rsidR="00000000" w:rsidRPr="00F0309B" w:rsidP="00F0309B">
      <w:pPr>
        <w:pStyle w:val="ListBullet"/>
      </w:pPr>
      <w:r w:rsidRPr="00F0309B">
        <w:t>tools and equipment appropriate for setting up and dismantling temporary work locations and equipment at specific motor sport events.</w:t>
      </w:r>
    </w:p>
    <w:p w:rsidR="00000000" w:rsidRPr="00F0309B" w:rsidP="00F0309B">
      <w:pPr>
        <w:pStyle w:val="List"/>
      </w:pPr>
    </w:p>
    <w:p w:rsidR="00000000" w:rsidRPr="00F0309B" w:rsidP="00AA3434">
      <w:pPr>
        <w:pStyle w:val="BodyText"/>
      </w:pPr>
      <w:r w:rsidRPr="00F0309B">
        <w:t>Assessors of this unit must satisfy the requirements for assessors in applicable vocational education and training legisl</w:t>
      </w:r>
      <w:r w:rsidRPr="00F0309B">
        <w:t>ation, frameworks and/or standards.</w:t>
      </w:r>
    </w:p>
    <w:p w:rsidR="00000000" w:rsidRPr="00F0309B" w:rsidP="00F0309B">
      <w:pPr>
        <w:pStyle w:val="Heading1"/>
      </w:pPr>
      <w:bookmarkStart w:id="5" w:name="O_1128525"/>
      <w:bookmarkEnd w:id="5"/>
      <w:r w:rsidRPr="00F0309B">
        <w:t>Links</w:t>
      </w:r>
    </w:p>
    <w:p w:rsidR="00000000" w:rsidRPr="00F0309B" w:rsidP="00AA3434">
      <w:pPr>
        <w:pStyle w:val="BodyText"/>
      </w:pPr>
      <w:r w:rsidRPr="00F030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7E6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309B" w:rsidP="00F0309B"/>
    <w:sectPr w:rsidSect="00F030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9B" w:rsidRPr="00AA3434" w:rsidP="00AA3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34" w:rsidP="00F03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3434" w:rsidP="00F03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A3434" w:rsidP="00F030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09B" w:rsidRPr="00AA3434" w:rsidP="00AA3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34" w:rsidRPr="002D2AF8" w:rsidP="00F03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AURMGA101 Set up and dismantle temporary work location and equipment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A3434" w:rsidP="00F030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EAC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DEE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D08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0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0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0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0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0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0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0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0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0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0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0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09B"/>
  </w:style>
  <w:style w:type="character" w:customStyle="1" w:styleId="Heading1Char">
    <w:name w:val="Heading 1 Char"/>
    <w:basedOn w:val="DefaultParagraphFont"/>
    <w:link w:val="Heading1"/>
    <w:rsid w:val="00F030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0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0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30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30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09B"/>
    <w:rPr>
      <w:b/>
      <w:spacing w:val="0"/>
    </w:rPr>
  </w:style>
  <w:style w:type="paragraph" w:styleId="ListBullet2">
    <w:name w:val="List Bullet 2"/>
    <w:basedOn w:val="List2"/>
    <w:rsid w:val="00F0309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0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0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30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030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0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0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0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0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0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0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0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0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0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0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0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0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0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30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0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0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0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0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0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0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0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0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0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0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0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0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09B"/>
    <w:rPr>
      <w:i/>
    </w:rPr>
  </w:style>
  <w:style w:type="paragraph" w:styleId="Caption">
    <w:name w:val="caption"/>
    <w:basedOn w:val="BodyText"/>
    <w:next w:val="Normal"/>
    <w:qFormat/>
    <w:rsid w:val="00F030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0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0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09B"/>
  </w:style>
  <w:style w:type="paragraph" w:styleId="TableofFigures">
    <w:name w:val="table of figures"/>
    <w:basedOn w:val="Normal"/>
    <w:next w:val="Normal"/>
    <w:semiHidden/>
    <w:rsid w:val="00F030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0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309B"/>
    <w:rPr>
      <w:rFonts w:ascii="Wingdings" w:hAnsi="Wingdings"/>
    </w:rPr>
  </w:style>
  <w:style w:type="paragraph" w:customStyle="1" w:styleId="TableHeading">
    <w:name w:val="Table Heading"/>
    <w:basedOn w:val="HeadingBase"/>
    <w:rsid w:val="00F030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09B"/>
    <w:rPr>
      <w:color w:val="0033CC"/>
      <w:u w:val="none"/>
    </w:rPr>
  </w:style>
  <w:style w:type="paragraph" w:customStyle="1" w:styleId="BodyTextRight">
    <w:name w:val="Body Text Right"/>
    <w:basedOn w:val="BodyText"/>
    <w:rsid w:val="00F030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0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0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0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0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0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09B"/>
    <w:rPr>
      <w:sz w:val="32"/>
    </w:rPr>
  </w:style>
  <w:style w:type="paragraph" w:customStyle="1" w:styleId="HeadingProcedure">
    <w:name w:val="Heading Procedure"/>
    <w:basedOn w:val="HeadingBase"/>
    <w:next w:val="Normal"/>
    <w:rsid w:val="00F030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09B"/>
    <w:pPr>
      <w:spacing w:before="60" w:after="60"/>
    </w:pPr>
  </w:style>
  <w:style w:type="paragraph" w:styleId="ListContinue">
    <w:name w:val="List Continue"/>
    <w:basedOn w:val="List"/>
    <w:rsid w:val="00F0309B"/>
    <w:pPr>
      <w:ind w:firstLine="0"/>
    </w:pPr>
  </w:style>
  <w:style w:type="paragraph" w:customStyle="1" w:styleId="ListNote">
    <w:name w:val="List Note"/>
    <w:basedOn w:val="List"/>
    <w:rsid w:val="00F030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0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0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09B"/>
    <w:rPr>
      <w:rFonts w:ascii="Courier New" w:hAnsi="Courier New"/>
    </w:rPr>
  </w:style>
  <w:style w:type="paragraph" w:customStyle="1" w:styleId="NoteBullet">
    <w:name w:val="Note Bullet"/>
    <w:basedOn w:val="Note"/>
    <w:rsid w:val="00F030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0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0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0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0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30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0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09B"/>
    <w:rPr>
      <w:b/>
      <w:smallCaps/>
    </w:rPr>
  </w:style>
  <w:style w:type="paragraph" w:customStyle="1" w:styleId="TableListNumber">
    <w:name w:val="Table List Number"/>
    <w:basedOn w:val="ListNumber"/>
    <w:rsid w:val="00F030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0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09B"/>
    <w:pPr>
      <w:numPr>
        <w:numId w:val="10"/>
      </w:numPr>
    </w:pPr>
  </w:style>
  <w:style w:type="paragraph" w:customStyle="1" w:styleId="ListAlpha2">
    <w:name w:val="List Alpha 2"/>
    <w:basedOn w:val="List2"/>
    <w:rsid w:val="00F0309B"/>
    <w:pPr>
      <w:numPr>
        <w:numId w:val="9"/>
      </w:numPr>
    </w:pPr>
  </w:style>
  <w:style w:type="paragraph" w:styleId="List2">
    <w:name w:val="List 2"/>
    <w:basedOn w:val="BodyText"/>
    <w:rsid w:val="00F030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0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0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0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30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309B"/>
    <w:pPr>
      <w:numPr>
        <w:numId w:val="5"/>
      </w:numPr>
    </w:pPr>
  </w:style>
  <w:style w:type="paragraph" w:styleId="ListContinue2">
    <w:name w:val="List Continue 2"/>
    <w:basedOn w:val="List2"/>
    <w:rsid w:val="00F0309B"/>
    <w:pPr>
      <w:ind w:firstLine="0"/>
    </w:pPr>
  </w:style>
  <w:style w:type="paragraph" w:styleId="ListContinue3">
    <w:name w:val="List Continue 3"/>
    <w:basedOn w:val="List3"/>
    <w:rsid w:val="00F0309B"/>
    <w:pPr>
      <w:ind w:left="1021" w:firstLine="0"/>
    </w:pPr>
  </w:style>
  <w:style w:type="paragraph" w:styleId="ListContinue4">
    <w:name w:val="List Continue 4"/>
    <w:basedOn w:val="List4"/>
    <w:rsid w:val="00F0309B"/>
    <w:pPr>
      <w:ind w:firstLine="0"/>
    </w:pPr>
  </w:style>
  <w:style w:type="paragraph" w:styleId="ListContinue5">
    <w:name w:val="List Continue 5"/>
    <w:basedOn w:val="List5"/>
    <w:rsid w:val="00F0309B"/>
    <w:pPr>
      <w:ind w:firstLine="0"/>
    </w:pPr>
  </w:style>
  <w:style w:type="paragraph" w:styleId="ListNumber3">
    <w:name w:val="List Number 3"/>
    <w:basedOn w:val="List3"/>
    <w:rsid w:val="00F0309B"/>
    <w:pPr>
      <w:numPr>
        <w:numId w:val="6"/>
      </w:numPr>
    </w:pPr>
  </w:style>
  <w:style w:type="paragraph" w:styleId="ListNumber4">
    <w:name w:val="List Number 4"/>
    <w:basedOn w:val="List4"/>
    <w:rsid w:val="00F0309B"/>
    <w:pPr>
      <w:numPr>
        <w:numId w:val="7"/>
      </w:numPr>
    </w:pPr>
  </w:style>
  <w:style w:type="paragraph" w:styleId="ListNumber5">
    <w:name w:val="List Number 5"/>
    <w:basedOn w:val="List5"/>
    <w:rsid w:val="00F0309B"/>
    <w:pPr>
      <w:numPr>
        <w:numId w:val="8"/>
      </w:numPr>
    </w:pPr>
  </w:style>
  <w:style w:type="paragraph" w:styleId="BlockText">
    <w:name w:val="Block Text"/>
    <w:basedOn w:val="Normal"/>
    <w:rsid w:val="00F030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0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09B"/>
    <w:rPr>
      <w:sz w:val="16"/>
      <w:vertAlign w:val="superscript"/>
    </w:rPr>
  </w:style>
  <w:style w:type="character" w:customStyle="1" w:styleId="Symbols">
    <w:name w:val="Symbols"/>
    <w:basedOn w:val="DefaultParagraphFont"/>
    <w:rsid w:val="00F0309B"/>
    <w:rPr>
      <w:rFonts w:ascii="Symbol" w:hAnsi="Symbol"/>
    </w:rPr>
  </w:style>
  <w:style w:type="character" w:customStyle="1" w:styleId="MenuOptions">
    <w:name w:val="Menu Options"/>
    <w:basedOn w:val="DefaultParagraphFont"/>
    <w:rsid w:val="00F030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09B"/>
    <w:rPr>
      <w:b/>
    </w:rPr>
  </w:style>
  <w:style w:type="character" w:customStyle="1" w:styleId="Underlined">
    <w:name w:val="Underlined"/>
    <w:basedOn w:val="DefaultParagraphFont"/>
    <w:rsid w:val="00F0309B"/>
    <w:rPr>
      <w:u w:val="single"/>
    </w:rPr>
  </w:style>
  <w:style w:type="paragraph" w:customStyle="1" w:styleId="TableBodyTextRight">
    <w:name w:val="Table Body Text Right"/>
    <w:basedOn w:val="TableBodyText"/>
    <w:rsid w:val="00F030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09B"/>
    <w:rPr>
      <w:sz w:val="18"/>
    </w:rPr>
  </w:style>
  <w:style w:type="paragraph" w:customStyle="1" w:styleId="BodySmallRight">
    <w:name w:val="Body Small Right"/>
    <w:basedOn w:val="BodyTextRight"/>
    <w:rsid w:val="00F0309B"/>
    <w:rPr>
      <w:sz w:val="18"/>
      <w:szCs w:val="18"/>
    </w:rPr>
  </w:style>
  <w:style w:type="paragraph" w:customStyle="1" w:styleId="MarginEdition">
    <w:name w:val="Margin Edition"/>
    <w:basedOn w:val="MarginNote"/>
    <w:rsid w:val="00F030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09B"/>
    <w:rPr>
      <w:sz w:val="2"/>
      <w:szCs w:val="2"/>
    </w:rPr>
  </w:style>
  <w:style w:type="character" w:customStyle="1" w:styleId="Small">
    <w:name w:val="Small"/>
    <w:basedOn w:val="DefaultParagraphFont"/>
    <w:rsid w:val="00F0309B"/>
    <w:rPr>
      <w:sz w:val="16"/>
    </w:rPr>
  </w:style>
  <w:style w:type="paragraph" w:customStyle="1" w:styleId="WideTable">
    <w:name w:val="Wide Table"/>
    <w:basedOn w:val="Normal"/>
    <w:rsid w:val="00F030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09B"/>
  </w:style>
  <w:style w:type="paragraph" w:styleId="Quote">
    <w:name w:val="Quote"/>
    <w:basedOn w:val="Heading1"/>
    <w:link w:val="QuoteChar"/>
    <w:qFormat/>
    <w:rsid w:val="00F030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0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09B"/>
    <w:pPr>
      <w:pageBreakBefore/>
    </w:pPr>
  </w:style>
  <w:style w:type="paragraph" w:customStyle="1" w:styleId="Border">
    <w:name w:val="Border"/>
    <w:basedOn w:val="Normal"/>
    <w:qFormat/>
    <w:rsid w:val="00F030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0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0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0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0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0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0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0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0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09B"/>
    <w:rPr>
      <w:u w:val="single"/>
    </w:rPr>
  </w:style>
  <w:style w:type="character" w:customStyle="1" w:styleId="BoldandItalics">
    <w:name w:val="Bold and Italics"/>
    <w:qFormat/>
    <w:rsid w:val="00F0309B"/>
    <w:rPr>
      <w:b/>
      <w:i/>
      <w:u w:val="none"/>
    </w:rPr>
  </w:style>
  <w:style w:type="paragraph" w:styleId="BalloonText">
    <w:name w:val="Balloon Text"/>
    <w:basedOn w:val="Normal"/>
    <w:link w:val="BalloonTextChar"/>
    <w:rsid w:val="00F03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0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0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0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0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0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09B"/>
    <w:pPr>
      <w:spacing w:before="0" w:after="0"/>
    </w:pPr>
  </w:style>
  <w:style w:type="paragraph" w:customStyle="1" w:styleId="BodyTextBold">
    <w:name w:val="Body Text Bold"/>
    <w:basedOn w:val="BodyText"/>
    <w:qFormat/>
    <w:rsid w:val="00F0309B"/>
    <w:rPr>
      <w:b/>
    </w:rPr>
  </w:style>
  <w:style w:type="character" w:styleId="Hyperlink">
    <w:name w:val="Hyperlink"/>
    <w:basedOn w:val="DefaultParagraphFont"/>
    <w:uiPriority w:val="99"/>
    <w:unhideWhenUsed/>
    <w:rsid w:val="00AA3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3742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AURMGA101 Set up and dismantle temporary work location and equipment at motor sport events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