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F83" w:rsidP="00F50F83">
      <w:pPr>
        <w:pStyle w:val="Title"/>
      </w:pPr>
      <w:r>
        <w:fldChar w:fldCharType="begin"/>
      </w:r>
      <w:r>
        <w:instrText xml:space="preserve"> TITLE   \* MERGEFORMAT </w:instrText>
      </w:r>
      <w:r>
        <w:fldChar w:fldCharType="separate"/>
      </w:r>
      <w:r>
        <w:t>AURMGA001 Set up and dismantle temporary work location and equipment at motor sport events</w:t>
      </w:r>
      <w:r>
        <w:fldChar w:fldCharType="end"/>
      </w:r>
    </w:p>
    <w:p w:rsidR="00F50F83" w:rsidP="00F50F83">
      <w:pPr>
        <w:pStyle w:val="Version"/>
        <w:sectPr w:rsidSect="00C618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8F5" w:rsidP="00C618F5">
      <w:pPr>
        <w:pStyle w:val="SuperHeading"/>
      </w:pPr>
      <w:r w:rsidRPr="00C618F5">
        <w:t>AURMGA001 Set up and dismantle temporary work location and equipment at motor sport events</w:t>
      </w:r>
    </w:p>
    <w:p w:rsidR="00000000" w:rsidRPr="00C618F5" w:rsidP="00C618F5">
      <w:pPr>
        <w:pStyle w:val="Heading1"/>
      </w:pPr>
      <w:bookmarkStart w:id="1" w:name="O_802443"/>
      <w:bookmarkEnd w:id="1"/>
      <w:r w:rsidRPr="00C618F5">
        <w:t>Modification History</w:t>
      </w:r>
    </w:p>
    <w:tbl>
      <w:tblPr>
        <w:tblW w:w="9639" w:type="dxa"/>
        <w:tblLayout w:type="fixed"/>
        <w:tblCellMar>
          <w:left w:w="62" w:type="dxa"/>
          <w:right w:w="62" w:type="dxa"/>
        </w:tblCellMar>
        <w:tblLook w:val="0000"/>
      </w:tblPr>
      <w:tblGrid>
        <w:gridCol w:w="2835"/>
        <w:gridCol w:w="6804"/>
      </w:tblGrid>
      <w:tr w:rsidTr="00F50F8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8F5" w:rsidP="00C618F5">
            <w:pPr>
              <w:pStyle w:val="BodyText"/>
            </w:pPr>
            <w:r w:rsidRPr="00C618F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F5">
            <w:pPr>
              <w:pStyle w:val="BodyText"/>
              <w:rPr>
                <w:lang w:val="en-NZ"/>
              </w:rPr>
            </w:pPr>
            <w:r w:rsidRPr="00C618F5">
              <w:rPr>
                <w:rStyle w:val="SpecialBold"/>
              </w:rPr>
              <w:t>Comment</w:t>
            </w:r>
          </w:p>
        </w:tc>
      </w:tr>
      <w:tr w:rsidTr="00F50F8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F5">
            <w:pPr>
              <w:pStyle w:val="BodyText"/>
              <w:rPr>
                <w:lang w:val="en-NZ"/>
              </w:rPr>
            </w:pPr>
            <w:r w:rsidRPr="00C618F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8F5" w:rsidP="00C618F5">
            <w:pPr>
              <w:pStyle w:val="BodyText"/>
            </w:pPr>
            <w:r w:rsidRPr="00C618F5">
              <w:t>New unit of competency.</w:t>
            </w:r>
          </w:p>
        </w:tc>
      </w:tr>
    </w:tbl>
    <w:p w:rsidR="00000000" w:rsidRPr="00C618F5" w:rsidP="00C618F5">
      <w:pPr>
        <w:pStyle w:val="BodyText"/>
      </w:pPr>
    </w:p>
    <w:p w:rsidR="00000000" w:rsidRPr="00C618F5" w:rsidP="00C618F5">
      <w:pPr>
        <w:pStyle w:val="AllowPageBreak"/>
      </w:pPr>
    </w:p>
    <w:p w:rsidR="00000000" w:rsidRPr="00C618F5" w:rsidP="00C618F5">
      <w:pPr>
        <w:pStyle w:val="Heading1"/>
      </w:pPr>
      <w:bookmarkStart w:id="2" w:name="O_802444"/>
      <w:bookmarkEnd w:id="2"/>
      <w:r w:rsidRPr="00C618F5">
        <w:t>Application</w:t>
      </w:r>
    </w:p>
    <w:p w:rsidR="00000000" w:rsidRPr="00C618F5" w:rsidP="00F50F83">
      <w:pPr>
        <w:pStyle w:val="BodyText"/>
      </w:pPr>
      <w:r w:rsidRPr="00C618F5">
        <w:t>This unit describes the performance outcomes required to set up a temporary work location and equipment at a motor sport event according to team requirements. It involves preparing, setting up and dismantling a temporary work location and equipment storage</w:t>
      </w:r>
      <w:r w:rsidRPr="00C618F5">
        <w:t>, laying out equipment, erecting team promotional signage, and setting up a functional workspace in the temporary location.</w:t>
      </w:r>
    </w:p>
    <w:p w:rsidR="00000000" w:rsidRPr="00C618F5" w:rsidP="00F50F83">
      <w:pPr>
        <w:pStyle w:val="BodyText"/>
      </w:pPr>
      <w:r w:rsidRPr="00C618F5">
        <w:t>It applies to those working in the motor sport industry.</w:t>
      </w:r>
    </w:p>
    <w:p w:rsidR="00000000" w:rsidRPr="00C618F5" w:rsidP="00F50F83">
      <w:pPr>
        <w:pStyle w:val="BodyText"/>
      </w:pPr>
      <w:r w:rsidRPr="00C618F5">
        <w:t>No licensing, legislative, regulatory or c</w:t>
      </w:r>
      <w:r w:rsidRPr="00C618F5">
        <w:t>ertification requirements apply to this unit at the time of publication.</w:t>
      </w:r>
    </w:p>
    <w:p w:rsidR="00000000" w:rsidRPr="00C618F5" w:rsidP="00C618F5">
      <w:pPr>
        <w:pStyle w:val="Heading1"/>
      </w:pPr>
      <w:bookmarkStart w:id="3" w:name="O_802446"/>
      <w:bookmarkEnd w:id="3"/>
      <w:r w:rsidRPr="00C618F5">
        <w:t>Competency Field</w:t>
      </w:r>
    </w:p>
    <w:p w:rsidR="00000000" w:rsidRPr="00C618F5" w:rsidP="00F50F83">
      <w:pPr>
        <w:pStyle w:val="BodyText"/>
      </w:pPr>
      <w:r w:rsidRPr="00C618F5">
        <w:t>Motor Sport</w:t>
      </w:r>
    </w:p>
    <w:p w:rsidR="00000000" w:rsidRPr="00C618F5" w:rsidP="00C618F5">
      <w:pPr>
        <w:pStyle w:val="Heading1"/>
      </w:pPr>
      <w:bookmarkStart w:id="4" w:name="O_802447"/>
      <w:bookmarkEnd w:id="4"/>
      <w:r w:rsidRPr="00C618F5">
        <w:t>Unit Sector</w:t>
      </w:r>
    </w:p>
    <w:p w:rsidR="00000000" w:rsidRPr="00C618F5" w:rsidP="00C618F5">
      <w:pPr>
        <w:pStyle w:val="Heading1"/>
      </w:pPr>
      <w:bookmarkStart w:id="5" w:name="O_802448"/>
      <w:bookmarkEnd w:id="5"/>
      <w:r w:rsidRPr="00C618F5">
        <w:t>Elements and Performance Criteria</w:t>
      </w:r>
    </w:p>
    <w:tbl>
      <w:tblPr>
        <w:tblW w:w="9639" w:type="dxa"/>
        <w:tblLayout w:type="fixed"/>
        <w:tblCellMar>
          <w:left w:w="62" w:type="dxa"/>
          <w:right w:w="62" w:type="dxa"/>
        </w:tblCellMar>
        <w:tblLook w:val="0000"/>
      </w:tblPr>
      <w:tblGrid>
        <w:gridCol w:w="2835"/>
        <w:gridCol w:w="6804"/>
      </w:tblGrid>
      <w:tr w:rsidTr="00C618F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8F5" w:rsidP="00C618F5">
            <w:pPr>
              <w:pStyle w:val="BodyText"/>
            </w:pPr>
            <w:r w:rsidRPr="00C618F5">
              <w:rPr>
                <w:rStyle w:val="SpecialBold"/>
              </w:rPr>
              <w:t>Elements</w:t>
            </w:r>
          </w:p>
          <w:p w:rsidR="00000000" w:rsidRPr="00C618F5" w:rsidP="00C618F5">
            <w:pPr>
              <w:pStyle w:val="BodyText"/>
            </w:pPr>
            <w:r w:rsidRPr="00C618F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8F5" w:rsidP="00C618F5">
            <w:pPr>
              <w:pStyle w:val="BodyText"/>
            </w:pPr>
            <w:r w:rsidRPr="00C618F5">
              <w:rPr>
                <w:rStyle w:val="SpecialBold"/>
              </w:rPr>
              <w:t>Perform</w:t>
            </w:r>
            <w:r w:rsidRPr="00C618F5">
              <w:rPr>
                <w:rStyle w:val="SpecialBold"/>
              </w:rPr>
              <w:t>ance Criteria</w:t>
            </w:r>
          </w:p>
          <w:p w:rsidR="00000000" w:rsidP="00C618F5">
            <w:pPr>
              <w:pStyle w:val="BodyText"/>
              <w:rPr>
                <w:lang w:val="en-NZ"/>
              </w:rPr>
            </w:pPr>
            <w:r w:rsidRPr="00C618F5">
              <w:t>Performance criteria describe the performance needed to demonstrate achievement of the element. Where bold and italicised text is used, further information is detailed in the range of conditions section.</w:t>
            </w:r>
          </w:p>
        </w:tc>
      </w:tr>
      <w:tr w:rsidTr="00C61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List"/>
              <w:rPr>
                <w:lang w:val="en-NZ"/>
              </w:rPr>
            </w:pPr>
            <w:r w:rsidRPr="00C618F5">
              <w:t>1.</w:t>
            </w:r>
            <w:r w:rsidRPr="00C618F5">
              <w:tab/>
              <w:t>Prepare site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8F5" w:rsidP="00C618F5">
            <w:pPr>
              <w:pStyle w:val="List"/>
            </w:pPr>
            <w:r w:rsidRPr="00C618F5">
              <w:t>1.1</w:t>
            </w:r>
            <w:r w:rsidRPr="00C618F5">
              <w:tab/>
              <w:t xml:space="preserve">Site information </w:t>
            </w:r>
            <w:r w:rsidRPr="00C618F5">
              <w:t>and requirements are determined and confirmed with site supervisor or circuit manager</w:t>
            </w:r>
          </w:p>
          <w:p w:rsidR="00000000" w:rsidRPr="00C618F5" w:rsidP="00C618F5">
            <w:pPr>
              <w:pStyle w:val="List"/>
            </w:pPr>
            <w:r w:rsidRPr="00C618F5">
              <w:t>1.2</w:t>
            </w:r>
            <w:r w:rsidRPr="00C618F5">
              <w:tab/>
              <w:t>Security and confidentiality issues are considered and risk management measures selected</w:t>
            </w:r>
          </w:p>
          <w:p w:rsidR="00000000" w:rsidRPr="00C618F5" w:rsidP="00C618F5">
            <w:pPr>
              <w:pStyle w:val="List"/>
            </w:pPr>
            <w:r w:rsidRPr="00C618F5">
              <w:t>1.3</w:t>
            </w:r>
            <w:r w:rsidRPr="00C618F5">
              <w:tab/>
              <w:t>Hazards associated with work site are identified and risks are managed ac</w:t>
            </w:r>
            <w:r w:rsidRPr="00C618F5">
              <w:t xml:space="preserve">cording to workplace procedures and </w:t>
            </w:r>
            <w:r w:rsidRPr="00C618F5">
              <w:rPr>
                <w:rStyle w:val="BoldandItalics"/>
              </w:rPr>
              <w:t>safety requirements</w:t>
            </w:r>
          </w:p>
          <w:p w:rsidR="00000000" w:rsidP="00C618F5">
            <w:pPr>
              <w:pStyle w:val="List"/>
              <w:rPr>
                <w:lang w:val="en-NZ"/>
              </w:rPr>
            </w:pPr>
            <w:r w:rsidRPr="00C618F5">
              <w:t>1.4</w:t>
            </w:r>
            <w:r w:rsidRPr="00C618F5">
              <w:tab/>
              <w:t>Access paths are considered when positioning equipment and tooling, and measures are taken to eliminate hazards</w:t>
            </w:r>
          </w:p>
        </w:tc>
      </w:tr>
      <w:tr w:rsidTr="00C61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List"/>
              <w:rPr>
                <w:lang w:val="en-NZ"/>
              </w:rPr>
            </w:pPr>
            <w:r w:rsidRPr="00C618F5">
              <w:t>2.</w:t>
            </w:r>
            <w:r w:rsidRPr="00C618F5">
              <w:tab/>
              <w:t>Assemble temporary work shelter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8F5" w:rsidP="00C618F5">
            <w:pPr>
              <w:pStyle w:val="List"/>
            </w:pPr>
            <w:r w:rsidRPr="00C618F5">
              <w:t>2.1</w:t>
            </w:r>
            <w:r w:rsidRPr="00C618F5">
              <w:tab/>
            </w:r>
            <w:r w:rsidRPr="00C618F5">
              <w:t>Tools and equipment are unloaded from transporters according to safety requirements and team requirements and procedures</w:t>
            </w:r>
          </w:p>
          <w:p w:rsidR="00000000" w:rsidRPr="00C618F5" w:rsidP="00C618F5">
            <w:pPr>
              <w:pStyle w:val="List"/>
            </w:pPr>
            <w:r w:rsidRPr="00C618F5">
              <w:t>2.2</w:t>
            </w:r>
            <w:r w:rsidRPr="00C618F5">
              <w:tab/>
              <w:t>Work shelter is sourced and fittings information interpreted</w:t>
            </w:r>
          </w:p>
          <w:p w:rsidR="00000000" w:rsidRPr="00C618F5" w:rsidP="00C618F5">
            <w:pPr>
              <w:pStyle w:val="List"/>
            </w:pPr>
            <w:r w:rsidRPr="00C618F5">
              <w:t>2.3</w:t>
            </w:r>
            <w:r w:rsidRPr="00C618F5">
              <w:tab/>
              <w:t>Shelter and associated fittings are assembled, erected and secured</w:t>
            </w:r>
            <w:r w:rsidRPr="00C618F5">
              <w:t xml:space="preserve"> according to shelter manufacturer procedures, team requirements, event supplementary regulations, and safety requirements</w:t>
            </w:r>
          </w:p>
          <w:p w:rsidR="00000000" w:rsidP="00C618F5">
            <w:pPr>
              <w:pStyle w:val="List"/>
              <w:rPr>
                <w:lang w:val="en-NZ"/>
              </w:rPr>
            </w:pPr>
            <w:r w:rsidRPr="00C618F5">
              <w:t>2.4</w:t>
            </w:r>
            <w:r w:rsidRPr="00C618F5">
              <w:tab/>
              <w:t>Problems with temporary work shelter are identified and reported to appropriate persons according to team procedures as required</w:t>
            </w:r>
          </w:p>
        </w:tc>
      </w:tr>
      <w:tr w:rsidTr="00C618F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List"/>
              <w:rPr>
                <w:lang w:val="en-NZ"/>
              </w:rPr>
            </w:pPr>
            <w:r w:rsidRPr="00C618F5">
              <w:t>3.</w:t>
            </w:r>
            <w:r w:rsidRPr="00C618F5">
              <w:tab/>
              <w:t>Position equipment and tooling in work area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8F5" w:rsidP="00C618F5">
            <w:pPr>
              <w:pStyle w:val="List"/>
            </w:pPr>
            <w:r w:rsidRPr="00C618F5">
              <w:t>3.1</w:t>
            </w:r>
            <w:r w:rsidRPr="00C618F5">
              <w:tab/>
              <w:t>Equipment is assembled and prepared according to manufacturer procedures, team requirements and safety requirements</w:t>
            </w:r>
          </w:p>
          <w:p w:rsidR="00000000" w:rsidRPr="00C618F5" w:rsidP="00C618F5">
            <w:pPr>
              <w:pStyle w:val="List"/>
            </w:pPr>
            <w:r w:rsidRPr="00C618F5">
              <w:t>3.2</w:t>
            </w:r>
            <w:r w:rsidRPr="00C618F5">
              <w:tab/>
              <w:t>Equipment is positioned according to team requirements, controlling body rules, cate</w:t>
            </w:r>
            <w:r w:rsidRPr="00C618F5">
              <w:t>gory rules and supplementary regulations, and safety requirements</w:t>
            </w:r>
          </w:p>
          <w:p w:rsidR="00000000" w:rsidRPr="00C618F5" w:rsidP="00C618F5">
            <w:pPr>
              <w:pStyle w:val="List"/>
            </w:pPr>
            <w:r w:rsidRPr="00C618F5">
              <w:t>3.3</w:t>
            </w:r>
            <w:r w:rsidRPr="00C618F5">
              <w:tab/>
              <w:t>Required personal protective equipment (PPE) is identified, fitted and installed according to manufacturer specifications and team requirements</w:t>
            </w:r>
          </w:p>
          <w:p w:rsidR="00000000" w:rsidRPr="00C618F5" w:rsidP="00C618F5">
            <w:pPr>
              <w:pStyle w:val="List"/>
            </w:pPr>
            <w:r w:rsidRPr="00C618F5">
              <w:t>3.4</w:t>
            </w:r>
            <w:r w:rsidRPr="00C618F5">
              <w:tab/>
              <w:t>Problems with work area are identified</w:t>
            </w:r>
            <w:r w:rsidRPr="00C618F5">
              <w:t xml:space="preserve"> and reported to appropriate persons according to team procedures as required</w:t>
            </w:r>
          </w:p>
          <w:p w:rsidR="00000000" w:rsidP="00C618F5">
            <w:pPr>
              <w:pStyle w:val="List"/>
              <w:rPr>
                <w:lang w:val="en-NZ"/>
              </w:rPr>
            </w:pPr>
            <w:r w:rsidRPr="00C618F5">
              <w:t>3.5</w:t>
            </w:r>
            <w:r w:rsidRPr="00C618F5">
              <w:tab/>
              <w:t>Effectiveness of area layout is monitored during use, and recommendations are made for change to appropriate persons as required</w:t>
            </w:r>
          </w:p>
        </w:tc>
      </w:tr>
      <w:tr w:rsidTr="00C618F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List"/>
              <w:rPr>
                <w:lang w:val="en-NZ"/>
              </w:rPr>
            </w:pPr>
            <w:r w:rsidRPr="00C618F5">
              <w:t>4.</w:t>
            </w:r>
            <w:r w:rsidRPr="00C618F5">
              <w:tab/>
              <w:t>Dismantle temporary work shelter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8F5" w:rsidP="00C618F5">
            <w:pPr>
              <w:pStyle w:val="List"/>
            </w:pPr>
            <w:r w:rsidRPr="00C618F5">
              <w:t>4.1</w:t>
            </w:r>
            <w:r w:rsidRPr="00C618F5">
              <w:tab/>
              <w:t>Shel</w:t>
            </w:r>
            <w:r w:rsidRPr="00C618F5">
              <w:t>ter is cleaned, dismantled and packed in preparation for transportation according to team procedures and safety requirements</w:t>
            </w:r>
          </w:p>
          <w:p w:rsidR="00000000" w:rsidRPr="00C618F5" w:rsidP="00C618F5">
            <w:pPr>
              <w:pStyle w:val="List"/>
            </w:pPr>
            <w:r w:rsidRPr="00C618F5">
              <w:t>4.2</w:t>
            </w:r>
            <w:r w:rsidRPr="00C618F5">
              <w:tab/>
              <w:t xml:space="preserve">Tooling and equipment are accounted for, checked and packed in preparation for transportation according to team procedures and </w:t>
            </w:r>
            <w:r w:rsidRPr="00C618F5">
              <w:t>safety requirements</w:t>
            </w:r>
          </w:p>
          <w:p w:rsidR="00000000" w:rsidRPr="00C618F5" w:rsidP="00C618F5">
            <w:pPr>
              <w:pStyle w:val="List"/>
            </w:pPr>
            <w:r w:rsidRPr="00C618F5">
              <w:t>4.3</w:t>
            </w:r>
            <w:r w:rsidRPr="00C618F5">
              <w:tab/>
              <w:t>Shelter, tools and equipment are loaded on to vehicle transporters according to team procedures and safety requirements</w:t>
            </w:r>
          </w:p>
          <w:p w:rsidR="00000000" w:rsidRPr="00C618F5" w:rsidP="00C618F5">
            <w:pPr>
              <w:pStyle w:val="List"/>
            </w:pPr>
            <w:r w:rsidRPr="00C618F5">
              <w:t>4.4</w:t>
            </w:r>
            <w:r w:rsidRPr="00C618F5">
              <w:tab/>
            </w:r>
            <w:r w:rsidRPr="00C618F5">
              <w:t>Work area is cleaned and inspected for serviceable condition according to team procedures and local requirements</w:t>
            </w:r>
          </w:p>
        </w:tc>
      </w:tr>
    </w:tbl>
    <w:p w:rsidR="00000000" w:rsidRPr="00C618F5" w:rsidP="00C618F5">
      <w:pPr>
        <w:pStyle w:val="BodyText"/>
      </w:pPr>
    </w:p>
    <w:p w:rsidR="00000000" w:rsidRPr="00C618F5" w:rsidP="00C618F5">
      <w:pPr>
        <w:pStyle w:val="AllowPageBreak"/>
      </w:pPr>
    </w:p>
    <w:p w:rsidR="00000000" w:rsidRPr="00C618F5" w:rsidP="00C618F5">
      <w:pPr>
        <w:pStyle w:val="Heading1"/>
      </w:pPr>
      <w:bookmarkStart w:id="6" w:name="O_802449"/>
      <w:bookmarkEnd w:id="6"/>
      <w:r w:rsidRPr="00C618F5">
        <w:t>Foundation Skills</w:t>
      </w:r>
    </w:p>
    <w:p w:rsidR="00000000" w:rsidRPr="00C618F5" w:rsidP="00F50F83">
      <w:pPr>
        <w:pStyle w:val="BodyText"/>
      </w:pPr>
      <w:r w:rsidRPr="00C618F5">
        <w:t>This section describes those language, literacy, numeracy and employment skills that are essential to perf</w:t>
      </w:r>
      <w:r w:rsidRPr="00C618F5">
        <w:t>ormance and are not explicit in the performance criteria.</w:t>
      </w:r>
    </w:p>
    <w:tbl>
      <w:tblPr>
        <w:tblW w:w="9639" w:type="dxa"/>
        <w:tblLayout w:type="fixed"/>
        <w:tblCellMar>
          <w:left w:w="62" w:type="dxa"/>
          <w:right w:w="62" w:type="dxa"/>
        </w:tblCellMar>
        <w:tblLook w:val="0000"/>
      </w:tblPr>
      <w:tblGrid>
        <w:gridCol w:w="2835"/>
        <w:gridCol w:w="6804"/>
      </w:tblGrid>
      <w:tr w:rsidTr="00C618F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8F5" w:rsidP="00C618F5">
            <w:pPr>
              <w:pStyle w:val="BodyText"/>
            </w:pPr>
            <w:r w:rsidRPr="00C618F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BodyText"/>
              <w:rPr>
                <w:lang w:val="en-NZ"/>
              </w:rPr>
            </w:pPr>
            <w:r w:rsidRPr="00C618F5">
              <w:rPr>
                <w:rStyle w:val="SpecialBold"/>
              </w:rPr>
              <w:t>Description</w:t>
            </w:r>
          </w:p>
        </w:tc>
      </w:tr>
      <w:tr w:rsidTr="00C61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BodyText"/>
              <w:rPr>
                <w:lang w:val="en-NZ"/>
              </w:rPr>
            </w:pPr>
            <w:r w:rsidRPr="00C618F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ListBullet"/>
              <w:rPr>
                <w:lang w:val="en-NZ"/>
              </w:rPr>
            </w:pPr>
            <w:r w:rsidRPr="00C618F5">
              <w:t>locate appropriate sources of information efficiently.</w:t>
            </w:r>
          </w:p>
        </w:tc>
      </w:tr>
      <w:tr w:rsidTr="00C61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BodyText"/>
              <w:rPr>
                <w:lang w:val="en-NZ"/>
              </w:rPr>
            </w:pPr>
            <w:r w:rsidRPr="00C618F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ListBullet"/>
              <w:rPr>
                <w:lang w:val="en-NZ"/>
              </w:rPr>
            </w:pPr>
            <w:r w:rsidRPr="00C618F5">
              <w:t>interpret labels and signage associated with dangerous goods and hazardous substances.</w:t>
            </w:r>
          </w:p>
        </w:tc>
      </w:tr>
      <w:tr w:rsidTr="00C61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BodyText"/>
              <w:rPr>
                <w:lang w:val="en-NZ"/>
              </w:rPr>
            </w:pPr>
            <w:r w:rsidRPr="00C618F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8F5" w:rsidP="00C618F5">
            <w:pPr>
              <w:pStyle w:val="ListBullet"/>
            </w:pPr>
            <w:r w:rsidRPr="00C618F5">
              <w:t>confirm site requirements with site supervisor or circuit manager</w:t>
            </w:r>
          </w:p>
          <w:p w:rsidR="00000000" w:rsidP="00C618F5">
            <w:pPr>
              <w:pStyle w:val="ListBullet"/>
              <w:rPr>
                <w:lang w:val="en-NZ"/>
              </w:rPr>
            </w:pPr>
            <w:r w:rsidRPr="00C618F5">
              <w:t>report unsafe situations and hazards and clarify team safety procedures</w:t>
            </w:r>
            <w:r w:rsidRPr="00C618F5">
              <w:t xml:space="preserve"> and requirements with team members.</w:t>
            </w:r>
          </w:p>
        </w:tc>
      </w:tr>
      <w:tr w:rsidTr="00C61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BodyText"/>
              <w:rPr>
                <w:lang w:val="en-NZ"/>
              </w:rPr>
            </w:pPr>
            <w:r w:rsidRPr="00C618F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ListBullet"/>
              <w:rPr>
                <w:lang w:val="en-NZ"/>
              </w:rPr>
            </w:pPr>
            <w:r w:rsidRPr="00C618F5">
              <w:t>use basic mathematical operations, including addition and subtraction, to count tools and equipment.</w:t>
            </w:r>
          </w:p>
        </w:tc>
      </w:tr>
      <w:tr w:rsidTr="00C61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BodyText"/>
              <w:rPr>
                <w:lang w:val="en-NZ"/>
              </w:rPr>
            </w:pPr>
            <w:r w:rsidRPr="00C618F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ListBullet"/>
              <w:rPr>
                <w:lang w:val="en-NZ"/>
              </w:rPr>
            </w:pPr>
            <w:r w:rsidRPr="00C618F5">
              <w:t>implement team safety requirements, controlling body rules,</w:t>
            </w:r>
            <w:r w:rsidRPr="00C618F5">
              <w:t xml:space="preserve"> category rules or supplementary regulations to manage unsafe situations and hazards.</w:t>
            </w:r>
          </w:p>
        </w:tc>
      </w:tr>
      <w:tr w:rsidTr="00C61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BodyText"/>
              <w:rPr>
                <w:lang w:val="en-NZ"/>
              </w:rPr>
            </w:pPr>
            <w:r w:rsidRPr="00C618F5">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8F5" w:rsidP="00C618F5">
            <w:pPr>
              <w:pStyle w:val="ListBullet"/>
            </w:pPr>
            <w:r w:rsidRPr="00C618F5">
              <w:t>work with others and in a team using cooperative approaches to optimise work practices.</w:t>
            </w:r>
          </w:p>
        </w:tc>
      </w:tr>
    </w:tbl>
    <w:p w:rsidR="00000000" w:rsidRPr="00C618F5" w:rsidP="00C618F5">
      <w:pPr>
        <w:pStyle w:val="BodyText"/>
      </w:pPr>
    </w:p>
    <w:p w:rsidR="00000000" w:rsidRPr="00C618F5" w:rsidP="00C618F5">
      <w:pPr>
        <w:pStyle w:val="AllowPageBreak"/>
      </w:pPr>
    </w:p>
    <w:p w:rsidR="00000000" w:rsidRPr="00C618F5" w:rsidP="00C618F5">
      <w:pPr>
        <w:pStyle w:val="Heading1"/>
      </w:pPr>
      <w:bookmarkStart w:id="7" w:name="O_802450"/>
      <w:bookmarkEnd w:id="7"/>
      <w:r w:rsidRPr="00C618F5">
        <w:t>Range of Conditions</w:t>
      </w:r>
    </w:p>
    <w:p w:rsidR="00000000" w:rsidRPr="00C618F5" w:rsidP="00F50F83">
      <w:pPr>
        <w:pStyle w:val="BodyText"/>
      </w:pPr>
      <w:r w:rsidRPr="00C618F5">
        <w:t>This section specifies work environments and conditions that may affect performance. Essential operating conditions that may be present (depending on the work situation, needs of the candidate, accessibility of the item, and local industry and regional con</w:t>
      </w:r>
      <w:r w:rsidRPr="00C618F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61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8F5">
            <w:pPr>
              <w:pStyle w:val="BodyText"/>
              <w:rPr>
                <w:lang w:val="en-NZ"/>
              </w:rPr>
            </w:pPr>
            <w:r w:rsidRPr="00C618F5">
              <w:rPr>
                <w:rStyle w:val="BoldandItalics"/>
              </w:rPr>
              <w:t>Safety requirements</w:t>
            </w:r>
            <w:r w:rsidRPr="00C618F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8F5" w:rsidP="00C618F5">
            <w:pPr>
              <w:pStyle w:val="ListBullet"/>
            </w:pPr>
            <w:r w:rsidRPr="00C618F5">
              <w:t>work health and safety (WHS) and occupational health and safety (OHS) requirements, including procedures for:</w:t>
            </w:r>
          </w:p>
          <w:p w:rsidR="00000000" w:rsidRPr="00C618F5" w:rsidP="00C618F5">
            <w:pPr>
              <w:pStyle w:val="ListBullet2"/>
            </w:pPr>
            <w:r w:rsidRPr="00C618F5">
              <w:t>selecti</w:t>
            </w:r>
            <w:r w:rsidRPr="00C618F5">
              <w:t>ng and using PPE</w:t>
            </w:r>
          </w:p>
          <w:p w:rsidR="00000000" w:rsidRPr="00C618F5" w:rsidP="00C618F5">
            <w:pPr>
              <w:pStyle w:val="ListBullet2"/>
            </w:pPr>
            <w:r w:rsidRPr="00C618F5">
              <w:t>identifying hazards and managing risks.</w:t>
            </w:r>
          </w:p>
        </w:tc>
      </w:tr>
    </w:tbl>
    <w:p w:rsidR="00000000" w:rsidRPr="00C618F5" w:rsidP="00C618F5">
      <w:pPr>
        <w:pStyle w:val="BodyText"/>
      </w:pPr>
    </w:p>
    <w:p w:rsidR="00000000" w:rsidRPr="00C618F5" w:rsidP="00C618F5">
      <w:pPr>
        <w:pStyle w:val="AllowPageBreak"/>
      </w:pPr>
    </w:p>
    <w:p w:rsidR="00000000" w:rsidRPr="00C618F5" w:rsidP="00C618F5">
      <w:pPr>
        <w:pStyle w:val="Heading1"/>
      </w:pPr>
      <w:bookmarkStart w:id="8" w:name="O_802451"/>
      <w:bookmarkEnd w:id="8"/>
      <w:r w:rsidRPr="00C618F5">
        <w:t>Unit Mapping Information</w:t>
      </w:r>
    </w:p>
    <w:p w:rsidR="00000000" w:rsidRPr="00C618F5" w:rsidP="00F50F83">
      <w:pPr>
        <w:pStyle w:val="BodyText"/>
      </w:pPr>
      <w:r w:rsidRPr="00C618F5">
        <w:t>Equivalent to AURMGA2001 Set up and dismantle temporary work location and equipment</w:t>
      </w:r>
    </w:p>
    <w:p w:rsidR="00000000" w:rsidRPr="00C618F5" w:rsidP="00C618F5">
      <w:pPr>
        <w:pStyle w:val="Heading1"/>
      </w:pPr>
      <w:bookmarkStart w:id="9" w:name="O_802458"/>
      <w:bookmarkEnd w:id="9"/>
      <w:r w:rsidRPr="00C618F5">
        <w:t>Links</w:t>
      </w:r>
    </w:p>
    <w:p w:rsidR="00000000" w:rsidRPr="00C618F5" w:rsidP="00F50F83">
      <w:pPr>
        <w:pStyle w:val="BodyText"/>
      </w:pPr>
      <w:r w:rsidRPr="00C618F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D74A2">
        <w:rPr>
          <w:rStyle w:val="Hyperlink"/>
        </w:rPr>
        <w:t>https://vetnet.gov.au/Pages/TrainingDocs.aspx?q=b4278d82-d487-4070-a8c4-78045ec695b1</w:t>
      </w:r>
      <w:r>
        <w:fldChar w:fldCharType="end"/>
      </w:r>
    </w:p>
    <w:p w:rsidR="00000000" w:rsidRPr="00C618F5" w:rsidP="00F50F83">
      <w:pPr>
        <w:pStyle w:val="BodyText"/>
        <w:sectPr w:rsidSect="00C618F5">
          <w:headerReference w:type="default" r:id="rId10"/>
          <w:footerReference w:type="default" r:id="rId11"/>
          <w:pgSz w:w="11908" w:h="16833"/>
          <w:pgMar w:top="1702" w:right="1418" w:bottom="1702" w:left="1418" w:header="992" w:footer="992" w:gutter="0"/>
          <w:cols w:space="720"/>
          <w:noEndnote/>
          <w:docGrid w:linePitch="299"/>
        </w:sectPr>
      </w:pPr>
    </w:p>
    <w:p w:rsidR="00000000" w:rsidRPr="00C618F5" w:rsidP="00C618F5">
      <w:pPr>
        <w:pStyle w:val="SuperHeading"/>
      </w:pPr>
      <w:r w:rsidRPr="00C618F5">
        <w:t>Assessment Requirements for AURMGA001 Set up and dismantle temp</w:t>
      </w:r>
      <w:r w:rsidRPr="00C618F5">
        <w:t>orary work location and equipment at motor sport events</w:t>
      </w:r>
    </w:p>
    <w:p w:rsidR="00000000" w:rsidRPr="00C618F5" w:rsidP="00C618F5">
      <w:pPr>
        <w:pStyle w:val="Heading1"/>
      </w:pPr>
      <w:bookmarkStart w:id="10" w:name="O_802453"/>
      <w:bookmarkEnd w:id="10"/>
      <w:r w:rsidRPr="00C618F5">
        <w:t>Modification History</w:t>
      </w:r>
    </w:p>
    <w:tbl>
      <w:tblPr>
        <w:tblW w:w="9639" w:type="dxa"/>
        <w:tblLayout w:type="fixed"/>
        <w:tblCellMar>
          <w:left w:w="62" w:type="dxa"/>
          <w:right w:w="62" w:type="dxa"/>
        </w:tblCellMar>
        <w:tblLook w:val="0000"/>
      </w:tblPr>
      <w:tblGrid>
        <w:gridCol w:w="2835"/>
        <w:gridCol w:w="6804"/>
      </w:tblGrid>
      <w:tr w:rsidTr="00F50F8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8F5" w:rsidP="00C618F5">
            <w:pPr>
              <w:pStyle w:val="BodyText"/>
            </w:pPr>
            <w:r w:rsidRPr="00C618F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F5">
            <w:pPr>
              <w:pStyle w:val="BodyText"/>
              <w:rPr>
                <w:lang w:val="en-NZ"/>
              </w:rPr>
            </w:pPr>
            <w:r w:rsidRPr="00C618F5">
              <w:rPr>
                <w:rStyle w:val="SpecialBold"/>
              </w:rPr>
              <w:t>Comment</w:t>
            </w:r>
          </w:p>
        </w:tc>
      </w:tr>
      <w:tr w:rsidTr="00F50F8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8F5">
            <w:pPr>
              <w:pStyle w:val="BodyText"/>
              <w:rPr>
                <w:lang w:val="en-NZ"/>
              </w:rPr>
            </w:pPr>
            <w:r w:rsidRPr="00C618F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8F5" w:rsidP="00C618F5">
            <w:pPr>
              <w:pStyle w:val="BodyText"/>
            </w:pPr>
            <w:r w:rsidRPr="00C618F5">
              <w:t>New unit of competency.</w:t>
            </w:r>
          </w:p>
        </w:tc>
      </w:tr>
    </w:tbl>
    <w:p w:rsidR="00000000" w:rsidRPr="00C618F5" w:rsidP="00C618F5">
      <w:pPr>
        <w:pStyle w:val="BodyText"/>
      </w:pPr>
    </w:p>
    <w:p w:rsidR="00000000" w:rsidRPr="00C618F5" w:rsidP="00C618F5">
      <w:pPr>
        <w:pStyle w:val="AllowPageBreak"/>
      </w:pPr>
    </w:p>
    <w:p w:rsidR="00000000" w:rsidRPr="00C618F5" w:rsidP="00C618F5">
      <w:pPr>
        <w:pStyle w:val="Heading1"/>
      </w:pPr>
      <w:bookmarkStart w:id="11" w:name="O_802454"/>
      <w:bookmarkEnd w:id="11"/>
      <w:r w:rsidRPr="00C618F5">
        <w:t>Performance Evidence</w:t>
      </w:r>
    </w:p>
    <w:p w:rsidR="00000000" w:rsidRPr="00C618F5" w:rsidP="00F50F83">
      <w:pPr>
        <w:pStyle w:val="BodyText"/>
      </w:pPr>
      <w:r w:rsidRPr="00C618F5">
        <w:t>Before competency can be determined, individuals must demonstrate they can perform the following according to the standards defined in this unit’s elements, performance criteria, range of conditions and foundation skills:</w:t>
      </w:r>
    </w:p>
    <w:p w:rsidR="00000000" w:rsidRPr="00C618F5" w:rsidP="00C618F5">
      <w:pPr>
        <w:pStyle w:val="ListBullet"/>
      </w:pPr>
      <w:r w:rsidRPr="00C618F5">
        <w:t xml:space="preserve">correctly set up and dismantle a </w:t>
      </w:r>
      <w:r w:rsidRPr="00C618F5">
        <w:t>temporary work location at three different motor sport event locations, including one sanctioned motor sport event.</w:t>
      </w:r>
    </w:p>
    <w:p w:rsidR="00000000" w:rsidRPr="00C618F5" w:rsidP="00C618F5">
      <w:pPr>
        <w:pStyle w:val="AllowPageBreak"/>
      </w:pPr>
    </w:p>
    <w:p w:rsidR="00000000" w:rsidRPr="00C618F5" w:rsidP="00C618F5">
      <w:pPr>
        <w:pStyle w:val="Heading1"/>
      </w:pPr>
      <w:bookmarkStart w:id="12" w:name="O_802455"/>
      <w:bookmarkEnd w:id="12"/>
      <w:r w:rsidRPr="00C618F5">
        <w:t>Knowledge Evidence</w:t>
      </w:r>
    </w:p>
    <w:p w:rsidR="00000000" w:rsidRPr="00C618F5" w:rsidP="00F50F83">
      <w:pPr>
        <w:pStyle w:val="BodyText"/>
      </w:pPr>
      <w:r w:rsidRPr="00C618F5">
        <w:t>Individuals must be able to demonstrate knowledge of:</w:t>
      </w:r>
    </w:p>
    <w:p w:rsidR="00000000" w:rsidRPr="00C618F5" w:rsidP="00C618F5">
      <w:pPr>
        <w:pStyle w:val="ListBullet"/>
      </w:pPr>
      <w:r w:rsidRPr="00C618F5">
        <w:t>work health and safety (WHS) and occupational health and safety (OHS) requirements relating to setting up and dismantling a temporary work location and equipment at a motor sport event, including procedures for:</w:t>
      </w:r>
    </w:p>
    <w:p w:rsidR="00000000" w:rsidRPr="00C618F5" w:rsidP="00C618F5">
      <w:pPr>
        <w:pStyle w:val="ListBullet2"/>
      </w:pPr>
      <w:r w:rsidRPr="00C618F5">
        <w:t>selecting and using personal protective equ</w:t>
      </w:r>
      <w:r w:rsidRPr="00C618F5">
        <w:t>ipment (PPE)</w:t>
      </w:r>
    </w:p>
    <w:p w:rsidR="00000000" w:rsidRPr="00C618F5" w:rsidP="00C618F5">
      <w:pPr>
        <w:pStyle w:val="ListBullet2"/>
      </w:pPr>
      <w:r w:rsidRPr="00C618F5">
        <w:t>identifying hazards and managing risks</w:t>
      </w:r>
    </w:p>
    <w:p w:rsidR="00000000" w:rsidRPr="00C618F5" w:rsidP="00C618F5">
      <w:pPr>
        <w:pStyle w:val="ListBullet"/>
      </w:pPr>
      <w:r w:rsidRPr="00C618F5">
        <w:t>key requirements of motor sport event category rules and supplementary regulations</w:t>
      </w:r>
    </w:p>
    <w:p w:rsidR="00000000" w:rsidRPr="00C618F5" w:rsidP="00C618F5">
      <w:pPr>
        <w:pStyle w:val="ListBullet"/>
      </w:pPr>
      <w:r w:rsidRPr="00C618F5">
        <w:t>principles and functionality requirements of the layout of temporary work shelter, including:</w:t>
      </w:r>
    </w:p>
    <w:p w:rsidR="00000000" w:rsidRPr="00C618F5" w:rsidP="00C618F5">
      <w:pPr>
        <w:pStyle w:val="ListBullet2"/>
      </w:pPr>
      <w:r w:rsidRPr="00C618F5">
        <w:t xml:space="preserve">workflow of pit lane and </w:t>
      </w:r>
      <w:r w:rsidRPr="00C618F5">
        <w:t>service area operations</w:t>
      </w:r>
    </w:p>
    <w:p w:rsidR="00000000" w:rsidRPr="00C618F5" w:rsidP="00C618F5">
      <w:pPr>
        <w:pStyle w:val="ListBullet2"/>
      </w:pPr>
      <w:r w:rsidRPr="00C618F5">
        <w:t>tooling and equipment required for specific events</w:t>
      </w:r>
    </w:p>
    <w:p w:rsidR="00000000" w:rsidRPr="00C618F5" w:rsidP="00C618F5">
      <w:pPr>
        <w:pStyle w:val="ListBullet2"/>
      </w:pPr>
      <w:r w:rsidRPr="00C618F5">
        <w:t>methods of monitoring effectiveness of area layout</w:t>
      </w:r>
    </w:p>
    <w:p w:rsidR="00000000" w:rsidRPr="00C618F5" w:rsidP="00C618F5">
      <w:pPr>
        <w:pStyle w:val="ListBullet"/>
      </w:pPr>
      <w:r w:rsidRPr="00C618F5">
        <w:t>temporary shelter assembly and erection methods and techniques, including procedures for:</w:t>
      </w:r>
    </w:p>
    <w:p w:rsidR="00000000" w:rsidRPr="00C618F5" w:rsidP="00C618F5">
      <w:pPr>
        <w:pStyle w:val="ListBullet2"/>
      </w:pPr>
      <w:r w:rsidRPr="00C618F5">
        <w:t>positioning equipment for ease of access, security, logical workflow and ergonomic use</w:t>
      </w:r>
    </w:p>
    <w:p w:rsidR="00000000" w:rsidRPr="00C618F5" w:rsidP="00C618F5">
      <w:pPr>
        <w:pStyle w:val="ListBullet2"/>
      </w:pPr>
      <w:r w:rsidRPr="00C618F5">
        <w:t>setting up equipment for safe and effective operation, including:</w:t>
      </w:r>
    </w:p>
    <w:p w:rsidR="00000000" w:rsidRPr="00C618F5" w:rsidP="00C618F5">
      <w:pPr>
        <w:pStyle w:val="ListBullet3"/>
      </w:pPr>
      <w:r w:rsidRPr="00C618F5">
        <w:t>correct boom height</w:t>
      </w:r>
    </w:p>
    <w:p w:rsidR="00000000" w:rsidRPr="00C618F5" w:rsidP="00C618F5">
      <w:pPr>
        <w:pStyle w:val="ListBullet3"/>
      </w:pPr>
      <w:r w:rsidRPr="00C618F5">
        <w:t>securing gas bottles</w:t>
      </w:r>
    </w:p>
    <w:p w:rsidR="00000000" w:rsidRPr="00C618F5" w:rsidP="00C618F5">
      <w:pPr>
        <w:pStyle w:val="ListBullet3"/>
      </w:pPr>
      <w:r w:rsidRPr="00C618F5">
        <w:t>securing service area moorings.</w:t>
      </w:r>
    </w:p>
    <w:p w:rsidR="00000000" w:rsidRPr="00C618F5" w:rsidP="00C618F5">
      <w:pPr>
        <w:pStyle w:val="AllowPageBreak"/>
      </w:pPr>
    </w:p>
    <w:p w:rsidR="00000000" w:rsidRPr="00C618F5" w:rsidP="00C618F5">
      <w:pPr>
        <w:pStyle w:val="Heading1"/>
      </w:pPr>
      <w:bookmarkStart w:id="13" w:name="O_802456"/>
      <w:bookmarkEnd w:id="13"/>
      <w:r w:rsidRPr="00C618F5">
        <w:t>Assessment Conditions</w:t>
      </w:r>
    </w:p>
    <w:p w:rsidR="00000000" w:rsidRPr="00C618F5" w:rsidP="00F50F83">
      <w:pPr>
        <w:pStyle w:val="BodyText"/>
      </w:pPr>
      <w:r w:rsidRPr="00C618F5">
        <w:t>Assessors must satisfy NVR/AQTF assessor requirements.</w:t>
      </w:r>
    </w:p>
    <w:p w:rsidR="00000000" w:rsidRPr="00C618F5" w:rsidP="00F50F83">
      <w:pPr>
        <w:pStyle w:val="BodyText"/>
      </w:pPr>
      <w:r w:rsidRPr="00C618F5">
        <w:t>Competency is to be assessed in the workplace or a simulated environment that accurately reflects performance in a real workplace setting.</w:t>
      </w:r>
    </w:p>
    <w:p w:rsidR="00000000" w:rsidRPr="00C618F5" w:rsidP="00F50F83">
      <w:pPr>
        <w:pStyle w:val="BodyText"/>
      </w:pPr>
      <w:r w:rsidRPr="00C618F5">
        <w:t>Assessment must include direct observa</w:t>
      </w:r>
      <w:r w:rsidRPr="00C618F5">
        <w:t>tion of tasks.</w:t>
      </w:r>
    </w:p>
    <w:p w:rsidR="00000000" w:rsidRPr="00C618F5" w:rsidP="00F50F83">
      <w:pPr>
        <w:pStyle w:val="BodyText"/>
      </w:pPr>
      <w:r w:rsidRPr="00C618F5">
        <w:t xml:space="preserve">Where assessment of competency includes third-party evidence, individuals must provide evidence that links </w:t>
      </w:r>
      <w:r w:rsidRPr="00C618F5">
        <w:t>them to the motor sport events in which they have set up and dismantled temporary work locations and equipment, e.g. event sign-on sh</w:t>
      </w:r>
      <w:r w:rsidRPr="00C618F5">
        <w:t>eet.</w:t>
      </w:r>
    </w:p>
    <w:p w:rsidR="00000000" w:rsidRPr="00C618F5" w:rsidP="00F50F83">
      <w:pPr>
        <w:pStyle w:val="BodyText"/>
      </w:pPr>
      <w:r w:rsidRPr="00C618F5">
        <w:t>Assessors must verify performance evidence through questioning on skills and knowledge to ensure correct interpretation and application.</w:t>
      </w:r>
    </w:p>
    <w:p w:rsidR="00000000" w:rsidRPr="00C618F5" w:rsidP="00F50F83">
      <w:pPr>
        <w:pStyle w:val="BodyText"/>
      </w:pPr>
      <w:r w:rsidRPr="00C618F5">
        <w:t>The following resources must be made available:</w:t>
      </w:r>
    </w:p>
    <w:p w:rsidR="00000000" w:rsidRPr="00C618F5" w:rsidP="00C618F5">
      <w:pPr>
        <w:pStyle w:val="ListBullet"/>
      </w:pPr>
      <w:r w:rsidRPr="00C618F5">
        <w:t>three different motor sport events, including one sanctioned ev</w:t>
      </w:r>
      <w:r w:rsidRPr="00C618F5">
        <w:t>ent</w:t>
      </w:r>
    </w:p>
    <w:p w:rsidR="00000000" w:rsidRPr="00C618F5" w:rsidP="00C618F5">
      <w:pPr>
        <w:pStyle w:val="ListBullet"/>
      </w:pPr>
      <w:r w:rsidRPr="00C618F5">
        <w:t>motor sport event officiating documentation, including rules and regulations, safety procedures and event procedures</w:t>
      </w:r>
    </w:p>
    <w:p w:rsidR="00000000" w:rsidRPr="00C618F5" w:rsidP="00C618F5">
      <w:pPr>
        <w:pStyle w:val="ListBullet"/>
      </w:pPr>
      <w:r w:rsidRPr="00C618F5">
        <w:t>site instructions</w:t>
      </w:r>
    </w:p>
    <w:p w:rsidR="00000000" w:rsidRPr="00C618F5" w:rsidP="00C618F5">
      <w:pPr>
        <w:pStyle w:val="ListBullet"/>
      </w:pPr>
      <w:r w:rsidRPr="00C618F5">
        <w:t>temporary shelter</w:t>
      </w:r>
    </w:p>
    <w:p w:rsidR="00000000" w:rsidRPr="00C618F5" w:rsidP="00C618F5">
      <w:pPr>
        <w:pStyle w:val="ListBullet"/>
      </w:pPr>
      <w:r w:rsidRPr="00C618F5">
        <w:t>temporary shelter specifications and erection procedures</w:t>
      </w:r>
    </w:p>
    <w:p w:rsidR="00000000" w:rsidRPr="00C618F5" w:rsidP="00C618F5">
      <w:pPr>
        <w:pStyle w:val="ListBullet"/>
      </w:pPr>
      <w:r w:rsidRPr="00C618F5">
        <w:t xml:space="preserve">tools, equipment and materials appropriate for erecting temporary shelter </w:t>
      </w:r>
    </w:p>
    <w:p w:rsidR="00000000" w:rsidRPr="00C618F5" w:rsidP="00C618F5">
      <w:pPr>
        <w:pStyle w:val="ListBullet"/>
      </w:pPr>
      <w:r w:rsidRPr="00C618F5">
        <w:t>tools and equipment appropriate for setting up and dismantling temporary work locations and equipment at specific motor sport events.</w:t>
      </w:r>
    </w:p>
    <w:p w:rsidR="00000000" w:rsidRPr="00C618F5" w:rsidP="00C618F5">
      <w:pPr>
        <w:pStyle w:val="AllowPageBreak"/>
      </w:pPr>
    </w:p>
    <w:p w:rsidR="00000000" w:rsidRPr="00C618F5" w:rsidP="00C618F5">
      <w:pPr>
        <w:pStyle w:val="Heading1"/>
      </w:pPr>
      <w:bookmarkStart w:id="14" w:name="O_802459"/>
      <w:bookmarkEnd w:id="14"/>
      <w:r w:rsidRPr="00C618F5">
        <w:t>Links</w:t>
      </w:r>
    </w:p>
    <w:p w:rsidR="00000000" w:rsidRPr="00C618F5" w:rsidP="00F50F83">
      <w:pPr>
        <w:pStyle w:val="BodyText"/>
      </w:pPr>
      <w:r w:rsidRPr="00C618F5">
        <w:t>Companion Volume impleme</w:t>
      </w:r>
      <w:r w:rsidRPr="00C618F5">
        <w:t xml:space="preserve">ntation guides are found in VETNet - </w:t>
      </w:r>
      <w:r>
        <w:fldChar w:fldCharType="begin"/>
      </w:r>
      <w:r>
        <w:instrText xml:space="preserve"> HYPERLINK "https://vetnet.gov.au/Pages/TrainingDocs.aspx?q=b4278d82-d487-4070-a8c4-78045ec695b1" </w:instrText>
      </w:r>
      <w:r>
        <w:fldChar w:fldCharType="separate"/>
      </w:r>
      <w:r w:rsidRPr="00FD74A2">
        <w:rPr>
          <w:rStyle w:val="Hyperlink"/>
        </w:rPr>
        <w:t>https://vetnet.gov.au/Pages/TrainingDocs.aspx?q=b4278d82-d487-4070-a8c4-78045ec695b1</w:t>
      </w:r>
      <w:r>
        <w:fldChar w:fldCharType="end"/>
      </w:r>
    </w:p>
    <w:p w:rsidR="00000000" w:rsidRPr="00C618F5" w:rsidP="00F50F83">
      <w:pPr>
        <w:pStyle w:val="BodyText"/>
      </w:pPr>
      <w:r w:rsidRPr="00C618F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D74A2">
        <w:rPr>
          <w:rStyle w:val="Hyperlink"/>
        </w:rPr>
        <w:t>https://vetnet.gov.au/Pages/TrainingDocs.aspx?q=b4278d82-d487-4070-a8c4-78045ec695b1</w:t>
      </w:r>
      <w:r>
        <w:fldChar w:fldCharType="end"/>
      </w:r>
    </w:p>
    <w:p w:rsidR="00000000" w:rsidRPr="00C618F5" w:rsidP="00C618F5"/>
    <w:sectPr w:rsidSect="00C618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F5" w:rsidRPr="00F50F83" w:rsidP="00F50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83" w:rsidP="00C618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0F83" w:rsidP="00C618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50F83" w:rsidP="00C618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F5" w:rsidP="00C618F5">
    <w:pPr>
      <w:pStyle w:val="Footer"/>
      <w:framePr w:wrap="around"/>
    </w:pPr>
    <w:r>
      <w:fldChar w:fldCharType="begin"/>
    </w:r>
    <w:r>
      <w:instrText xml:space="preserve"> DOCPROPERTY  Subject  \* MERGEFORMAT </w:instrText>
    </w:r>
    <w:r>
      <w:fldChar w:fldCharType="separate"/>
    </w:r>
    <w:r w:rsidR="00F50F83">
      <w:t>Approved</w:t>
    </w:r>
    <w:r w:rsidR="00F50F83">
      <w:fldChar w:fldCharType="end"/>
    </w:r>
    <w:r>
      <w:tab/>
      <w:t xml:space="preserve">Page </w:t>
    </w:r>
    <w:r>
      <w:fldChar w:fldCharType="begin"/>
    </w:r>
    <w:r>
      <w:instrText xml:space="preserve"> PAGE  \* Arabic  \* MERGEFORMAT </w:instrText>
    </w:r>
    <w:r>
      <w:fldChar w:fldCharType="separate"/>
    </w:r>
    <w:r w:rsidR="00F50F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0F83">
      <w:rPr>
        <w:noProof/>
      </w:rPr>
      <w:t>5</w:t>
    </w:r>
    <w:r>
      <w:rPr>
        <w:noProof/>
      </w:rPr>
      <w:fldChar w:fldCharType="end"/>
    </w:r>
  </w:p>
  <w:p w:rsidR="00C618F5" w:rsidP="00C618F5">
    <w:pPr>
      <w:pStyle w:val="Footer"/>
      <w:framePr w:wrap="around"/>
    </w:pPr>
    <w:r>
      <w:t xml:space="preserve">© Commonwealth of Australia, </w:t>
    </w:r>
    <w:r>
      <w:fldChar w:fldCharType="begin"/>
    </w:r>
    <w:r>
      <w:instrText xml:space="preserve"> DATE  \@ "yyyy"  \* MERGEFORMAT </w:instrText>
    </w:r>
    <w:r>
      <w:fldChar w:fldCharType="separate"/>
    </w:r>
    <w:r w:rsidR="00F50F83">
      <w:rPr>
        <w:noProof/>
      </w:rPr>
      <w:t>2025</w:t>
    </w:r>
    <w:r>
      <w:fldChar w:fldCharType="end"/>
    </w:r>
    <w:r>
      <w:tab/>
    </w:r>
    <w:r>
      <w:fldChar w:fldCharType="begin"/>
    </w:r>
    <w:r>
      <w:instrText xml:space="preserve"> DOCPROPERTY  Author  \* MERGEFORMAT </w:instrText>
    </w:r>
    <w:r>
      <w:fldChar w:fldCharType="separate"/>
    </w:r>
    <w:r w:rsidR="00F50F83">
      <w:t>Mining and Automotive Skills Alliance</w:t>
    </w:r>
    <w:r w:rsidR="00F50F83">
      <w:fldChar w:fldCharType="end"/>
    </w:r>
  </w:p>
  <w:p w:rsidR="00C618F5" w:rsidP="00C618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8F5" w:rsidRPr="00F50F83" w:rsidP="00F50F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F83" w:rsidRPr="002D2AF8" w:rsidP="00C618F5">
    <w:pPr>
      <w:pStyle w:val="Header"/>
      <w:framePr w:wrap="around"/>
    </w:pPr>
    <w:r>
      <w:fldChar w:fldCharType="begin"/>
    </w:r>
    <w:r>
      <w:instrText xml:space="preserve"> TITLE   \* MERGEFORMAT </w:instrText>
    </w:r>
    <w:r>
      <w:fldChar w:fldCharType="separate"/>
    </w:r>
    <w:r>
      <w:t>AURMGA001 Set up and dismantle temporary work location and equipment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0F83" w:rsidP="00C618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8F5" w:rsidRPr="002D2AF8" w:rsidP="00C618F5">
    <w:pPr>
      <w:pStyle w:val="Header"/>
      <w:framePr w:wrap="around"/>
    </w:pPr>
    <w:r>
      <w:fldChar w:fldCharType="begin"/>
    </w:r>
    <w:r>
      <w:instrText xml:space="preserve"> TITLE   \* MERGEFORMAT </w:instrText>
    </w:r>
    <w:r>
      <w:fldChar w:fldCharType="separate"/>
    </w:r>
    <w:r w:rsidR="00F50F83">
      <w:t>AURMGA001 Set up and dismantle temporary work location and equipment at motor sport events</w:t>
    </w:r>
    <w:r w:rsidR="00F50F83">
      <w:fldChar w:fldCharType="end"/>
    </w:r>
    <w:r>
      <w:tab/>
      <w:t xml:space="preserve">Date this document was generated: </w:t>
    </w:r>
    <w:r>
      <w:fldChar w:fldCharType="begin"/>
    </w:r>
    <w:r>
      <w:instrText xml:space="preserve"> CREATEDATE  \@ "d MMMM yyyy"  \* MERGEFORMAT </w:instrText>
    </w:r>
    <w:r>
      <w:fldChar w:fldCharType="separate"/>
    </w:r>
    <w:r w:rsidR="00F50F83">
      <w:rPr>
        <w:noProof/>
      </w:rPr>
      <w:t>2 March 2025</w:t>
    </w:r>
    <w:r>
      <w:fldChar w:fldCharType="end"/>
    </w:r>
  </w:p>
  <w:p w:rsidR="00C618F5" w:rsidP="00C618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78C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0EE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D8C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8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8F5"/>
    <w:pPr>
      <w:spacing w:before="360" w:after="60"/>
      <w:outlineLvl w:val="0"/>
    </w:pPr>
    <w:rPr>
      <w:sz w:val="32"/>
    </w:rPr>
  </w:style>
  <w:style w:type="paragraph" w:styleId="Heading2">
    <w:name w:val="heading 2"/>
    <w:basedOn w:val="HeadingBase"/>
    <w:next w:val="BodyText"/>
    <w:link w:val="Heading2Char"/>
    <w:qFormat/>
    <w:rsid w:val="00C618F5"/>
    <w:pPr>
      <w:keepLines/>
      <w:spacing w:before="240" w:after="120"/>
      <w:outlineLvl w:val="1"/>
    </w:pPr>
    <w:rPr>
      <w:sz w:val="28"/>
      <w:szCs w:val="40"/>
    </w:rPr>
  </w:style>
  <w:style w:type="paragraph" w:styleId="Heading3">
    <w:name w:val="heading 3"/>
    <w:basedOn w:val="HeadingBase"/>
    <w:next w:val="BodyText"/>
    <w:link w:val="Heading3Char"/>
    <w:qFormat/>
    <w:rsid w:val="00C618F5"/>
    <w:pPr>
      <w:spacing w:before="180" w:after="120"/>
      <w:outlineLvl w:val="2"/>
    </w:pPr>
    <w:rPr>
      <w:spacing w:val="-10"/>
      <w:kern w:val="32"/>
    </w:rPr>
  </w:style>
  <w:style w:type="paragraph" w:styleId="Heading4">
    <w:name w:val="heading 4"/>
    <w:basedOn w:val="HeadingBase"/>
    <w:next w:val="BodyText"/>
    <w:link w:val="Heading4Char"/>
    <w:qFormat/>
    <w:rsid w:val="00C618F5"/>
    <w:pPr>
      <w:spacing w:before="160" w:after="120"/>
      <w:outlineLvl w:val="3"/>
    </w:pPr>
    <w:rPr>
      <w:sz w:val="22"/>
    </w:rPr>
  </w:style>
  <w:style w:type="paragraph" w:styleId="Heading5">
    <w:name w:val="heading 5"/>
    <w:basedOn w:val="HeadingBase"/>
    <w:next w:val="Normal"/>
    <w:link w:val="Heading5Char"/>
    <w:qFormat/>
    <w:rsid w:val="00C618F5"/>
    <w:pPr>
      <w:spacing w:before="80"/>
      <w:outlineLvl w:val="4"/>
    </w:pPr>
    <w:rPr>
      <w:color w:val="918585"/>
      <w:sz w:val="20"/>
    </w:rPr>
  </w:style>
  <w:style w:type="paragraph" w:styleId="Heading6">
    <w:name w:val="heading 6"/>
    <w:basedOn w:val="HeadingBase"/>
    <w:next w:val="Normal"/>
    <w:link w:val="Heading6Char"/>
    <w:qFormat/>
    <w:rsid w:val="00C618F5"/>
    <w:pPr>
      <w:spacing w:before="60"/>
      <w:outlineLvl w:val="5"/>
    </w:pPr>
    <w:rPr>
      <w:color w:val="918585"/>
      <w:sz w:val="20"/>
    </w:rPr>
  </w:style>
  <w:style w:type="paragraph" w:styleId="Heading7">
    <w:name w:val="heading 7"/>
    <w:basedOn w:val="Normal"/>
    <w:next w:val="Normal"/>
    <w:link w:val="Heading7Char"/>
    <w:qFormat/>
    <w:rsid w:val="00C618F5"/>
    <w:pPr>
      <w:ind w:left="720"/>
      <w:outlineLvl w:val="6"/>
    </w:pPr>
    <w:rPr>
      <w:i/>
    </w:rPr>
  </w:style>
  <w:style w:type="paragraph" w:styleId="Heading8">
    <w:name w:val="heading 8"/>
    <w:basedOn w:val="Normal"/>
    <w:next w:val="Normal"/>
    <w:link w:val="Heading8Char"/>
    <w:qFormat/>
    <w:rsid w:val="00C618F5"/>
    <w:pPr>
      <w:ind w:left="720"/>
      <w:outlineLvl w:val="7"/>
    </w:pPr>
    <w:rPr>
      <w:i/>
    </w:rPr>
  </w:style>
  <w:style w:type="paragraph" w:styleId="Heading9">
    <w:name w:val="heading 9"/>
    <w:basedOn w:val="Normal"/>
    <w:next w:val="Normal"/>
    <w:link w:val="Heading9Char"/>
    <w:qFormat/>
    <w:rsid w:val="00C618F5"/>
    <w:pPr>
      <w:ind w:left="720"/>
      <w:outlineLvl w:val="8"/>
    </w:pPr>
    <w:rPr>
      <w:i/>
    </w:rPr>
  </w:style>
  <w:style w:type="character" w:default="1" w:styleId="DefaultParagraphFont">
    <w:name w:val="Default Paragraph Font"/>
    <w:uiPriority w:val="1"/>
    <w:unhideWhenUsed/>
    <w:rsid w:val="00C618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8F5"/>
  </w:style>
  <w:style w:type="character" w:customStyle="1" w:styleId="Heading1Char">
    <w:name w:val="Heading 1 Char"/>
    <w:basedOn w:val="DefaultParagraphFont"/>
    <w:link w:val="Heading1"/>
    <w:rsid w:val="00C618F5"/>
    <w:rPr>
      <w:rFonts w:ascii="Times New Roman" w:eastAsia="Times New Roman" w:hAnsi="Times New Roman" w:cs="Times New Roman"/>
      <w:b/>
      <w:sz w:val="32"/>
      <w:szCs w:val="20"/>
      <w:lang w:eastAsia="en-US"/>
    </w:rPr>
  </w:style>
  <w:style w:type="paragraph" w:styleId="BodyText">
    <w:name w:val="Body Text"/>
    <w:basedOn w:val="Normal"/>
    <w:link w:val="BodyTextChar"/>
    <w:rsid w:val="00C618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8F5"/>
    <w:rPr>
      <w:rFonts w:ascii="Times New Roman" w:eastAsia="Times New Roman" w:hAnsi="Times New Roman" w:cs="Times New Roman"/>
      <w:sz w:val="24"/>
      <w:lang w:eastAsia="en-US"/>
    </w:rPr>
  </w:style>
  <w:style w:type="paragraph" w:styleId="List">
    <w:name w:val="List"/>
    <w:basedOn w:val="BodyText"/>
    <w:next w:val="BodyText"/>
    <w:rsid w:val="00C618F5"/>
    <w:pPr>
      <w:tabs>
        <w:tab w:val="left" w:pos="340"/>
      </w:tabs>
      <w:spacing w:before="60" w:after="60"/>
      <w:ind w:left="340" w:hanging="340"/>
    </w:pPr>
  </w:style>
  <w:style w:type="paragraph" w:styleId="ListBullet">
    <w:name w:val="List Bullet"/>
    <w:basedOn w:val="List"/>
    <w:rsid w:val="00C618F5"/>
    <w:pPr>
      <w:numPr>
        <w:numId w:val="13"/>
      </w:numPr>
      <w:tabs>
        <w:tab w:val="clear" w:pos="340"/>
      </w:tabs>
      <w:spacing w:before="40" w:after="40"/>
    </w:pPr>
  </w:style>
  <w:style w:type="character" w:customStyle="1" w:styleId="SpecialBold">
    <w:name w:val="Special Bold"/>
    <w:basedOn w:val="DefaultParagraphFont"/>
    <w:rsid w:val="00C618F5"/>
    <w:rPr>
      <w:b/>
      <w:spacing w:val="0"/>
    </w:rPr>
  </w:style>
  <w:style w:type="paragraph" w:styleId="ListBullet2">
    <w:name w:val="List Bullet 2"/>
    <w:basedOn w:val="List2"/>
    <w:rsid w:val="00C618F5"/>
    <w:pPr>
      <w:numPr>
        <w:numId w:val="14"/>
      </w:numPr>
      <w:tabs>
        <w:tab w:val="clear" w:pos="680"/>
      </w:tabs>
    </w:pPr>
  </w:style>
  <w:style w:type="paragraph" w:customStyle="1" w:styleId="SuperHeading">
    <w:name w:val="SuperHeading"/>
    <w:basedOn w:val="Normal"/>
    <w:rsid w:val="00C618F5"/>
    <w:pPr>
      <w:spacing w:before="240" w:after="120"/>
      <w:outlineLvl w:val="0"/>
    </w:pPr>
    <w:rPr>
      <w:rFonts w:ascii="Times New Roman" w:hAnsi="Times New Roman"/>
      <w:b/>
      <w:sz w:val="32"/>
    </w:rPr>
  </w:style>
  <w:style w:type="paragraph" w:customStyle="1" w:styleId="AllowPageBreak">
    <w:name w:val="AllowPageBreak"/>
    <w:rsid w:val="00C618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18F5"/>
    <w:pPr>
      <w:numPr>
        <w:numId w:val="3"/>
      </w:numPr>
      <w:tabs>
        <w:tab w:val="clear" w:pos="1021"/>
      </w:tabs>
      <w:ind w:left="1037" w:hanging="357"/>
    </w:pPr>
  </w:style>
  <w:style w:type="character" w:customStyle="1" w:styleId="BoldandItalics">
    <w:name w:val="Bold and Italics"/>
    <w:qFormat/>
    <w:rsid w:val="00C618F5"/>
    <w:rPr>
      <w:b/>
      <w:i/>
      <w:u w:val="none"/>
    </w:rPr>
  </w:style>
  <w:style w:type="character" w:customStyle="1" w:styleId="Heading2Char">
    <w:name w:val="Heading 2 Char"/>
    <w:basedOn w:val="DefaultParagraphFont"/>
    <w:link w:val="Heading2"/>
    <w:rsid w:val="00C618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8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8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8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8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8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8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8F5"/>
    <w:rPr>
      <w:rFonts w:ascii="Courier New" w:eastAsia="Times New Roman" w:hAnsi="Courier New" w:cs="Times New Roman"/>
      <w:i/>
      <w:szCs w:val="20"/>
      <w:lang w:eastAsia="en-US"/>
    </w:rPr>
  </w:style>
  <w:style w:type="paragraph" w:customStyle="1" w:styleId="HeadingBase">
    <w:name w:val="Heading Base"/>
    <w:rsid w:val="00C618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8F5"/>
    <w:pPr>
      <w:tabs>
        <w:tab w:val="right" w:leader="dot" w:pos="9072"/>
      </w:tabs>
      <w:ind w:left="567"/>
    </w:pPr>
    <w:rPr>
      <w:szCs w:val="22"/>
    </w:rPr>
  </w:style>
  <w:style w:type="paragraph" w:customStyle="1" w:styleId="TOCBase">
    <w:name w:val="TOC Base"/>
    <w:rsid w:val="00C618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8F5"/>
    <w:pPr>
      <w:tabs>
        <w:tab w:val="right" w:leader="dot" w:pos="9072"/>
      </w:tabs>
      <w:spacing w:before="40" w:after="40"/>
      <w:ind w:left="284"/>
    </w:pPr>
    <w:rPr>
      <w:rFonts w:ascii="Times New Roman" w:hAnsi="Times New Roman"/>
    </w:rPr>
  </w:style>
  <w:style w:type="paragraph" w:styleId="TOC1">
    <w:name w:val="toc 1"/>
    <w:basedOn w:val="TOCBase"/>
    <w:next w:val="Normal"/>
    <w:rsid w:val="00C618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8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8F5"/>
    <w:rPr>
      <w:rFonts w:ascii="Times New Roman" w:eastAsia="Times New Roman" w:hAnsi="Times New Roman" w:cs="Times New Roman"/>
      <w:sz w:val="16"/>
      <w:lang w:eastAsia="en-US"/>
    </w:rPr>
  </w:style>
  <w:style w:type="paragraph" w:styleId="Title">
    <w:name w:val="Title"/>
    <w:basedOn w:val="HeadingBase"/>
    <w:link w:val="TitleChar"/>
    <w:qFormat/>
    <w:rsid w:val="00C618F5"/>
    <w:pPr>
      <w:spacing w:before="5040"/>
      <w:jc w:val="center"/>
    </w:pPr>
    <w:rPr>
      <w:sz w:val="48"/>
      <w:szCs w:val="72"/>
      <w:lang w:val="en-US"/>
    </w:rPr>
  </w:style>
  <w:style w:type="character" w:customStyle="1" w:styleId="TitleChar">
    <w:name w:val="Title Char"/>
    <w:basedOn w:val="DefaultParagraphFont"/>
    <w:link w:val="Title"/>
    <w:rsid w:val="00C618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8F5"/>
    <w:pPr>
      <w:tabs>
        <w:tab w:val="left" w:pos="3600"/>
        <w:tab w:val="left" w:pos="3958"/>
      </w:tabs>
    </w:pPr>
  </w:style>
  <w:style w:type="paragraph" w:customStyle="1" w:styleId="Note">
    <w:name w:val="Note"/>
    <w:basedOn w:val="BodyText"/>
    <w:rsid w:val="00C618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8F5"/>
    <w:pPr>
      <w:framePr w:wrap="auto" w:hAnchor="text" w:y="6049"/>
    </w:pPr>
    <w:rPr>
      <w:color w:val="000000"/>
      <w:sz w:val="40"/>
    </w:rPr>
  </w:style>
  <w:style w:type="paragraph" w:customStyle="1" w:styleId="TOCTitle">
    <w:name w:val="TOCTitle"/>
    <w:basedOn w:val="Heading1"/>
    <w:rsid w:val="00C618F5"/>
    <w:pPr>
      <w:spacing w:after="240"/>
      <w:jc w:val="center"/>
      <w:outlineLvl w:val="9"/>
    </w:pPr>
    <w:rPr>
      <w:caps/>
    </w:rPr>
  </w:style>
  <w:style w:type="paragraph" w:customStyle="1" w:styleId="Version">
    <w:name w:val="Version"/>
    <w:rsid w:val="00C618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8F5"/>
    <w:pPr>
      <w:keepNext w:val="0"/>
      <w:tabs>
        <w:tab w:val="right" w:pos="4176"/>
      </w:tabs>
      <w:ind w:left="198" w:hanging="198"/>
    </w:pPr>
    <w:rPr>
      <w:rFonts w:ascii="Garamond" w:hAnsi="Garamond"/>
    </w:rPr>
  </w:style>
  <w:style w:type="paragraph" w:styleId="IndexHeading">
    <w:name w:val="index heading"/>
    <w:basedOn w:val="Normal"/>
    <w:next w:val="Index1"/>
    <w:semiHidden/>
    <w:rsid w:val="00C618F5"/>
    <w:pPr>
      <w:spacing w:before="120" w:after="120"/>
    </w:pPr>
    <w:rPr>
      <w:rFonts w:ascii="Arial" w:hAnsi="Arial"/>
      <w:b/>
      <w:color w:val="918585"/>
      <w:sz w:val="24"/>
    </w:rPr>
  </w:style>
  <w:style w:type="paragraph" w:styleId="Header">
    <w:name w:val="header"/>
    <w:basedOn w:val="Normal"/>
    <w:link w:val="HeaderChar"/>
    <w:rsid w:val="00C618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8F5"/>
    <w:rPr>
      <w:rFonts w:ascii="Times New Roman" w:eastAsia="Times New Roman" w:hAnsi="Times New Roman" w:cs="Times New Roman"/>
      <w:sz w:val="16"/>
      <w:szCs w:val="20"/>
      <w:lang w:val="en-GB" w:eastAsia="en-US"/>
    </w:rPr>
  </w:style>
  <w:style w:type="paragraph" w:customStyle="1" w:styleId="Chapter">
    <w:name w:val="Chapter"/>
    <w:basedOn w:val="Normal"/>
    <w:rsid w:val="00C618F5"/>
    <w:pPr>
      <w:spacing w:before="240"/>
    </w:pPr>
    <w:rPr>
      <w:rFonts w:ascii="Times New Roman" w:hAnsi="Times New Roman"/>
      <w:smallCaps/>
      <w:spacing w:val="80"/>
      <w:sz w:val="28"/>
    </w:rPr>
  </w:style>
  <w:style w:type="paragraph" w:customStyle="1" w:styleId="InChapter">
    <w:name w:val="InChapter"/>
    <w:basedOn w:val="Heading3"/>
    <w:rsid w:val="00C618F5"/>
    <w:pPr>
      <w:spacing w:after="240"/>
      <w:outlineLvl w:val="9"/>
    </w:pPr>
    <w:rPr>
      <w:noProof/>
    </w:rPr>
  </w:style>
  <w:style w:type="paragraph" w:styleId="Index2">
    <w:name w:val="index 2"/>
    <w:basedOn w:val="Normal"/>
    <w:next w:val="Normal"/>
    <w:semiHidden/>
    <w:rsid w:val="00C618F5"/>
    <w:pPr>
      <w:tabs>
        <w:tab w:val="right" w:pos="4176"/>
      </w:tabs>
      <w:ind w:left="568" w:hanging="284"/>
    </w:pPr>
    <w:rPr>
      <w:rFonts w:ascii="Garamond" w:hAnsi="Garamond"/>
    </w:rPr>
  </w:style>
  <w:style w:type="paragraph" w:customStyle="1" w:styleId="Byline">
    <w:name w:val="Byline"/>
    <w:rsid w:val="00C618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8F5"/>
    <w:pPr>
      <w:tabs>
        <w:tab w:val="clear" w:pos="3600"/>
        <w:tab w:val="clear" w:pos="3958"/>
      </w:tabs>
      <w:jc w:val="right"/>
    </w:pPr>
  </w:style>
  <w:style w:type="character" w:styleId="Emphasis">
    <w:name w:val="Emphasis"/>
    <w:basedOn w:val="DefaultParagraphFont"/>
    <w:qFormat/>
    <w:rsid w:val="00C618F5"/>
    <w:rPr>
      <w:i/>
    </w:rPr>
  </w:style>
  <w:style w:type="paragraph" w:styleId="Caption">
    <w:name w:val="caption"/>
    <w:basedOn w:val="BodyText"/>
    <w:next w:val="Normal"/>
    <w:qFormat/>
    <w:rsid w:val="00C618F5"/>
    <w:pPr>
      <w:framePr w:w="2268" w:hSpace="181" w:vSpace="181" w:wrap="around" w:vAnchor="text" w:hAnchor="page" w:x="1135" w:y="285" w:anchorLock="1"/>
    </w:pPr>
    <w:rPr>
      <w:i/>
    </w:rPr>
  </w:style>
  <w:style w:type="paragraph" w:customStyle="1" w:styleId="MiniTOCTitle">
    <w:name w:val="MiniTOCTitle"/>
    <w:basedOn w:val="Heading4"/>
    <w:rsid w:val="00C618F5"/>
    <w:pPr>
      <w:spacing w:before="240"/>
      <w:outlineLvl w:val="9"/>
    </w:pPr>
    <w:rPr>
      <w:noProof/>
      <w:sz w:val="24"/>
    </w:rPr>
  </w:style>
  <w:style w:type="paragraph" w:customStyle="1" w:styleId="MiniTOCItem">
    <w:name w:val="MiniTOCItem"/>
    <w:basedOn w:val="ListBullet"/>
    <w:rsid w:val="00C618F5"/>
    <w:pPr>
      <w:numPr>
        <w:numId w:val="0"/>
      </w:numPr>
      <w:tabs>
        <w:tab w:val="right" w:leader="dot" w:pos="6521"/>
      </w:tabs>
      <w:spacing w:before="0" w:after="0"/>
    </w:pPr>
  </w:style>
  <w:style w:type="paragraph" w:customStyle="1" w:styleId="TOFTitle">
    <w:name w:val="TOFTitle"/>
    <w:basedOn w:val="TOCTitle"/>
    <w:rsid w:val="00C618F5"/>
  </w:style>
  <w:style w:type="paragraph" w:styleId="TableofFigures">
    <w:name w:val="table of figures"/>
    <w:basedOn w:val="Normal"/>
    <w:next w:val="Normal"/>
    <w:semiHidden/>
    <w:rsid w:val="00C618F5"/>
    <w:pPr>
      <w:tabs>
        <w:tab w:val="right" w:leader="dot" w:pos="9072"/>
      </w:tabs>
      <w:ind w:left="970" w:hanging="403"/>
    </w:pPr>
    <w:rPr>
      <w:rFonts w:ascii="Times New Roman" w:hAnsi="Times New Roman"/>
      <w:b/>
    </w:rPr>
  </w:style>
  <w:style w:type="paragraph" w:styleId="ListNumber">
    <w:name w:val="List Number"/>
    <w:basedOn w:val="List"/>
    <w:rsid w:val="00C618F5"/>
    <w:pPr>
      <w:numPr>
        <w:numId w:val="16"/>
      </w:numPr>
      <w:tabs>
        <w:tab w:val="clear" w:pos="340"/>
      </w:tabs>
    </w:pPr>
  </w:style>
  <w:style w:type="character" w:customStyle="1" w:styleId="WingdingSymbols">
    <w:name w:val="Wingding Symbols"/>
    <w:rsid w:val="00C618F5"/>
    <w:rPr>
      <w:rFonts w:ascii="Wingdings" w:hAnsi="Wingdings"/>
    </w:rPr>
  </w:style>
  <w:style w:type="paragraph" w:customStyle="1" w:styleId="TableHeading">
    <w:name w:val="Table Heading"/>
    <w:basedOn w:val="HeadingBase"/>
    <w:rsid w:val="00C618F5"/>
    <w:pPr>
      <w:keepLines/>
      <w:pBdr>
        <w:bottom w:val="single" w:sz="6" w:space="1" w:color="918585"/>
      </w:pBdr>
      <w:spacing w:before="240"/>
    </w:pPr>
  </w:style>
  <w:style w:type="character" w:customStyle="1" w:styleId="HotSpot">
    <w:name w:val="HotSpot"/>
    <w:rsid w:val="00C618F5"/>
    <w:rPr>
      <w:color w:val="0033CC"/>
      <w:u w:val="none"/>
    </w:rPr>
  </w:style>
  <w:style w:type="paragraph" w:customStyle="1" w:styleId="BodyTextRight">
    <w:name w:val="Body Text Right"/>
    <w:basedOn w:val="BodyText"/>
    <w:rsid w:val="00C618F5"/>
    <w:pPr>
      <w:spacing w:before="0" w:after="0"/>
      <w:jc w:val="right"/>
    </w:pPr>
  </w:style>
  <w:style w:type="paragraph" w:styleId="Index3">
    <w:name w:val="index 3"/>
    <w:basedOn w:val="ListNumber2"/>
    <w:next w:val="Normal"/>
    <w:semiHidden/>
    <w:rsid w:val="00C618F5"/>
    <w:pPr>
      <w:numPr>
        <w:numId w:val="0"/>
      </w:numPr>
      <w:tabs>
        <w:tab w:val="right" w:leader="dot" w:pos="4176"/>
      </w:tabs>
    </w:pPr>
  </w:style>
  <w:style w:type="paragraph" w:styleId="ListNumber2">
    <w:name w:val="List Number 2"/>
    <w:basedOn w:val="List2"/>
    <w:rsid w:val="00C618F5"/>
    <w:pPr>
      <w:numPr>
        <w:numId w:val="11"/>
      </w:numPr>
      <w:tabs>
        <w:tab w:val="clear" w:pos="1060"/>
      </w:tabs>
    </w:pPr>
  </w:style>
  <w:style w:type="paragraph" w:customStyle="1" w:styleId="MarginNote">
    <w:name w:val="Margin Note"/>
    <w:basedOn w:val="BodyText"/>
    <w:rsid w:val="00C618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8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8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8F5"/>
    <w:rPr>
      <w:sz w:val="32"/>
    </w:rPr>
  </w:style>
  <w:style w:type="paragraph" w:customStyle="1" w:styleId="HeadingProcedure">
    <w:name w:val="Heading Procedure"/>
    <w:basedOn w:val="HeadingBase"/>
    <w:next w:val="Normal"/>
    <w:rsid w:val="00C618F5"/>
    <w:pPr>
      <w:tabs>
        <w:tab w:val="left" w:pos="0"/>
      </w:tabs>
      <w:spacing w:before="120" w:after="60"/>
    </w:pPr>
    <w:rPr>
      <w:i/>
      <w:color w:val="918585"/>
      <w:sz w:val="22"/>
    </w:rPr>
  </w:style>
  <w:style w:type="paragraph" w:customStyle="1" w:styleId="TableBodyText">
    <w:name w:val="Table Body Text"/>
    <w:basedOn w:val="BodyText"/>
    <w:rsid w:val="00C618F5"/>
    <w:pPr>
      <w:spacing w:before="60" w:after="60"/>
    </w:pPr>
  </w:style>
  <w:style w:type="paragraph" w:styleId="ListContinue">
    <w:name w:val="List Continue"/>
    <w:basedOn w:val="List"/>
    <w:rsid w:val="00C618F5"/>
    <w:pPr>
      <w:ind w:firstLine="0"/>
    </w:pPr>
  </w:style>
  <w:style w:type="paragraph" w:customStyle="1" w:styleId="ListNote">
    <w:name w:val="List Note"/>
    <w:basedOn w:val="List"/>
    <w:rsid w:val="00C618F5"/>
    <w:pPr>
      <w:pBdr>
        <w:top w:val="single" w:sz="6" w:space="2" w:color="918585"/>
        <w:bottom w:val="single" w:sz="6" w:space="2" w:color="918585"/>
      </w:pBdr>
      <w:tabs>
        <w:tab w:val="left" w:pos="1021"/>
      </w:tabs>
      <w:ind w:firstLine="0"/>
    </w:pPr>
  </w:style>
  <w:style w:type="paragraph" w:customStyle="1" w:styleId="Warning">
    <w:name w:val="Warning"/>
    <w:basedOn w:val="BodyText"/>
    <w:rsid w:val="00C618F5"/>
    <w:pPr>
      <w:shd w:val="clear" w:color="auto" w:fill="D9D9D9"/>
      <w:tabs>
        <w:tab w:val="left" w:pos="992"/>
      </w:tabs>
      <w:ind w:left="119" w:right="119"/>
    </w:pPr>
    <w:rPr>
      <w:sz w:val="20"/>
    </w:rPr>
  </w:style>
  <w:style w:type="paragraph" w:customStyle="1" w:styleId="MarginIcons">
    <w:name w:val="Margin Icons"/>
    <w:basedOn w:val="BodyText"/>
    <w:rsid w:val="00C618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8F5"/>
    <w:rPr>
      <w:rFonts w:ascii="Courier New" w:hAnsi="Courier New"/>
    </w:rPr>
  </w:style>
  <w:style w:type="paragraph" w:customStyle="1" w:styleId="NoteBullet">
    <w:name w:val="Note Bullet"/>
    <w:basedOn w:val="Note"/>
    <w:rsid w:val="00C618F5"/>
    <w:pPr>
      <w:tabs>
        <w:tab w:val="clear" w:pos="680"/>
      </w:tabs>
      <w:spacing w:before="60" w:after="60"/>
    </w:pPr>
  </w:style>
  <w:style w:type="paragraph" w:customStyle="1" w:styleId="SubHeading2">
    <w:name w:val="SubHeading2"/>
    <w:basedOn w:val="HeadingBase"/>
    <w:rsid w:val="00C618F5"/>
    <w:pPr>
      <w:spacing w:before="240" w:after="60"/>
    </w:pPr>
    <w:rPr>
      <w:sz w:val="20"/>
    </w:rPr>
  </w:style>
  <w:style w:type="paragraph" w:customStyle="1" w:styleId="SubHeading1">
    <w:name w:val="SubHeading1"/>
    <w:basedOn w:val="HeadingBase"/>
    <w:rsid w:val="00C618F5"/>
    <w:pPr>
      <w:spacing w:before="240" w:after="60"/>
    </w:pPr>
    <w:rPr>
      <w:color w:val="918585"/>
      <w:sz w:val="22"/>
    </w:rPr>
  </w:style>
  <w:style w:type="paragraph" w:customStyle="1" w:styleId="SideHeading">
    <w:name w:val="Side Heading"/>
    <w:basedOn w:val="HeadingBase"/>
    <w:rsid w:val="00C618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8F5"/>
    <w:pPr>
      <w:numPr>
        <w:numId w:val="12"/>
      </w:numPr>
    </w:pPr>
  </w:style>
  <w:style w:type="paragraph" w:styleId="PlainText">
    <w:name w:val="Plain Text"/>
    <w:basedOn w:val="Normal"/>
    <w:link w:val="PlainTextChar"/>
    <w:rsid w:val="00C618F5"/>
    <w:rPr>
      <w:sz w:val="20"/>
    </w:rPr>
  </w:style>
  <w:style w:type="character" w:customStyle="1" w:styleId="PlainTextChar">
    <w:name w:val="Plain Text Char"/>
    <w:basedOn w:val="DefaultParagraphFont"/>
    <w:link w:val="PlainText"/>
    <w:rsid w:val="00C618F5"/>
    <w:rPr>
      <w:rFonts w:ascii="Courier New" w:eastAsia="Times New Roman" w:hAnsi="Courier New" w:cs="Times New Roman"/>
      <w:sz w:val="20"/>
      <w:szCs w:val="20"/>
      <w:lang w:eastAsia="en-US"/>
    </w:rPr>
  </w:style>
  <w:style w:type="character" w:customStyle="1" w:styleId="MenuOption">
    <w:name w:val="Menu Option"/>
    <w:basedOn w:val="DefaultParagraphFont"/>
    <w:rsid w:val="00C618F5"/>
    <w:rPr>
      <w:b/>
      <w:smallCaps/>
    </w:rPr>
  </w:style>
  <w:style w:type="paragraph" w:customStyle="1" w:styleId="TableListNumber">
    <w:name w:val="Table List Number"/>
    <w:basedOn w:val="ListNumber"/>
    <w:rsid w:val="00C618F5"/>
    <w:pPr>
      <w:numPr>
        <w:numId w:val="0"/>
      </w:numPr>
    </w:pPr>
  </w:style>
  <w:style w:type="paragraph" w:styleId="TOC4">
    <w:name w:val="toc 4"/>
    <w:basedOn w:val="TOCBase"/>
    <w:next w:val="Normal"/>
    <w:semiHidden/>
    <w:rsid w:val="00C618F5"/>
    <w:pPr>
      <w:tabs>
        <w:tab w:val="right" w:leader="dot" w:pos="9071"/>
      </w:tabs>
      <w:ind w:left="1701"/>
    </w:pPr>
  </w:style>
  <w:style w:type="paragraph" w:customStyle="1" w:styleId="ListAlpha">
    <w:name w:val="List Alpha"/>
    <w:basedOn w:val="List"/>
    <w:rsid w:val="00C618F5"/>
    <w:pPr>
      <w:numPr>
        <w:numId w:val="10"/>
      </w:numPr>
    </w:pPr>
  </w:style>
  <w:style w:type="paragraph" w:customStyle="1" w:styleId="ListAlpha2">
    <w:name w:val="List Alpha 2"/>
    <w:basedOn w:val="List2"/>
    <w:rsid w:val="00C618F5"/>
    <w:pPr>
      <w:numPr>
        <w:numId w:val="9"/>
      </w:numPr>
    </w:pPr>
  </w:style>
  <w:style w:type="paragraph" w:styleId="List2">
    <w:name w:val="List 2"/>
    <w:basedOn w:val="BodyText"/>
    <w:rsid w:val="00C618F5"/>
    <w:pPr>
      <w:tabs>
        <w:tab w:val="left" w:pos="680"/>
      </w:tabs>
      <w:spacing w:before="60" w:after="60"/>
      <w:ind w:left="680" w:hanging="340"/>
    </w:pPr>
  </w:style>
  <w:style w:type="paragraph" w:styleId="List3">
    <w:name w:val="List 3"/>
    <w:basedOn w:val="BodyText"/>
    <w:rsid w:val="00C618F5"/>
    <w:pPr>
      <w:tabs>
        <w:tab w:val="left" w:pos="1021"/>
      </w:tabs>
      <w:spacing w:before="60" w:after="60"/>
      <w:ind w:left="1020" w:hanging="340"/>
    </w:pPr>
  </w:style>
  <w:style w:type="paragraph" w:styleId="List4">
    <w:name w:val="List 4"/>
    <w:basedOn w:val="BodyText"/>
    <w:rsid w:val="00C618F5"/>
    <w:pPr>
      <w:tabs>
        <w:tab w:val="left" w:pos="1361"/>
      </w:tabs>
      <w:spacing w:before="60" w:after="60"/>
      <w:ind w:left="1361" w:hanging="340"/>
    </w:pPr>
  </w:style>
  <w:style w:type="paragraph" w:styleId="List5">
    <w:name w:val="List 5"/>
    <w:basedOn w:val="BodyText"/>
    <w:rsid w:val="00C618F5"/>
    <w:pPr>
      <w:tabs>
        <w:tab w:val="left" w:pos="1701"/>
      </w:tabs>
      <w:spacing w:before="60" w:after="60"/>
      <w:ind w:left="1701" w:hanging="340"/>
    </w:pPr>
  </w:style>
  <w:style w:type="paragraph" w:styleId="ListBullet4">
    <w:name w:val="List Bullet 4"/>
    <w:basedOn w:val="List4"/>
    <w:rsid w:val="00C618F5"/>
    <w:pPr>
      <w:numPr>
        <w:numId w:val="4"/>
      </w:numPr>
      <w:tabs>
        <w:tab w:val="clear" w:pos="1361"/>
      </w:tabs>
    </w:pPr>
  </w:style>
  <w:style w:type="paragraph" w:styleId="ListBullet5">
    <w:name w:val="List Bullet 5"/>
    <w:basedOn w:val="List5"/>
    <w:rsid w:val="00C618F5"/>
    <w:pPr>
      <w:numPr>
        <w:numId w:val="5"/>
      </w:numPr>
    </w:pPr>
  </w:style>
  <w:style w:type="paragraph" w:styleId="ListContinue2">
    <w:name w:val="List Continue 2"/>
    <w:basedOn w:val="List2"/>
    <w:rsid w:val="00C618F5"/>
    <w:pPr>
      <w:ind w:firstLine="0"/>
    </w:pPr>
  </w:style>
  <w:style w:type="paragraph" w:styleId="ListContinue3">
    <w:name w:val="List Continue 3"/>
    <w:basedOn w:val="List3"/>
    <w:rsid w:val="00C618F5"/>
    <w:pPr>
      <w:ind w:left="1021" w:firstLine="0"/>
    </w:pPr>
  </w:style>
  <w:style w:type="paragraph" w:styleId="ListContinue4">
    <w:name w:val="List Continue 4"/>
    <w:basedOn w:val="List4"/>
    <w:rsid w:val="00C618F5"/>
    <w:pPr>
      <w:ind w:firstLine="0"/>
    </w:pPr>
  </w:style>
  <w:style w:type="paragraph" w:styleId="ListContinue5">
    <w:name w:val="List Continue 5"/>
    <w:basedOn w:val="List5"/>
    <w:rsid w:val="00C618F5"/>
    <w:pPr>
      <w:ind w:firstLine="0"/>
    </w:pPr>
  </w:style>
  <w:style w:type="paragraph" w:styleId="ListNumber3">
    <w:name w:val="List Number 3"/>
    <w:basedOn w:val="List3"/>
    <w:rsid w:val="00C618F5"/>
    <w:pPr>
      <w:numPr>
        <w:numId w:val="6"/>
      </w:numPr>
    </w:pPr>
  </w:style>
  <w:style w:type="paragraph" w:styleId="ListNumber4">
    <w:name w:val="List Number 4"/>
    <w:basedOn w:val="List4"/>
    <w:rsid w:val="00C618F5"/>
    <w:pPr>
      <w:numPr>
        <w:numId w:val="7"/>
      </w:numPr>
    </w:pPr>
  </w:style>
  <w:style w:type="paragraph" w:styleId="ListNumber5">
    <w:name w:val="List Number 5"/>
    <w:basedOn w:val="List5"/>
    <w:rsid w:val="00C618F5"/>
    <w:pPr>
      <w:numPr>
        <w:numId w:val="8"/>
      </w:numPr>
    </w:pPr>
  </w:style>
  <w:style w:type="paragraph" w:styleId="BlockText">
    <w:name w:val="Block Text"/>
    <w:basedOn w:val="Normal"/>
    <w:rsid w:val="00C618F5"/>
    <w:pPr>
      <w:spacing w:after="120"/>
      <w:ind w:left="1440" w:right="1440"/>
    </w:pPr>
  </w:style>
  <w:style w:type="character" w:customStyle="1" w:styleId="Subscript">
    <w:name w:val="Subscript"/>
    <w:basedOn w:val="DefaultParagraphFont"/>
    <w:rsid w:val="00C618F5"/>
    <w:rPr>
      <w:sz w:val="16"/>
      <w:vertAlign w:val="subscript"/>
    </w:rPr>
  </w:style>
  <w:style w:type="character" w:customStyle="1" w:styleId="Superscript">
    <w:name w:val="Superscript"/>
    <w:basedOn w:val="DefaultParagraphFont"/>
    <w:rsid w:val="00C618F5"/>
    <w:rPr>
      <w:sz w:val="16"/>
      <w:vertAlign w:val="superscript"/>
    </w:rPr>
  </w:style>
  <w:style w:type="character" w:customStyle="1" w:styleId="Symbols">
    <w:name w:val="Symbols"/>
    <w:basedOn w:val="DefaultParagraphFont"/>
    <w:rsid w:val="00C618F5"/>
    <w:rPr>
      <w:rFonts w:ascii="Symbol" w:hAnsi="Symbol"/>
    </w:rPr>
  </w:style>
  <w:style w:type="character" w:customStyle="1" w:styleId="MenuOptions">
    <w:name w:val="Menu Options"/>
    <w:basedOn w:val="DefaultParagraphFont"/>
    <w:rsid w:val="00C618F5"/>
    <w:rPr>
      <w:rFonts w:ascii="Arial Narrow" w:hAnsi="Arial Narrow"/>
      <w:smallCaps/>
    </w:rPr>
  </w:style>
  <w:style w:type="character" w:customStyle="1" w:styleId="Buttons">
    <w:name w:val="Buttons"/>
    <w:basedOn w:val="DefaultParagraphFont"/>
    <w:rsid w:val="00C618F5"/>
    <w:rPr>
      <w:b/>
    </w:rPr>
  </w:style>
  <w:style w:type="character" w:customStyle="1" w:styleId="Underlined">
    <w:name w:val="Underlined"/>
    <w:basedOn w:val="DefaultParagraphFont"/>
    <w:rsid w:val="00C618F5"/>
    <w:rPr>
      <w:u w:val="single"/>
    </w:rPr>
  </w:style>
  <w:style w:type="paragraph" w:customStyle="1" w:styleId="TableBodyTextRight">
    <w:name w:val="Table Body Text Right"/>
    <w:basedOn w:val="TableBodyText"/>
    <w:rsid w:val="00C618F5"/>
    <w:pPr>
      <w:widowControl w:val="0"/>
      <w:autoSpaceDE w:val="0"/>
      <w:autoSpaceDN w:val="0"/>
      <w:adjustRightInd w:val="0"/>
      <w:jc w:val="right"/>
    </w:pPr>
    <w:rPr>
      <w:rFonts w:cs="Arial"/>
      <w:szCs w:val="18"/>
    </w:rPr>
  </w:style>
  <w:style w:type="paragraph" w:customStyle="1" w:styleId="CopyrightText">
    <w:name w:val="Copyright Text"/>
    <w:basedOn w:val="BodyText"/>
    <w:rsid w:val="00C618F5"/>
    <w:rPr>
      <w:sz w:val="18"/>
    </w:rPr>
  </w:style>
  <w:style w:type="paragraph" w:customStyle="1" w:styleId="BodySmallRight">
    <w:name w:val="Body Small Right"/>
    <w:basedOn w:val="BodyTextRight"/>
    <w:rsid w:val="00C618F5"/>
    <w:rPr>
      <w:sz w:val="18"/>
      <w:szCs w:val="18"/>
    </w:rPr>
  </w:style>
  <w:style w:type="paragraph" w:customStyle="1" w:styleId="MarginEdition">
    <w:name w:val="Margin Edition"/>
    <w:basedOn w:val="MarginNote"/>
    <w:rsid w:val="00C618F5"/>
    <w:pPr>
      <w:spacing w:before="0" w:after="0"/>
    </w:pPr>
    <w:rPr>
      <w:rFonts w:ascii="Times New Roman" w:hAnsi="Times New Roman"/>
      <w:color w:val="999999"/>
    </w:rPr>
  </w:style>
  <w:style w:type="paragraph" w:customStyle="1" w:styleId="Spacer">
    <w:name w:val="Spacer"/>
    <w:basedOn w:val="Normal"/>
    <w:rsid w:val="00C618F5"/>
    <w:rPr>
      <w:sz w:val="2"/>
      <w:szCs w:val="2"/>
    </w:rPr>
  </w:style>
  <w:style w:type="character" w:customStyle="1" w:styleId="Small">
    <w:name w:val="Small"/>
    <w:basedOn w:val="DefaultParagraphFont"/>
    <w:rsid w:val="00C618F5"/>
    <w:rPr>
      <w:sz w:val="16"/>
    </w:rPr>
  </w:style>
  <w:style w:type="paragraph" w:customStyle="1" w:styleId="WideTable">
    <w:name w:val="Wide Table"/>
    <w:basedOn w:val="Normal"/>
    <w:rsid w:val="00C618F5"/>
    <w:pPr>
      <w:ind w:left="-1418"/>
    </w:pPr>
    <w:rPr>
      <w:sz w:val="2"/>
      <w:szCs w:val="2"/>
    </w:rPr>
  </w:style>
  <w:style w:type="character" w:styleId="PageNumber">
    <w:name w:val="page number"/>
    <w:basedOn w:val="DefaultParagraphFont"/>
    <w:rsid w:val="00C618F5"/>
  </w:style>
  <w:style w:type="paragraph" w:styleId="Quote">
    <w:name w:val="Quote"/>
    <w:basedOn w:val="Heading1"/>
    <w:link w:val="QuoteChar"/>
    <w:qFormat/>
    <w:rsid w:val="00C618F5"/>
    <w:rPr>
      <w:b w:val="0"/>
      <w:sz w:val="72"/>
      <w:szCs w:val="72"/>
      <w:lang w:val="en-NZ"/>
    </w:rPr>
  </w:style>
  <w:style w:type="character" w:customStyle="1" w:styleId="QuoteChar">
    <w:name w:val="Quote Char"/>
    <w:basedOn w:val="DefaultParagraphFont"/>
    <w:link w:val="Quote"/>
    <w:rsid w:val="00C618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8F5"/>
    <w:pPr>
      <w:pageBreakBefore/>
    </w:pPr>
  </w:style>
  <w:style w:type="paragraph" w:customStyle="1" w:styleId="Border">
    <w:name w:val="Border"/>
    <w:basedOn w:val="Normal"/>
    <w:qFormat/>
    <w:rsid w:val="00C618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8F5"/>
    <w:rPr>
      <w:b/>
      <w:bCs/>
      <w:i/>
      <w:iCs/>
      <w:color w:val="auto"/>
    </w:rPr>
  </w:style>
  <w:style w:type="paragraph" w:styleId="IntenseQuote">
    <w:name w:val="Intense Quote"/>
    <w:basedOn w:val="Normal"/>
    <w:next w:val="Normal"/>
    <w:link w:val="IntenseQuoteChar"/>
    <w:uiPriority w:val="30"/>
    <w:qFormat/>
    <w:rsid w:val="00C618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8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8F5"/>
    <w:rPr>
      <w:smallCaps/>
      <w:color w:val="auto"/>
      <w:u w:val="single"/>
    </w:rPr>
  </w:style>
  <w:style w:type="character" w:styleId="IntenseReference">
    <w:name w:val="Intense Reference"/>
    <w:basedOn w:val="DefaultParagraphFont"/>
    <w:uiPriority w:val="32"/>
    <w:qFormat/>
    <w:rsid w:val="00C618F5"/>
    <w:rPr>
      <w:b/>
      <w:bCs/>
      <w:smallCaps/>
      <w:color w:val="auto"/>
      <w:spacing w:val="5"/>
      <w:u w:val="single"/>
    </w:rPr>
  </w:style>
  <w:style w:type="paragraph" w:customStyle="1" w:styleId="2ColumnHeading">
    <w:name w:val="2Column Heading"/>
    <w:basedOn w:val="BodyText"/>
    <w:qFormat/>
    <w:rsid w:val="00C618F5"/>
    <w:pPr>
      <w:spacing w:after="60"/>
      <w:ind w:left="-2268"/>
    </w:pPr>
    <w:rPr>
      <w:b/>
    </w:rPr>
  </w:style>
  <w:style w:type="paragraph" w:customStyle="1" w:styleId="Heading1TOC">
    <w:name w:val="Heading1 TOC"/>
    <w:basedOn w:val="Normal"/>
    <w:qFormat/>
    <w:rsid w:val="00C618F5"/>
    <w:pPr>
      <w:spacing w:before="240" w:after="120"/>
    </w:pPr>
    <w:rPr>
      <w:rFonts w:ascii="Times New Roman" w:hAnsi="Times New Roman"/>
      <w:b/>
      <w:sz w:val="32"/>
    </w:rPr>
  </w:style>
  <w:style w:type="paragraph" w:customStyle="1" w:styleId="Heading2TOC">
    <w:name w:val="Heading2 TOC"/>
    <w:basedOn w:val="Normal"/>
    <w:qFormat/>
    <w:rsid w:val="00C618F5"/>
    <w:pPr>
      <w:spacing w:before="240" w:after="60"/>
    </w:pPr>
    <w:rPr>
      <w:rFonts w:ascii="Times New Roman" w:hAnsi="Times New Roman"/>
      <w:b/>
      <w:sz w:val="28"/>
    </w:rPr>
  </w:style>
  <w:style w:type="character" w:customStyle="1" w:styleId="Underline">
    <w:name w:val="Underline"/>
    <w:basedOn w:val="DefaultParagraphFont"/>
    <w:qFormat/>
    <w:rsid w:val="00C618F5"/>
    <w:rPr>
      <w:u w:val="single"/>
    </w:rPr>
  </w:style>
  <w:style w:type="paragraph" w:styleId="BalloonText">
    <w:name w:val="Balloon Text"/>
    <w:basedOn w:val="Normal"/>
    <w:link w:val="BalloonTextChar"/>
    <w:rsid w:val="00C618F5"/>
    <w:rPr>
      <w:rFonts w:ascii="Tahoma" w:hAnsi="Tahoma" w:cs="Tahoma"/>
      <w:sz w:val="16"/>
      <w:szCs w:val="16"/>
    </w:rPr>
  </w:style>
  <w:style w:type="character" w:customStyle="1" w:styleId="BalloonTextChar">
    <w:name w:val="Balloon Text Char"/>
    <w:basedOn w:val="DefaultParagraphFont"/>
    <w:link w:val="BalloonText"/>
    <w:rsid w:val="00C618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8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8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8F5"/>
    <w:rPr>
      <w:b/>
      <w:color w:val="660033"/>
      <w:spacing w:val="0"/>
    </w:rPr>
  </w:style>
  <w:style w:type="paragraph" w:customStyle="1" w:styleId="Nameditemlist">
    <w:name w:val="Named item list"/>
    <w:basedOn w:val="BodyText"/>
    <w:qFormat/>
    <w:rsid w:val="00C618F5"/>
    <w:pPr>
      <w:tabs>
        <w:tab w:val="left" w:pos="2835"/>
      </w:tabs>
      <w:ind w:left="2835" w:hanging="2835"/>
    </w:pPr>
  </w:style>
  <w:style w:type="paragraph" w:customStyle="1" w:styleId="BodyTextnopadding">
    <w:name w:val="Body Text no padding"/>
    <w:basedOn w:val="BodyText"/>
    <w:qFormat/>
    <w:rsid w:val="00C618F5"/>
    <w:pPr>
      <w:spacing w:before="0" w:after="0"/>
    </w:pPr>
  </w:style>
  <w:style w:type="paragraph" w:customStyle="1" w:styleId="BodyTextBold">
    <w:name w:val="Body Text Bold"/>
    <w:basedOn w:val="BodyText"/>
    <w:qFormat/>
    <w:rsid w:val="00C618F5"/>
    <w:rPr>
      <w:b/>
    </w:rPr>
  </w:style>
  <w:style w:type="character" w:styleId="Hyperlink">
    <w:name w:val="Hyperlink"/>
    <w:basedOn w:val="DefaultParagraphFont"/>
    <w:uiPriority w:val="99"/>
    <w:unhideWhenUsed/>
    <w:rsid w:val="00F50F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7635</Characters>
  <Application>Microsoft Office Word</Application>
  <DocSecurity>0</DocSecurity>
  <Lines>218</Lines>
  <Paragraphs>131</Paragraphs>
  <ScaleCrop>false</ScaleCrop>
  <Company>Author-it Software Corporation Ltd.</Company>
  <LinksUpToDate>false</LinksUpToDate>
  <CharactersWithSpaces>8682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AURMGA001 Set up and dismantle temporary work location and equipment at motor sport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