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3611" w:rsidP="004136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AURMDA005 Act as a marshal at motor sport events</w:t>
      </w:r>
      <w:r>
        <w:fldChar w:fldCharType="end"/>
      </w:r>
    </w:p>
    <w:p w:rsidR="00413611" w:rsidP="00413611">
      <w:pPr>
        <w:pStyle w:val="Version"/>
        <w:sectPr w:rsidSect="007409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09F2" w:rsidP="007409F2">
      <w:pPr>
        <w:pStyle w:val="SuperHeading"/>
      </w:pPr>
      <w:r w:rsidRPr="007409F2">
        <w:t>Assessment Requirements for AURMDA005 Act as a marshal at motor sport events</w:t>
      </w:r>
    </w:p>
    <w:p w:rsidR="00000000" w:rsidRPr="007409F2" w:rsidP="007409F2">
      <w:pPr>
        <w:pStyle w:val="Heading1"/>
      </w:pPr>
      <w:bookmarkStart w:id="1" w:name="O_802396"/>
      <w:bookmarkEnd w:id="1"/>
      <w:r w:rsidRPr="007409F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1361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9F2" w:rsidP="007409F2">
            <w:pPr>
              <w:pStyle w:val="BodyText"/>
            </w:pPr>
            <w:r w:rsidRPr="007409F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F2">
            <w:pPr>
              <w:pStyle w:val="BodyText"/>
              <w:rPr>
                <w:lang w:val="en-NZ"/>
              </w:rPr>
            </w:pPr>
            <w:r w:rsidRPr="007409F2">
              <w:rPr>
                <w:rStyle w:val="SpecialBold"/>
              </w:rPr>
              <w:t>Comment</w:t>
            </w:r>
          </w:p>
        </w:tc>
      </w:tr>
      <w:tr w:rsidTr="0041361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9F2">
            <w:pPr>
              <w:pStyle w:val="BodyText"/>
              <w:rPr>
                <w:lang w:val="en-NZ"/>
              </w:rPr>
            </w:pPr>
            <w:r w:rsidRPr="007409F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9F2" w:rsidP="007409F2">
            <w:pPr>
              <w:pStyle w:val="BodyText"/>
            </w:pPr>
            <w:r w:rsidRPr="007409F2">
              <w:t>New unit of competency.</w:t>
            </w:r>
          </w:p>
        </w:tc>
      </w:tr>
    </w:tbl>
    <w:p w:rsidR="00000000" w:rsidRPr="007409F2" w:rsidP="007409F2">
      <w:pPr>
        <w:pStyle w:val="BodyText"/>
      </w:pPr>
    </w:p>
    <w:p w:rsidR="00000000" w:rsidRPr="007409F2" w:rsidP="007409F2">
      <w:pPr>
        <w:pStyle w:val="AllowPageBreak"/>
      </w:pPr>
    </w:p>
    <w:p w:rsidR="00000000" w:rsidRPr="007409F2" w:rsidP="007409F2">
      <w:pPr>
        <w:pStyle w:val="Heading1"/>
      </w:pPr>
      <w:bookmarkStart w:id="2" w:name="O_802397"/>
      <w:bookmarkEnd w:id="2"/>
      <w:r w:rsidRPr="007409F2">
        <w:t>Performance Evidence</w:t>
      </w:r>
    </w:p>
    <w:p w:rsidR="00000000" w:rsidRPr="007409F2" w:rsidP="00413611">
      <w:pPr>
        <w:pStyle w:val="BodyText"/>
      </w:pPr>
      <w:r w:rsidRPr="007409F2">
        <w:t>Befo</w:t>
      </w:r>
      <w:r w:rsidRPr="007409F2">
        <w:t>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7409F2" w:rsidP="007409F2">
      <w:pPr>
        <w:pStyle w:val="ListBullet"/>
      </w:pPr>
      <w:r w:rsidRPr="007409F2">
        <w:t>act as a marshal at two different san</w:t>
      </w:r>
      <w:r w:rsidRPr="007409F2">
        <w:t>ctioned motor sport events according to event rules and regulations, in which the work must involve:</w:t>
      </w:r>
    </w:p>
    <w:p w:rsidR="00000000" w:rsidRPr="007409F2" w:rsidP="007409F2">
      <w:pPr>
        <w:pStyle w:val="ListBullet2"/>
      </w:pPr>
      <w:r w:rsidRPr="007409F2">
        <w:t>using communication equipment and hand signals to:</w:t>
      </w:r>
    </w:p>
    <w:p w:rsidR="00000000" w:rsidRPr="007409F2" w:rsidP="007409F2">
      <w:pPr>
        <w:pStyle w:val="ListBullet3"/>
      </w:pPr>
      <w:r w:rsidRPr="007409F2">
        <w:t>direct vehicles, competitors and spectators</w:t>
      </w:r>
    </w:p>
    <w:p w:rsidR="00000000" w:rsidRPr="007409F2" w:rsidP="007409F2">
      <w:pPr>
        <w:pStyle w:val="ListBullet3"/>
      </w:pPr>
      <w:r w:rsidRPr="007409F2">
        <w:t xml:space="preserve">liaise with officials </w:t>
      </w:r>
    </w:p>
    <w:p w:rsidR="00000000" w:rsidRPr="007409F2" w:rsidP="007409F2">
      <w:pPr>
        <w:pStyle w:val="ListBullet2"/>
      </w:pPr>
      <w:r w:rsidRPr="007409F2">
        <w:t>producing a final report of the event for the chief marshal.</w:t>
      </w:r>
    </w:p>
    <w:p w:rsidR="00000000" w:rsidRPr="007409F2" w:rsidP="007409F2">
      <w:pPr>
        <w:pStyle w:val="AllowPageBreak"/>
      </w:pPr>
    </w:p>
    <w:p w:rsidR="00000000" w:rsidRPr="007409F2" w:rsidP="007409F2">
      <w:pPr>
        <w:pStyle w:val="Heading1"/>
      </w:pPr>
      <w:bookmarkStart w:id="3" w:name="O_802398"/>
      <w:bookmarkEnd w:id="3"/>
      <w:r w:rsidRPr="007409F2">
        <w:t>Knowledge Evidence</w:t>
      </w:r>
    </w:p>
    <w:p w:rsidR="00000000" w:rsidRPr="007409F2" w:rsidP="00413611">
      <w:pPr>
        <w:pStyle w:val="BodyText"/>
      </w:pPr>
      <w:r w:rsidRPr="007409F2">
        <w:t>Individuals must be able to demonstrate knowledge of:</w:t>
      </w:r>
    </w:p>
    <w:p w:rsidR="00000000" w:rsidRPr="007409F2" w:rsidP="007409F2">
      <w:pPr>
        <w:pStyle w:val="ListBullet"/>
      </w:pPr>
      <w:r w:rsidRPr="007409F2">
        <w:t xml:space="preserve">work health and safety (WHS) and occupational health and safety (OHS) requirements relating </w:t>
      </w:r>
      <w:r w:rsidRPr="007409F2">
        <w:t>to acting as a marshal at a motor sport event, including procedures for:</w:t>
      </w:r>
    </w:p>
    <w:p w:rsidR="00000000" w:rsidRPr="007409F2" w:rsidP="007409F2">
      <w:pPr>
        <w:pStyle w:val="ListBullet2"/>
      </w:pPr>
      <w:r w:rsidRPr="007409F2">
        <w:t>selecting and using personal protective equipment (PPE)</w:t>
      </w:r>
    </w:p>
    <w:p w:rsidR="00000000" w:rsidRPr="007409F2" w:rsidP="007409F2">
      <w:pPr>
        <w:pStyle w:val="ListBullet2"/>
      </w:pPr>
      <w:r w:rsidRPr="007409F2">
        <w:t>identifying hazards and managing risks</w:t>
      </w:r>
    </w:p>
    <w:p w:rsidR="00000000" w:rsidRPr="007409F2" w:rsidP="007409F2">
      <w:pPr>
        <w:pStyle w:val="ListBullet"/>
      </w:pPr>
      <w:r w:rsidRPr="007409F2">
        <w:t>motor sport events detailed in performance evidence, including:</w:t>
      </w:r>
    </w:p>
    <w:p w:rsidR="00000000" w:rsidRPr="007409F2" w:rsidP="007409F2">
      <w:pPr>
        <w:pStyle w:val="ListBullet2"/>
      </w:pPr>
      <w:r w:rsidRPr="007409F2">
        <w:t>organisational struct</w:t>
      </w:r>
      <w:r w:rsidRPr="007409F2">
        <w:t>ures of events, including authority and communication lines</w:t>
      </w:r>
    </w:p>
    <w:p w:rsidR="00000000" w:rsidRPr="007409F2" w:rsidP="007409F2">
      <w:pPr>
        <w:pStyle w:val="ListBullet2"/>
      </w:pPr>
      <w:r w:rsidRPr="007409F2">
        <w:t>category rules and supplementary regulations of events</w:t>
      </w:r>
    </w:p>
    <w:p w:rsidR="00000000" w:rsidRPr="007409F2" w:rsidP="007409F2">
      <w:pPr>
        <w:pStyle w:val="ListBullet"/>
      </w:pPr>
      <w:r w:rsidRPr="007409F2">
        <w:t>motor sport officiating, including:</w:t>
      </w:r>
    </w:p>
    <w:p w:rsidR="00000000" w:rsidRPr="007409F2" w:rsidP="007409F2">
      <w:pPr>
        <w:pStyle w:val="ListBullet2"/>
      </w:pPr>
      <w:r w:rsidRPr="007409F2">
        <w:t>responsibilities and tasks of a marshal</w:t>
      </w:r>
    </w:p>
    <w:p w:rsidR="00000000" w:rsidRPr="007409F2" w:rsidP="007409F2">
      <w:pPr>
        <w:pStyle w:val="ListBullet2"/>
      </w:pPr>
      <w:r w:rsidRPr="007409F2">
        <w:t>protocols for communicating with other event officials</w:t>
      </w:r>
    </w:p>
    <w:p w:rsidR="00000000" w:rsidRPr="007409F2" w:rsidP="007409F2">
      <w:pPr>
        <w:pStyle w:val="ListBullet2"/>
      </w:pPr>
      <w:r w:rsidRPr="007409F2">
        <w:t>personal</w:t>
      </w:r>
      <w:r w:rsidRPr="007409F2">
        <w:t xml:space="preserve"> preparation, resources and equipment required for officiating</w:t>
      </w:r>
    </w:p>
    <w:p w:rsidR="00000000" w:rsidRPr="007409F2" w:rsidP="007409F2">
      <w:pPr>
        <w:pStyle w:val="ListBullet2"/>
      </w:pPr>
      <w:r w:rsidRPr="007409F2">
        <w:t>communication techniques, including:</w:t>
      </w:r>
    </w:p>
    <w:p w:rsidR="00000000" w:rsidRPr="007409F2" w:rsidP="007409F2">
      <w:pPr>
        <w:pStyle w:val="ListBullet3"/>
      </w:pPr>
      <w:r w:rsidRPr="007409F2">
        <w:t>radio protocols and hand signalling</w:t>
      </w:r>
    </w:p>
    <w:p w:rsidR="00000000" w:rsidRPr="007409F2" w:rsidP="007409F2">
      <w:pPr>
        <w:pStyle w:val="ListBullet3"/>
      </w:pPr>
      <w:r w:rsidRPr="007409F2">
        <w:t>types and meaning of motor sport flags and light signals</w:t>
      </w:r>
    </w:p>
    <w:p w:rsidR="00000000" w:rsidRPr="007409F2" w:rsidP="007409F2">
      <w:pPr>
        <w:pStyle w:val="ListBullet2"/>
      </w:pPr>
      <w:r w:rsidRPr="007409F2">
        <w:t>basic conflict management techniques</w:t>
      </w:r>
    </w:p>
    <w:p w:rsidR="00000000" w:rsidRPr="007409F2" w:rsidP="007409F2">
      <w:pPr>
        <w:pStyle w:val="ListBullet"/>
      </w:pPr>
      <w:r w:rsidRPr="007409F2">
        <w:t>applicable commonwealt</w:t>
      </w:r>
      <w:r w:rsidRPr="007409F2">
        <w:t>h, state or territory legislation, regulations, standards and codes of practice relating to motor sport officiating, including safety and environmental regulations</w:t>
      </w:r>
    </w:p>
    <w:p w:rsidR="00000000" w:rsidRPr="007409F2" w:rsidP="007409F2">
      <w:pPr>
        <w:pStyle w:val="ListBullet"/>
      </w:pPr>
      <w:r w:rsidRPr="007409F2">
        <w:t>organisational policies and procedures relating to acting as a motor sport marshal, includin</w:t>
      </w:r>
      <w:r w:rsidRPr="007409F2">
        <w:t>g:</w:t>
      </w:r>
    </w:p>
    <w:p w:rsidR="00000000" w:rsidRPr="007409F2" w:rsidP="007409F2">
      <w:pPr>
        <w:pStyle w:val="ListBullet2"/>
      </w:pPr>
      <w:r w:rsidRPr="007409F2">
        <w:t>ethical requirements</w:t>
      </w:r>
    </w:p>
    <w:p w:rsidR="00000000" w:rsidRPr="007409F2" w:rsidP="007409F2">
      <w:pPr>
        <w:pStyle w:val="ListBullet2"/>
      </w:pPr>
      <w:r w:rsidRPr="007409F2">
        <w:t>emergency response procedures</w:t>
      </w:r>
    </w:p>
    <w:p w:rsidR="00000000" w:rsidRPr="007409F2" w:rsidP="007409F2">
      <w:pPr>
        <w:pStyle w:val="ListBullet2"/>
      </w:pPr>
      <w:r w:rsidRPr="007409F2">
        <w:t>reporting and recording procedures</w:t>
      </w:r>
    </w:p>
    <w:p w:rsidR="00000000" w:rsidRPr="007409F2" w:rsidP="007409F2">
      <w:pPr>
        <w:pStyle w:val="ListBullet2"/>
      </w:pPr>
      <w:r w:rsidRPr="007409F2">
        <w:t>planning processes for event.</w:t>
      </w:r>
    </w:p>
    <w:p w:rsidR="00000000" w:rsidRPr="007409F2" w:rsidP="007409F2">
      <w:pPr>
        <w:pStyle w:val="AllowPageBreak"/>
      </w:pPr>
    </w:p>
    <w:p w:rsidR="00000000" w:rsidRPr="007409F2" w:rsidP="007409F2">
      <w:pPr>
        <w:pStyle w:val="Heading1"/>
      </w:pPr>
      <w:bookmarkStart w:id="4" w:name="O_802399"/>
      <w:bookmarkEnd w:id="4"/>
      <w:r w:rsidRPr="007409F2">
        <w:t>Assessment Conditions</w:t>
      </w:r>
    </w:p>
    <w:p w:rsidR="00000000" w:rsidRPr="007409F2" w:rsidP="00413611">
      <w:pPr>
        <w:pStyle w:val="BodyText"/>
      </w:pPr>
      <w:r w:rsidRPr="007409F2">
        <w:t>Assessors must satisfy NVR/AQTF assessor requirements.</w:t>
      </w:r>
    </w:p>
    <w:p w:rsidR="00000000" w:rsidRPr="007409F2" w:rsidP="00413611">
      <w:pPr>
        <w:pStyle w:val="BodyText"/>
      </w:pPr>
      <w:r w:rsidRPr="007409F2">
        <w:t>Competency is to be assessed in the workplace or a simulated environment that accurately reflects performance in a real workplace setting.</w:t>
      </w:r>
    </w:p>
    <w:p w:rsidR="00000000" w:rsidRPr="007409F2" w:rsidP="00413611">
      <w:pPr>
        <w:pStyle w:val="BodyText"/>
      </w:pPr>
      <w:r w:rsidRPr="007409F2">
        <w:t>Assessment must include direct observation of tasks.</w:t>
      </w:r>
    </w:p>
    <w:p w:rsidR="00000000" w:rsidRPr="007409F2" w:rsidP="00413611">
      <w:pPr>
        <w:pStyle w:val="BodyText"/>
      </w:pPr>
      <w:r w:rsidRPr="007409F2">
        <w:t xml:space="preserve">Where assessment of competency includes third-party evidence, </w:t>
      </w:r>
      <w:r w:rsidRPr="007409F2">
        <w:t>individuals must provide evidence that links them to having acted as a marshal at a motor sport event, e.g. event sign-on sheet.</w:t>
      </w:r>
    </w:p>
    <w:p w:rsidR="00000000" w:rsidRPr="007409F2" w:rsidP="00413611">
      <w:pPr>
        <w:pStyle w:val="BodyText"/>
      </w:pPr>
      <w:r w:rsidRPr="007409F2">
        <w:t>Assessors must verify performance evidence through questioning on skills and knowledge to ensure correct interpretation and ap</w:t>
      </w:r>
      <w:r w:rsidRPr="007409F2">
        <w:t>plication.</w:t>
      </w:r>
    </w:p>
    <w:p w:rsidR="00000000" w:rsidRPr="007409F2" w:rsidP="00413611">
      <w:pPr>
        <w:pStyle w:val="BodyText"/>
      </w:pPr>
      <w:r w:rsidRPr="007409F2">
        <w:t>The following resources must be made available:</w:t>
      </w:r>
    </w:p>
    <w:p w:rsidR="00000000" w:rsidRPr="007409F2" w:rsidP="007409F2">
      <w:pPr>
        <w:pStyle w:val="ListBullet"/>
      </w:pPr>
      <w:r w:rsidRPr="007409F2">
        <w:t>two different sanctioned motor sport events</w:t>
      </w:r>
    </w:p>
    <w:p w:rsidR="00000000" w:rsidRPr="007409F2" w:rsidP="007409F2">
      <w:pPr>
        <w:pStyle w:val="ListBullet"/>
      </w:pPr>
      <w:r w:rsidRPr="007409F2">
        <w:t>motor sport event officiating documentation, including:</w:t>
      </w:r>
    </w:p>
    <w:p w:rsidR="00000000" w:rsidRPr="007409F2" w:rsidP="007409F2">
      <w:pPr>
        <w:pStyle w:val="ListBullet2"/>
      </w:pPr>
      <w:r w:rsidRPr="007409F2">
        <w:t>rules and regulations</w:t>
      </w:r>
    </w:p>
    <w:p w:rsidR="00000000" w:rsidRPr="007409F2" w:rsidP="007409F2">
      <w:pPr>
        <w:pStyle w:val="ListBullet2"/>
      </w:pPr>
      <w:r w:rsidRPr="007409F2">
        <w:t>safety procedures and event procedures</w:t>
      </w:r>
    </w:p>
    <w:p w:rsidR="00000000" w:rsidRPr="007409F2" w:rsidP="007409F2">
      <w:pPr>
        <w:pStyle w:val="ListBullet"/>
      </w:pPr>
      <w:r w:rsidRPr="007409F2">
        <w:t>motor sport event officiating equipment, including PPE.</w:t>
      </w:r>
    </w:p>
    <w:p w:rsidR="00000000" w:rsidRPr="007409F2" w:rsidP="007409F2">
      <w:pPr>
        <w:pStyle w:val="AllowPageBreak"/>
      </w:pPr>
    </w:p>
    <w:p w:rsidR="00000000" w:rsidRPr="007409F2" w:rsidP="007409F2">
      <w:pPr>
        <w:pStyle w:val="Heading1"/>
      </w:pPr>
      <w:bookmarkStart w:id="5" w:name="O_802402"/>
      <w:bookmarkEnd w:id="5"/>
      <w:r w:rsidRPr="007409F2">
        <w:t>Links</w:t>
      </w:r>
    </w:p>
    <w:p w:rsidR="00000000" w:rsidRPr="007409F2" w:rsidP="00413611">
      <w:pPr>
        <w:pStyle w:val="BodyText"/>
      </w:pPr>
      <w:r w:rsidRPr="007409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2353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409F2" w:rsidP="00413611">
      <w:pPr>
        <w:pStyle w:val="BodyText"/>
      </w:pPr>
      <w:r w:rsidRPr="007409F2">
        <w:t>Companion Volume implementation</w:t>
      </w:r>
      <w:r w:rsidRPr="007409F2">
        <w:t xml:space="preserve">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2353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409F2" w:rsidP="007409F2"/>
    <w:sectPr w:rsidSect="007409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9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9F2" w:rsidRPr="00413611" w:rsidP="004136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9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611" w:rsidP="007409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3611" w:rsidP="007409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3611" w:rsidP="007409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9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6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09F2" w:rsidRPr="00413611" w:rsidP="004136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9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611" w:rsidRPr="002D2AF8" w:rsidP="007409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AURMDA005 Act as a marshal at motor sport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413611" w:rsidP="007409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24F0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B0DE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90CB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9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09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09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09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09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09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09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09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09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09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09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09F2"/>
  </w:style>
  <w:style w:type="character" w:customStyle="1" w:styleId="Heading1Char">
    <w:name w:val="Heading 1 Char"/>
    <w:basedOn w:val="DefaultParagraphFont"/>
    <w:link w:val="Heading1"/>
    <w:rsid w:val="007409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09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09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09F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09F2"/>
    <w:rPr>
      <w:b/>
      <w:spacing w:val="0"/>
    </w:rPr>
  </w:style>
  <w:style w:type="paragraph" w:styleId="ListBullet2">
    <w:name w:val="List Bullet 2"/>
    <w:basedOn w:val="List2"/>
    <w:rsid w:val="007409F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09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09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409F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409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09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09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09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09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09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09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09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09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09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09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09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09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09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09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09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09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09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09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09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09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09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09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09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09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09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09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09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09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09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09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09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09F2"/>
    <w:rPr>
      <w:i/>
    </w:rPr>
  </w:style>
  <w:style w:type="paragraph" w:styleId="Caption">
    <w:name w:val="caption"/>
    <w:basedOn w:val="BodyText"/>
    <w:next w:val="Normal"/>
    <w:qFormat/>
    <w:rsid w:val="007409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09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09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09F2"/>
  </w:style>
  <w:style w:type="paragraph" w:styleId="TableofFigures">
    <w:name w:val="table of figures"/>
    <w:basedOn w:val="Normal"/>
    <w:next w:val="Normal"/>
    <w:semiHidden/>
    <w:rsid w:val="007409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09F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409F2"/>
    <w:rPr>
      <w:rFonts w:ascii="Wingdings" w:hAnsi="Wingdings"/>
    </w:rPr>
  </w:style>
  <w:style w:type="paragraph" w:customStyle="1" w:styleId="TableHeading">
    <w:name w:val="Table Heading"/>
    <w:basedOn w:val="HeadingBase"/>
    <w:rsid w:val="007409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09F2"/>
    <w:rPr>
      <w:color w:val="0033CC"/>
      <w:u w:val="none"/>
    </w:rPr>
  </w:style>
  <w:style w:type="paragraph" w:customStyle="1" w:styleId="BodyTextRight">
    <w:name w:val="Body Text Right"/>
    <w:basedOn w:val="BodyText"/>
    <w:rsid w:val="007409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09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09F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09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09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09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09F2"/>
    <w:rPr>
      <w:sz w:val="32"/>
    </w:rPr>
  </w:style>
  <w:style w:type="paragraph" w:customStyle="1" w:styleId="HeadingProcedure">
    <w:name w:val="Heading Procedure"/>
    <w:basedOn w:val="HeadingBase"/>
    <w:next w:val="Normal"/>
    <w:rsid w:val="007409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09F2"/>
    <w:pPr>
      <w:spacing w:before="60" w:after="60"/>
    </w:pPr>
  </w:style>
  <w:style w:type="paragraph" w:styleId="ListContinue">
    <w:name w:val="List Continue"/>
    <w:basedOn w:val="List"/>
    <w:rsid w:val="007409F2"/>
    <w:pPr>
      <w:ind w:firstLine="0"/>
    </w:pPr>
  </w:style>
  <w:style w:type="paragraph" w:customStyle="1" w:styleId="ListNote">
    <w:name w:val="List Note"/>
    <w:basedOn w:val="List"/>
    <w:rsid w:val="007409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09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09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09F2"/>
    <w:rPr>
      <w:rFonts w:ascii="Courier New" w:hAnsi="Courier New"/>
    </w:rPr>
  </w:style>
  <w:style w:type="paragraph" w:customStyle="1" w:styleId="NoteBullet">
    <w:name w:val="Note Bullet"/>
    <w:basedOn w:val="Note"/>
    <w:rsid w:val="007409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09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09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09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09F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409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09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09F2"/>
    <w:rPr>
      <w:b/>
      <w:smallCaps/>
    </w:rPr>
  </w:style>
  <w:style w:type="paragraph" w:customStyle="1" w:styleId="TableListNumber">
    <w:name w:val="Table List Number"/>
    <w:basedOn w:val="ListNumber"/>
    <w:rsid w:val="007409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09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09F2"/>
    <w:pPr>
      <w:numPr>
        <w:numId w:val="10"/>
      </w:numPr>
    </w:pPr>
  </w:style>
  <w:style w:type="paragraph" w:customStyle="1" w:styleId="ListAlpha2">
    <w:name w:val="List Alpha 2"/>
    <w:basedOn w:val="List2"/>
    <w:rsid w:val="007409F2"/>
    <w:pPr>
      <w:numPr>
        <w:numId w:val="9"/>
      </w:numPr>
    </w:pPr>
  </w:style>
  <w:style w:type="paragraph" w:styleId="List2">
    <w:name w:val="List 2"/>
    <w:basedOn w:val="BodyText"/>
    <w:rsid w:val="007409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09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09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09F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409F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409F2"/>
    <w:pPr>
      <w:numPr>
        <w:numId w:val="5"/>
      </w:numPr>
    </w:pPr>
  </w:style>
  <w:style w:type="paragraph" w:styleId="ListContinue2">
    <w:name w:val="List Continue 2"/>
    <w:basedOn w:val="List2"/>
    <w:rsid w:val="007409F2"/>
    <w:pPr>
      <w:ind w:firstLine="0"/>
    </w:pPr>
  </w:style>
  <w:style w:type="paragraph" w:styleId="ListContinue3">
    <w:name w:val="List Continue 3"/>
    <w:basedOn w:val="List3"/>
    <w:rsid w:val="007409F2"/>
    <w:pPr>
      <w:ind w:left="1021" w:firstLine="0"/>
    </w:pPr>
  </w:style>
  <w:style w:type="paragraph" w:styleId="ListContinue4">
    <w:name w:val="List Continue 4"/>
    <w:basedOn w:val="List4"/>
    <w:rsid w:val="007409F2"/>
    <w:pPr>
      <w:ind w:firstLine="0"/>
    </w:pPr>
  </w:style>
  <w:style w:type="paragraph" w:styleId="ListContinue5">
    <w:name w:val="List Continue 5"/>
    <w:basedOn w:val="List5"/>
    <w:rsid w:val="007409F2"/>
    <w:pPr>
      <w:ind w:firstLine="0"/>
    </w:pPr>
  </w:style>
  <w:style w:type="paragraph" w:styleId="ListNumber3">
    <w:name w:val="List Number 3"/>
    <w:basedOn w:val="List3"/>
    <w:rsid w:val="007409F2"/>
    <w:pPr>
      <w:numPr>
        <w:numId w:val="6"/>
      </w:numPr>
    </w:pPr>
  </w:style>
  <w:style w:type="paragraph" w:styleId="ListNumber4">
    <w:name w:val="List Number 4"/>
    <w:basedOn w:val="List4"/>
    <w:rsid w:val="007409F2"/>
    <w:pPr>
      <w:numPr>
        <w:numId w:val="7"/>
      </w:numPr>
    </w:pPr>
  </w:style>
  <w:style w:type="paragraph" w:styleId="ListNumber5">
    <w:name w:val="List Number 5"/>
    <w:basedOn w:val="List5"/>
    <w:rsid w:val="007409F2"/>
    <w:pPr>
      <w:numPr>
        <w:numId w:val="8"/>
      </w:numPr>
    </w:pPr>
  </w:style>
  <w:style w:type="paragraph" w:styleId="BlockText">
    <w:name w:val="Block Text"/>
    <w:basedOn w:val="Normal"/>
    <w:rsid w:val="007409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09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09F2"/>
    <w:rPr>
      <w:sz w:val="16"/>
      <w:vertAlign w:val="superscript"/>
    </w:rPr>
  </w:style>
  <w:style w:type="character" w:customStyle="1" w:styleId="Symbols">
    <w:name w:val="Symbols"/>
    <w:basedOn w:val="DefaultParagraphFont"/>
    <w:rsid w:val="007409F2"/>
    <w:rPr>
      <w:rFonts w:ascii="Symbol" w:hAnsi="Symbol"/>
    </w:rPr>
  </w:style>
  <w:style w:type="character" w:customStyle="1" w:styleId="MenuOptions">
    <w:name w:val="Menu Options"/>
    <w:basedOn w:val="DefaultParagraphFont"/>
    <w:rsid w:val="007409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09F2"/>
    <w:rPr>
      <w:b/>
    </w:rPr>
  </w:style>
  <w:style w:type="character" w:customStyle="1" w:styleId="Underlined">
    <w:name w:val="Underlined"/>
    <w:basedOn w:val="DefaultParagraphFont"/>
    <w:rsid w:val="007409F2"/>
    <w:rPr>
      <w:u w:val="single"/>
    </w:rPr>
  </w:style>
  <w:style w:type="paragraph" w:customStyle="1" w:styleId="TableBodyTextRight">
    <w:name w:val="Table Body Text Right"/>
    <w:basedOn w:val="TableBodyText"/>
    <w:rsid w:val="007409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09F2"/>
    <w:rPr>
      <w:sz w:val="18"/>
    </w:rPr>
  </w:style>
  <w:style w:type="paragraph" w:customStyle="1" w:styleId="BodySmallRight">
    <w:name w:val="Body Small Right"/>
    <w:basedOn w:val="BodyTextRight"/>
    <w:rsid w:val="007409F2"/>
    <w:rPr>
      <w:sz w:val="18"/>
      <w:szCs w:val="18"/>
    </w:rPr>
  </w:style>
  <w:style w:type="paragraph" w:customStyle="1" w:styleId="MarginEdition">
    <w:name w:val="Margin Edition"/>
    <w:basedOn w:val="MarginNote"/>
    <w:rsid w:val="007409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09F2"/>
    <w:rPr>
      <w:sz w:val="2"/>
      <w:szCs w:val="2"/>
    </w:rPr>
  </w:style>
  <w:style w:type="character" w:customStyle="1" w:styleId="Small">
    <w:name w:val="Small"/>
    <w:basedOn w:val="DefaultParagraphFont"/>
    <w:rsid w:val="007409F2"/>
    <w:rPr>
      <w:sz w:val="16"/>
    </w:rPr>
  </w:style>
  <w:style w:type="paragraph" w:customStyle="1" w:styleId="WideTable">
    <w:name w:val="Wide Table"/>
    <w:basedOn w:val="Normal"/>
    <w:rsid w:val="007409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09F2"/>
  </w:style>
  <w:style w:type="paragraph" w:styleId="Quote">
    <w:name w:val="Quote"/>
    <w:basedOn w:val="Heading1"/>
    <w:link w:val="QuoteChar"/>
    <w:qFormat/>
    <w:rsid w:val="007409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09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09F2"/>
    <w:pPr>
      <w:pageBreakBefore/>
    </w:pPr>
  </w:style>
  <w:style w:type="paragraph" w:customStyle="1" w:styleId="Border">
    <w:name w:val="Border"/>
    <w:basedOn w:val="Normal"/>
    <w:qFormat/>
    <w:rsid w:val="007409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09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9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9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09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09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09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09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09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09F2"/>
    <w:rPr>
      <w:u w:val="single"/>
    </w:rPr>
  </w:style>
  <w:style w:type="character" w:customStyle="1" w:styleId="BoldandItalics">
    <w:name w:val="Bold and Italics"/>
    <w:qFormat/>
    <w:rsid w:val="007409F2"/>
    <w:rPr>
      <w:b/>
      <w:i/>
      <w:u w:val="none"/>
    </w:rPr>
  </w:style>
  <w:style w:type="paragraph" w:styleId="BalloonText">
    <w:name w:val="Balloon Text"/>
    <w:basedOn w:val="Normal"/>
    <w:link w:val="BalloonTextChar"/>
    <w:rsid w:val="007409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09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09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09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09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09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09F2"/>
    <w:pPr>
      <w:spacing w:before="0" w:after="0"/>
    </w:pPr>
  </w:style>
  <w:style w:type="paragraph" w:customStyle="1" w:styleId="BodyTextBold">
    <w:name w:val="Body Text Bold"/>
    <w:basedOn w:val="BodyText"/>
    <w:qFormat/>
    <w:rsid w:val="007409F2"/>
    <w:rPr>
      <w:b/>
    </w:rPr>
  </w:style>
  <w:style w:type="character" w:styleId="Hyperlink">
    <w:name w:val="Hyperlink"/>
    <w:basedOn w:val="DefaultParagraphFont"/>
    <w:uiPriority w:val="99"/>
    <w:unhideWhenUsed/>
    <w:rsid w:val="004136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3081</Characters>
  <Application>Microsoft Office Word</Application>
  <DocSecurity>0</DocSecurity>
  <Lines>85</Lines>
  <Paragraphs>63</Paragraphs>
  <ScaleCrop>false</ScaleCrop>
  <Company>Author-it Software Corporation Ltd.</Company>
  <LinksUpToDate>false</LinksUpToDate>
  <CharactersWithSpaces>3471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AURMDA005 Act as a marshal at motor sport events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2020-11-13T04:22:00Z</dcterms:created>
  <dcterms:modified xsi:type="dcterms:W3CDTF">2020-11-13T04:22:00Z</dcterms:modified>
</cp:coreProperties>
</file>